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b/>
          <w:i w:val="0"/>
          <w:caps w:val="0"/>
          <w:color w:val="333333"/>
          <w:spacing w:val="0"/>
          <w:sz w:val="30"/>
          <w:szCs w:val="30"/>
          <w:shd w:val="clear" w:fill="FFFFFF"/>
        </w:rPr>
      </w:pPr>
      <w:r>
        <w:rPr>
          <w:rFonts w:ascii="Arial" w:hAnsi="Arial" w:eastAsia="宋体" w:cs="Arial"/>
          <w:b/>
          <w:i w:val="0"/>
          <w:caps w:val="0"/>
          <w:color w:val="333333"/>
          <w:spacing w:val="0"/>
          <w:sz w:val="30"/>
          <w:szCs w:val="30"/>
          <w:shd w:val="clear" w:fill="FFFFFF"/>
        </w:rPr>
        <w:t>中华人民共和国执业医师法(2009修正)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4"/>
          <w:szCs w:val="24"/>
          <w:shd w:val="clear" w:fill="FFFFFF"/>
          <w:lang w:val="en-US" w:eastAsia="zh-CN" w:bidi="ar"/>
        </w:rPr>
      </w:pPr>
      <w:r>
        <w:rPr>
          <w:rFonts w:hint="eastAsia" w:ascii="Arial" w:hAnsi="Arial" w:eastAsia="宋体" w:cs="Arial"/>
          <w:i w:val="0"/>
          <w:caps w:val="0"/>
          <w:color w:val="333333"/>
          <w:spacing w:val="0"/>
          <w:kern w:val="0"/>
          <w:sz w:val="24"/>
          <w:szCs w:val="24"/>
          <w:shd w:val="clear" w:fill="FFFFFF"/>
          <w:lang w:val="en-US" w:eastAsia="zh-CN" w:bidi="ar"/>
        </w:rPr>
        <w:t>法律修订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4"/>
          <w:szCs w:val="24"/>
          <w:shd w:val="clear" w:fill="FFFFFF"/>
          <w:lang w:val="en-US" w:eastAsia="zh-CN" w:bidi="ar"/>
        </w:rPr>
      </w:pPr>
      <w:r>
        <w:rPr>
          <w:rFonts w:hint="eastAsia" w:ascii="Arial" w:hAnsi="Arial" w:eastAsia="宋体" w:cs="Arial"/>
          <w:i w:val="0"/>
          <w:caps w:val="0"/>
          <w:color w:val="333333"/>
          <w:spacing w:val="0"/>
          <w:kern w:val="0"/>
          <w:sz w:val="24"/>
          <w:szCs w:val="24"/>
          <w:shd w:val="clear" w:fill="FFFFFF"/>
          <w:lang w:val="en-US" w:eastAsia="zh-CN" w:bidi="ar"/>
        </w:rPr>
        <w:t>1998年6月26日第九届全国人民代表大会常务委员会第三次会议通过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Arial" w:hAnsi="Arial" w:eastAsia="宋体" w:cs="Arial"/>
          <w:i w:val="0"/>
          <w:caps w:val="0"/>
          <w:color w:val="333333"/>
          <w:spacing w:val="0"/>
          <w:kern w:val="0"/>
          <w:sz w:val="24"/>
          <w:szCs w:val="24"/>
          <w:shd w:val="clear" w:fill="FFFFFF"/>
          <w:lang w:val="en-US" w:eastAsia="zh-CN" w:bidi="ar"/>
        </w:rPr>
      </w:pPr>
      <w:r>
        <w:rPr>
          <w:rFonts w:hint="eastAsia" w:ascii="Arial" w:hAnsi="Arial" w:eastAsia="宋体" w:cs="Arial"/>
          <w:i w:val="0"/>
          <w:caps w:val="0"/>
          <w:color w:val="333333"/>
          <w:spacing w:val="0"/>
          <w:kern w:val="0"/>
          <w:sz w:val="24"/>
          <w:szCs w:val="24"/>
          <w:shd w:val="clear" w:fill="FFFFFF"/>
          <w:lang w:val="en-US" w:eastAsia="zh-CN" w:bidi="ar"/>
        </w:rPr>
        <w:t>根据2009年8月27日第十一届全国人民代表大会常务委员会第十次会议通过的《全国人民代表大会常务委员会关于修改部分法律的决定》修正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eastAsia="宋体" w:cs="Arial"/>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eastAsia="宋体" w:cs="Arial"/>
          <w:i w:val="0"/>
          <w:caps w:val="0"/>
          <w:color w:val="333333"/>
          <w:spacing w:val="0"/>
          <w:kern w:val="0"/>
          <w:sz w:val="24"/>
          <w:szCs w:val="24"/>
          <w:shd w:val="clear" w:fill="FFFFFF"/>
          <w:lang w:val="en-US" w:eastAsia="zh-CN" w:bidi="ar"/>
        </w:rPr>
      </w:pPr>
      <w:r>
        <w:rPr>
          <w:rFonts w:hint="default" w:ascii="Arial" w:hAnsi="Arial" w:eastAsia="宋体" w:cs="Arial"/>
          <w:i w:val="0"/>
          <w:caps w:val="0"/>
          <w:color w:val="333333"/>
          <w:spacing w:val="0"/>
          <w:kern w:val="0"/>
          <w:sz w:val="24"/>
          <w:szCs w:val="24"/>
          <w:shd w:val="clear" w:fill="FFFFFF"/>
          <w:lang w:val="en-US" w:eastAsia="zh-CN" w:bidi="ar"/>
        </w:rPr>
        <w:t>正文</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为了加强医师队伍的建设，提高医师的职业道德和业务素质，保障医师的合法权益，保护人民健康，制定本法。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依法取得执业医师资格或者执业助理医师资格，经注册在医疗、预防、保健机构中执业的专业医务人员，适用本法。 本法所称医师，包括执业医师和执业助理医师。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医师应当具备良好的职业道德和医疗执业水平，发扬人道主义精神，履行防病治病、救死扶伤、保护人民健康的神圣职责。 全社会应当尊重医师。医师依法履行职责，受法律保护。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国务院卫生行政部门主管全国的医师工作。 县级以上地方人民政府卫生行政部门负责管理本行政区域内的医师工作。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国家对在医疗、预防、保健工作中作出贡献的医师，给予奖励。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医师的医学专业技术职称和医学专业技术职务的评定、聘任，按照国家有关规定办理。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医师可以依法组织和参加医师协会。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第二章　考试和注册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国家实行医师资格考试制度。医师资格考试分为执业医师资格考试和执业助理医师资格考试。 医师资格统一考试的办法，由国务院卫生行政部门制定。医师资格考试由省级以上人民政府卫生行政部门组织实施。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具有下列条件之一的，可以参加执业医师资格考试： （一）具有高等学校医学专业本科以上学历，在执业医师指导下，在医疗、预防、保健机构中试用期满一年的； （二）取得执业助理医师执业证书后，具有高等学校医学专科学历，在医疗、预防、保健机构中工作满二年的；具有中等专业学校医学专业学历，在医疗、预防、保健机构中工作满五年的。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具有高等学校医学专科学历或者中等专业学校医学专业学历，在执业医师指导下，在医疗、预防、保健机构中试用期满一年的，可以参加执业助理医师资格考试。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医师资格考试成绩合格，取得执业医师资格或者执业助理医师资格。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国家实行医师执业注册制度。 取得医师资格的，可以向所在地县级以上人民政府卫生行政部门申请注册。 除有本法第十五条规定的情形外，受理申请的卫生行政部门应当自收到申请之日起三十日内准予注册，并发给由国务院卫生行政部门统一印制的医师执业证书。 医疗、预防、保健机构可以为本机构中的医师集体办理注册手续。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医师经注册后，可以在医疗、预防、保健机构中按照注册的执业地点、执业类别、执业范围执业，从事相应的医疗、预防、保健业务。 未经医师注册取得执业证书，不得从事医师执业活动。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医师注册后有下列情形之一的，其所在的医疗、预防、保健机构应当在三十日内报告准予注册的卫生行政部门，卫生行政部门应当注销注册，收回医师执业证书： （一）死亡或者被宣告失踪的； （二）受刑事处罚的； （三）受吊销医师执业证书行政处罚的； （四）依照本法第三十一条规定暂停执业活动期满，再次考核仍不合格的； （五）中止医师执业活动满二年的； （六）有国务院卫生行政部门规定不宜从事医疗、预防、保健业务的其他情形的。 被注销注册的当事人有异议的，可以自收到注销注册通知之日起十五日内，依法申请复议或者向人民法院提起诉讼。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医师变更执业地点、执业类别、执业范围等注册事项的，应当到准予注册的卫生行政部门依照本法第十三条的规定办理变更注册手续。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中止医师执业活动二年以上以及有本法第十五条规定情形消失的，申请重新执业，应当由本法第三十一条规定的机构考核合格，并依照本法第十三条的规定重新注册。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申请个体行医的执业医师，须经注册后在医疗、预防、保健机构中执业满五年，并按照国家有关规定办理审批手续；未经批准，不得行医。 县级以上地方人民政府卫生行政部门对个体行医的医师，应当按照国务院卫生行政部门的规定，经常监督检查，凡发现有本法第十六条规定的情形的，应当及时注销注册，收回医师执业证书。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县级以上地方人民政府卫生行政部门应当将准予注册和注销注册的人员名单予以公告，并由省级人民政府卫生行政部门汇总，报国务院卫生行政部门备案。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第三章　执业规则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医师在执业活动中享有下列权利： （一）在注册的执业范围内，进行医学诊查、疾病调查、医学处置、出具相应的医学证明文件，选择合理的医疗、预防、保健方案； （二）按照国务院卫生行政部门规定的标准，获得与本人执业活动相当的医疗设备基本条件； （三）从事医学研究、学术交流，参加专业学术团体； （四）参加专业培训，接受继续医学教育； （五）在执业活动中，人格尊严、人身安全不受侵犯； （六）获取工资报酬和津贴，享受国家规定的福利待遇； （七）对所在机构的医疗、预防、保健工作和卫生行政部门的工作提出意见和建议，依法参与所在机构的民主管理。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医师在执业活动中履行下列义务： （一）遵守法律、法规，遵守技术操作规范； （二）树立敬业精神，遵守职业道德，履行医师职责，尽职尽责为患者服务； （三）关心、爱护、尊重患者，保护患者的隐私； （四）努力钻研业务，更新知识，提高专业技术水平； （五）宣传卫生保健知识，对患者进行健康教育。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医师实施医疗、预防、保健措施，签署有关医学证明文件，必须亲自诊查、调查，并按照规定及时填写医学文书，不得隐匿、伪造或者销毁医学文书及有关资料。 医师不得出具与自己执业范围无关或者与执业类别不相符的医学证明文件。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对急危患者，医师应当采取紧急措施进行诊治；不得拒绝急救处置。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医师应当使用经国家有关部门批准使用的药品、消毒药剂和医疗器械。 除正当诊断治疗外，不得使用麻醉药品、医疗用毒性药品、精神药品和放射性药品。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医师应当如实向患者或者其家属介绍病情，但应注意避免对患者产生不利后果。 医师进行实验性临床医疗，应当经医院批准并征得患者本人或者其家属同意。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医师不得利用职务之便，索取、非法收受患者财物或者牟取其他不正当利益。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遇有自然灾害、传染病流行、突发重大伤亡事故及其他严重威胁人民生命健康的紧急情况时，医师应当服从县级以上人民政府卫生行政部门的调遣。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医师发生医疗事故或者发现传染病疫情时，应当按照有关规定及时向所在机构或者卫生行政部门报告。 医师发现患者涉嫌伤害事件或者非正常死亡时，应当按照有关规定向有关部门报告。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执业助理医师应当在执业医师的指导下，在医疗、预防、保健机构中按照其执业类别执业。 在乡、民族乡、镇的医疗、预防、保健机构中工作的执业助理医师，可以根据医疗诊治的情况和需要，独立从事一般的执业活动。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第四章　考核和培训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受县级以上人民政府卫生行政部门委托的机构或者组织应当按照医师执业标准，对医师的业务水平、工作成绩和职业道德状况进行定期考核。 对医师的考核结果，考核机构应当报告准予注册的卫生行政部门备案。 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县级以上人民政府卫生行政部门负责指导、检查和监督医师考核工作。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医师有下列情形之一的，县级以上人民政府卫生行政部门应当给予表彰或者奖励： （一）在执业活动中，医德高尚，事迹突出的； （二）对医学专业技术有重大突破，作出显著贡献的； （三）遇有自然灾害、传染病流行、突发重大伤亡事故及其他严重威胁人民生命健康的紧急情况时，救死扶伤、抢救诊疗表现突出的； （四）长期在边远贫困地区、少数民族地区条件艰苦的基层单位努力工作的； （五）国务院卫生行政部门规定应当予以表彰或者奖励的其他情形的。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县级以上人民政府卫生行政部门应当制定医师培训计划，对医师进行多种形式的培训，为医师接受继续医学教育提供条件。 县级以上人民政府卫生行政部门应当采取有力措施，对在农村和少数民族地区从事医疗、预防、保健业务的医务人员实施培训。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医疗、预防、保健机构应当按照规定和计划保证本机构医师的培训和继续医学教育。 县级以上人民政府卫生行政部门委托的承担医师考核任务的医疗卫生机构，应当为医师的培训和接受继续医学教育提供和创造条件。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以不正当手段取得医师执业证书的，由发给证书的卫生行政部门予以吊销；对负有直接责任的主管人员和其他直接责任人员，依法给予行政处分。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医师在执业活动中，违反本法规定，有下列行为之一的，由县级以上人民政府卫生行政部门给予警告或者责令暂停六个月以上一年以下执业活动；情节严重的，吊销其执业证书；构成犯罪的，依法追究刑事责任： （一）违反卫生行政规章制度或者技术操作规范，造成严重后果的； （二）由于不负责任延误急危患者的抢救和诊治，造成严重后果的； （三）造成医疗责任事故的； （四）未经亲自诊查、调查，签署诊断、治疗、流行病学等证明文件或者有关出生、死亡等证明文件的； （五）隐匿、伪造或者擅自销毁医学文书及有关资料的； （六）使用未经批准使用的药品、消毒药剂和医疗器械的； （七）不按照规定使用麻醉药品、医疗用毒性药品、精神药品和放射性药品的； （八）未经患者或者其家属同意，对患者进行实验性临床医疗的； （九）泄露患者隐私，造成严重后果的； （十）利用职务之便，索取、非法收受患者财物或者牟取其他不正当利益的； （十一）发生自然灾害、传染病流行、突发重大伤亡事故以及其他严重威胁人民生命健康的紧急情况时，不服从卫生行政部门调遣的； （十二）发生医疗事故或者发现传染病疫情，患者涉嫌伤害事件或者非正常死亡，不按照规定报告的。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医师在医疗、预防、保健工作中造成事故的，依照法律或者国家有关规定处理。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阻碍医师依法执业，侮辱、诽谤、威胁、殴打医师或者侵犯医师人身自由、干扰医师正常工作、生活的，依照治安管理处罚法的规定处罚；构成犯罪的，依法追究刑事责任。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医疗、预防、保健机构未依照本法第十六条的规定履行报告职责，导致严重后果的，由县级以上人民政府卫生行政部门给予警告；并对该机构的行政负责人依法给予行政处分。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卫生行政部门工作人员或者医疗、预防、保健机构工作人员违反本法有关规定，弄虚作假、玩忽职守、滥用职权、徇私舞弊，尚不构成犯罪的，依法给予行政处分；构成犯罪的，依法追究刑事责任。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本法颁布之日前按照国家有关规定取得医学专业技术职称和医学专业技术职务的人员，由所在机构报请县级以上人民政府卫生行政部门认定，取得相应的医师资格。其中在医疗、预防、保健机构中从事医疗、预防、保健业务的医务人员，依照本法规定的条件，由所在机构集体核报县级以上人民政府卫生行政部门，予以注册并发给医师执业证书。具体办法由国务院卫生行政部门会同国务院人事行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计划生育技术服务机构中的医师，适用本法。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在乡村医疗卫生机构中向村民提供预防、保健和一般医疗服务的乡村医生，符合本法有关规定的，可以依法取得执业医师资格或者执业助理医师资格；不具备本法规定的执业医师资格或者执业助理医师资格的乡村医生，由国务院另行制定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军队医师执行本法的实施办法，由国务院、中央军事委员会依据本法的原则制定。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境外人员在中国境内申请医师考试、注册、执业或者从事临床示教、临床研究等活动的，按照国家有关规定办理。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本法自1999年5月1日起施行。</w:t>
      </w:r>
    </w:p>
    <w:p>
      <w:pPr>
        <w:rPr>
          <w:rFonts w:hint="eastAsia" w:ascii="Arial" w:hAnsi="Arial" w:eastAsia="宋体" w:cs="Arial"/>
          <w:b w:val="0"/>
          <w:bCs/>
          <w:i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8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徐文天</dc:creator>
  <cp:lastModifiedBy>WPS_1528196396</cp:lastModifiedBy>
  <dcterms:modified xsi:type="dcterms:W3CDTF">2018-12-24T13:49:53Z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