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78" w:rsidRDefault="00F85378">
      <w:pPr>
        <w:snapToGrid w:val="0"/>
        <w:spacing w:before="100" w:beforeAutospacing="1" w:after="100" w:afterAutospacing="1" w:line="360" w:lineRule="auto"/>
        <w:jc w:val="center"/>
        <w:outlineLvl w:val="0"/>
        <w:rPr>
          <w:rFonts w:ascii="黑体" w:eastAsia="黑体" w:hAnsi="黑体"/>
          <w:b/>
          <w:sz w:val="32"/>
        </w:rPr>
      </w:pPr>
      <w:bookmarkStart w:id="0" w:name="_GoBack"/>
      <w:bookmarkStart w:id="1" w:name="_Toc340906146"/>
      <w:bookmarkEnd w:id="0"/>
      <w:r>
        <w:rPr>
          <w:rFonts w:ascii="黑体" w:eastAsia="黑体" w:hAnsi="黑体" w:hint="eastAsia"/>
          <w:b/>
          <w:sz w:val="32"/>
        </w:rPr>
        <w:t>江苏省口腔疾病研究重点实验室</w:t>
      </w:r>
    </w:p>
    <w:p w:rsidR="00F85378" w:rsidRDefault="00F85378">
      <w:pPr>
        <w:snapToGrid w:val="0"/>
        <w:spacing w:before="100" w:beforeAutospacing="1" w:after="100" w:afterAutospacing="1" w:line="360" w:lineRule="auto"/>
        <w:jc w:val="center"/>
        <w:outlineLvl w:val="0"/>
        <w:rPr>
          <w:rFonts w:ascii="黑体" w:eastAsia="黑体" w:hAnsi="黑体"/>
          <w:b/>
          <w:sz w:val="32"/>
        </w:rPr>
      </w:pPr>
      <w:r>
        <w:rPr>
          <w:rFonts w:ascii="黑体" w:eastAsia="黑体" w:hAnsi="黑体" w:hint="eastAsia"/>
          <w:b/>
          <w:sz w:val="32"/>
        </w:rPr>
        <w:t>开放课题基金管理办法</w:t>
      </w:r>
      <w:bookmarkEnd w:id="1"/>
    </w:p>
    <w:p w:rsidR="00F85378" w:rsidRDefault="00F85378">
      <w:pPr>
        <w:snapToGrid w:val="0"/>
        <w:spacing w:before="100" w:beforeAutospacing="1" w:after="100" w:afterAutospacing="1" w:line="360" w:lineRule="auto"/>
        <w:jc w:val="center"/>
        <w:outlineLvl w:val="0"/>
        <w:rPr>
          <w:rFonts w:ascii="宋体"/>
          <w:sz w:val="24"/>
          <w:szCs w:val="24"/>
        </w:rPr>
      </w:pPr>
      <w:r>
        <w:rPr>
          <w:rFonts w:ascii="宋体" w:hAnsi="宋体" w:hint="eastAsia"/>
          <w:sz w:val="24"/>
          <w:szCs w:val="24"/>
        </w:rPr>
        <w:t>第一节</w:t>
      </w:r>
      <w:r>
        <w:rPr>
          <w:rFonts w:ascii="宋体" w:hAnsi="宋体"/>
          <w:sz w:val="24"/>
          <w:szCs w:val="24"/>
        </w:rPr>
        <w:t xml:space="preserve"> </w:t>
      </w:r>
      <w:r>
        <w:rPr>
          <w:rFonts w:ascii="宋体" w:hAnsi="宋体" w:hint="eastAsia"/>
          <w:sz w:val="24"/>
          <w:szCs w:val="24"/>
        </w:rPr>
        <w:t>总则</w:t>
      </w:r>
    </w:p>
    <w:p w:rsidR="00F85378" w:rsidRDefault="00F85378">
      <w:pPr>
        <w:numPr>
          <w:ilvl w:val="1"/>
          <w:numId w:val="1"/>
        </w:numPr>
        <w:snapToGrid w:val="0"/>
        <w:spacing w:before="100" w:beforeAutospacing="1" w:line="336" w:lineRule="auto"/>
        <w:ind w:left="426" w:hanging="426"/>
        <w:rPr>
          <w:rFonts w:ascii="Times New Roman" w:hAnsi="Times New Roman"/>
          <w:sz w:val="24"/>
          <w:szCs w:val="24"/>
        </w:rPr>
      </w:pPr>
      <w:r>
        <w:rPr>
          <w:rFonts w:ascii="Times New Roman" w:hAnsi="宋体" w:hint="eastAsia"/>
          <w:sz w:val="24"/>
          <w:szCs w:val="24"/>
        </w:rPr>
        <w:t>江苏省口腔疾病研究重点实验室面向省内</w:t>
      </w:r>
      <w:r w:rsidR="00AB7E1B">
        <w:rPr>
          <w:rFonts w:ascii="Times New Roman" w:hAnsi="宋体" w:hint="eastAsia"/>
          <w:sz w:val="24"/>
          <w:szCs w:val="24"/>
        </w:rPr>
        <w:t>外</w:t>
      </w:r>
      <w:r>
        <w:rPr>
          <w:rFonts w:ascii="Times New Roman" w:hAnsi="宋体" w:hint="eastAsia"/>
          <w:sz w:val="24"/>
          <w:szCs w:val="24"/>
        </w:rPr>
        <w:t>开放，为从事口腔医学研究的科研人员提供科研场所及课题经费。鼓励新思想、新方法及交叉学科的发展，提倡创新、求实、开放、交流的学术风气。</w:t>
      </w:r>
    </w:p>
    <w:p w:rsidR="00F85378" w:rsidRDefault="00F85378">
      <w:pPr>
        <w:numPr>
          <w:ilvl w:val="1"/>
          <w:numId w:val="1"/>
        </w:numPr>
        <w:snapToGrid w:val="0"/>
        <w:spacing w:before="240" w:line="336" w:lineRule="auto"/>
        <w:ind w:left="426" w:hanging="426"/>
        <w:rPr>
          <w:rFonts w:ascii="Times New Roman" w:hAnsi="Times New Roman"/>
          <w:sz w:val="24"/>
          <w:szCs w:val="24"/>
        </w:rPr>
      </w:pPr>
      <w:r>
        <w:rPr>
          <w:rFonts w:ascii="Times New Roman" w:hAnsi="宋体" w:hint="eastAsia"/>
          <w:sz w:val="24"/>
          <w:szCs w:val="24"/>
        </w:rPr>
        <w:t>开放课题基金优先资助南京医科大学附属医院和教学医院等单位。凡从事口腔基础理论研究和应用研究、具备申请条件的研究人员均可提出申请。</w:t>
      </w:r>
    </w:p>
    <w:p w:rsidR="00F85378" w:rsidRDefault="00F85378">
      <w:pPr>
        <w:numPr>
          <w:ilvl w:val="1"/>
          <w:numId w:val="1"/>
        </w:numPr>
        <w:snapToGrid w:val="0"/>
        <w:spacing w:before="240" w:line="336" w:lineRule="auto"/>
        <w:ind w:left="426" w:hanging="426"/>
        <w:rPr>
          <w:rFonts w:ascii="Times New Roman" w:hAnsi="Times New Roman"/>
          <w:sz w:val="24"/>
          <w:szCs w:val="24"/>
        </w:rPr>
      </w:pPr>
      <w:r>
        <w:rPr>
          <w:rFonts w:ascii="Times New Roman" w:hAnsi="宋体" w:hint="eastAsia"/>
          <w:sz w:val="24"/>
          <w:szCs w:val="24"/>
        </w:rPr>
        <w:t>开放课题基金的申请应符合</w:t>
      </w:r>
      <w:r w:rsidR="00986A85">
        <w:rPr>
          <w:rFonts w:ascii="Times New Roman" w:hAnsi="宋体" w:hint="eastAsia"/>
          <w:sz w:val="24"/>
          <w:szCs w:val="24"/>
        </w:rPr>
        <w:t>重点</w:t>
      </w:r>
      <w:r>
        <w:rPr>
          <w:rFonts w:ascii="Times New Roman" w:hAnsi="宋体" w:hint="eastAsia"/>
          <w:sz w:val="24"/>
          <w:szCs w:val="24"/>
        </w:rPr>
        <w:t>实验室当年发布的课题申请指南，按照“公平竞争、择优支持”的原则，经过评审后确定。</w:t>
      </w:r>
    </w:p>
    <w:p w:rsidR="00F85378" w:rsidRDefault="00F85378">
      <w:pPr>
        <w:snapToGrid w:val="0"/>
        <w:spacing w:before="100" w:beforeAutospacing="1" w:after="100" w:afterAutospacing="1" w:line="360" w:lineRule="auto"/>
        <w:jc w:val="center"/>
        <w:outlineLvl w:val="0"/>
        <w:rPr>
          <w:rFonts w:ascii="宋体"/>
          <w:sz w:val="24"/>
          <w:szCs w:val="24"/>
        </w:rPr>
      </w:pPr>
      <w:r>
        <w:rPr>
          <w:rFonts w:ascii="宋体" w:hAnsi="宋体" w:hint="eastAsia"/>
          <w:sz w:val="24"/>
          <w:szCs w:val="24"/>
        </w:rPr>
        <w:t>第二节</w:t>
      </w:r>
      <w:r>
        <w:rPr>
          <w:rFonts w:ascii="宋体" w:hAnsi="宋体"/>
          <w:sz w:val="24"/>
          <w:szCs w:val="24"/>
        </w:rPr>
        <w:t xml:space="preserve"> </w:t>
      </w:r>
      <w:r>
        <w:rPr>
          <w:rFonts w:ascii="宋体" w:hAnsi="宋体" w:hint="eastAsia"/>
          <w:sz w:val="24"/>
          <w:szCs w:val="24"/>
        </w:rPr>
        <w:t>资助范围</w:t>
      </w:r>
    </w:p>
    <w:p w:rsidR="00F85378" w:rsidRDefault="00F85378">
      <w:pPr>
        <w:numPr>
          <w:ilvl w:val="1"/>
          <w:numId w:val="1"/>
        </w:numPr>
        <w:snapToGrid w:val="0"/>
        <w:spacing w:before="240" w:line="336" w:lineRule="auto"/>
        <w:ind w:left="426" w:hanging="426"/>
        <w:rPr>
          <w:rFonts w:ascii="Times New Roman" w:hAnsi="Times New Roman"/>
          <w:sz w:val="24"/>
          <w:szCs w:val="24"/>
        </w:rPr>
      </w:pPr>
      <w:r>
        <w:rPr>
          <w:rFonts w:ascii="Times New Roman" w:hAnsi="Times New Roman" w:hint="eastAsia"/>
          <w:sz w:val="24"/>
          <w:szCs w:val="24"/>
        </w:rPr>
        <w:t>开放课题基金主要资助以下研究方向：（</w:t>
      </w:r>
      <w:r>
        <w:rPr>
          <w:rFonts w:ascii="Times New Roman" w:hAnsi="Times New Roman"/>
          <w:sz w:val="24"/>
          <w:szCs w:val="24"/>
        </w:rPr>
        <w:t>1</w:t>
      </w:r>
      <w:r>
        <w:rPr>
          <w:rFonts w:ascii="Times New Roman" w:hAnsi="Times New Roman" w:hint="eastAsia"/>
          <w:sz w:val="24"/>
          <w:szCs w:val="24"/>
        </w:rPr>
        <w:t>）牙颌面畸形与生长发育研究；（</w:t>
      </w:r>
      <w:r>
        <w:rPr>
          <w:rFonts w:ascii="Times New Roman" w:hAnsi="Times New Roman"/>
          <w:sz w:val="24"/>
          <w:szCs w:val="24"/>
        </w:rPr>
        <w:t>2</w:t>
      </w:r>
      <w:r>
        <w:rPr>
          <w:rFonts w:ascii="Times New Roman" w:hAnsi="Times New Roman" w:hint="eastAsia"/>
          <w:sz w:val="24"/>
          <w:szCs w:val="24"/>
        </w:rPr>
        <w:t>）颌面部炎性疾病与骨代谢研究；（</w:t>
      </w:r>
      <w:r>
        <w:rPr>
          <w:rFonts w:ascii="Times New Roman" w:hAnsi="Times New Roman"/>
          <w:sz w:val="24"/>
          <w:szCs w:val="24"/>
        </w:rPr>
        <w:t>3</w:t>
      </w:r>
      <w:r>
        <w:rPr>
          <w:rFonts w:ascii="Times New Roman" w:hAnsi="Times New Roman" w:hint="eastAsia"/>
          <w:sz w:val="24"/>
          <w:szCs w:val="24"/>
        </w:rPr>
        <w:t>）头颈部肿瘤的基础与临床研究；（</w:t>
      </w:r>
      <w:r>
        <w:rPr>
          <w:rFonts w:ascii="Times New Roman" w:hAnsi="Times New Roman"/>
          <w:sz w:val="24"/>
          <w:szCs w:val="24"/>
        </w:rPr>
        <w:t>4</w:t>
      </w:r>
      <w:r>
        <w:rPr>
          <w:rFonts w:ascii="Times New Roman" w:hAnsi="Times New Roman" w:hint="eastAsia"/>
          <w:sz w:val="24"/>
          <w:szCs w:val="24"/>
        </w:rPr>
        <w:t>）颌面部缺损功能重建的基础与临床研究。</w:t>
      </w:r>
    </w:p>
    <w:p w:rsidR="00F85378" w:rsidRDefault="00F85378">
      <w:pPr>
        <w:numPr>
          <w:ilvl w:val="1"/>
          <w:numId w:val="1"/>
        </w:numPr>
        <w:snapToGrid w:val="0"/>
        <w:spacing w:before="240" w:line="336" w:lineRule="auto"/>
        <w:ind w:left="426" w:hanging="426"/>
        <w:rPr>
          <w:rFonts w:ascii="Times New Roman" w:hAnsi="Times New Roman"/>
          <w:sz w:val="24"/>
          <w:szCs w:val="24"/>
        </w:rPr>
      </w:pPr>
      <w:r>
        <w:rPr>
          <w:rFonts w:ascii="Times New Roman" w:hAnsi="Times New Roman" w:hint="eastAsia"/>
          <w:sz w:val="24"/>
          <w:szCs w:val="24"/>
        </w:rPr>
        <w:t>开放课题基金优先资助思想新颖、立论</w:t>
      </w:r>
      <w:r w:rsidR="002225BA">
        <w:rPr>
          <w:rFonts w:ascii="Times New Roman" w:hAnsi="Times New Roman" w:hint="eastAsia"/>
          <w:sz w:val="24"/>
          <w:szCs w:val="24"/>
        </w:rPr>
        <w:t>依据</w:t>
      </w:r>
      <w:r>
        <w:rPr>
          <w:rFonts w:ascii="Times New Roman" w:hAnsi="Times New Roman" w:hint="eastAsia"/>
          <w:sz w:val="24"/>
          <w:szCs w:val="24"/>
        </w:rPr>
        <w:t>充分、研究目标明确、研究内容具体、研究方法与技术路线合理、两年内可取得成果的研究项目。</w:t>
      </w:r>
    </w:p>
    <w:p w:rsidR="00F85378" w:rsidRDefault="00F85378">
      <w:pPr>
        <w:snapToGrid w:val="0"/>
        <w:spacing w:before="100" w:beforeAutospacing="1" w:after="100" w:afterAutospacing="1" w:line="360" w:lineRule="auto"/>
        <w:jc w:val="center"/>
        <w:outlineLvl w:val="0"/>
        <w:rPr>
          <w:rFonts w:ascii="Times New Roman" w:hAnsi="Times New Roman"/>
          <w:sz w:val="24"/>
          <w:szCs w:val="24"/>
        </w:rPr>
      </w:pPr>
      <w:r>
        <w:rPr>
          <w:rFonts w:ascii="宋体" w:hAnsi="宋体" w:hint="eastAsia"/>
          <w:sz w:val="24"/>
          <w:szCs w:val="24"/>
        </w:rPr>
        <w:t>第三节</w:t>
      </w:r>
      <w:r>
        <w:rPr>
          <w:rFonts w:ascii="宋体" w:hAnsi="宋体"/>
          <w:sz w:val="24"/>
          <w:szCs w:val="24"/>
        </w:rPr>
        <w:t xml:space="preserve"> </w:t>
      </w:r>
      <w:r>
        <w:rPr>
          <w:rFonts w:ascii="宋体" w:hAnsi="宋体" w:hint="eastAsia"/>
          <w:sz w:val="24"/>
          <w:szCs w:val="24"/>
        </w:rPr>
        <w:t>申请条件</w:t>
      </w:r>
    </w:p>
    <w:p w:rsidR="00F85378" w:rsidRDefault="00F85378">
      <w:pPr>
        <w:numPr>
          <w:ilvl w:val="1"/>
          <w:numId w:val="1"/>
        </w:numPr>
        <w:snapToGrid w:val="0"/>
        <w:spacing w:before="240" w:line="336" w:lineRule="auto"/>
        <w:ind w:left="426" w:hanging="426"/>
        <w:rPr>
          <w:rFonts w:ascii="Times New Roman" w:hAnsi="Times New Roman"/>
          <w:sz w:val="24"/>
          <w:szCs w:val="24"/>
        </w:rPr>
      </w:pPr>
      <w:r>
        <w:rPr>
          <w:rFonts w:ascii="Times New Roman" w:hAnsi="Times New Roman" w:hint="eastAsia"/>
          <w:sz w:val="24"/>
          <w:szCs w:val="24"/>
        </w:rPr>
        <w:t>开放课题基金的申请者须具备以下条件：（</w:t>
      </w:r>
      <w:r>
        <w:rPr>
          <w:rFonts w:ascii="Times New Roman" w:hAnsi="Times New Roman"/>
          <w:sz w:val="24"/>
          <w:szCs w:val="24"/>
        </w:rPr>
        <w:t>1</w:t>
      </w:r>
      <w:r>
        <w:rPr>
          <w:rFonts w:ascii="Times New Roman" w:hAnsi="Times New Roman" w:hint="eastAsia"/>
          <w:sz w:val="24"/>
          <w:szCs w:val="24"/>
        </w:rPr>
        <w:t>）</w:t>
      </w:r>
      <w:r>
        <w:rPr>
          <w:rFonts w:ascii="Times New Roman" w:hAnsi="宋体" w:hint="eastAsia"/>
          <w:sz w:val="24"/>
          <w:szCs w:val="24"/>
        </w:rPr>
        <w:t>在职的具有副高以上职称的研究人员；（</w:t>
      </w:r>
      <w:r>
        <w:rPr>
          <w:rFonts w:ascii="Times New Roman" w:hAnsi="宋体"/>
          <w:sz w:val="24"/>
          <w:szCs w:val="24"/>
        </w:rPr>
        <w:t>2</w:t>
      </w:r>
      <w:r>
        <w:rPr>
          <w:rFonts w:ascii="Times New Roman" w:hAnsi="宋体" w:hint="eastAsia"/>
          <w:sz w:val="24"/>
          <w:szCs w:val="24"/>
        </w:rPr>
        <w:t>）</w:t>
      </w:r>
      <w:r w:rsidR="006624A6">
        <w:rPr>
          <w:rFonts w:ascii="Times New Roman" w:hAnsi="宋体" w:hint="eastAsia"/>
          <w:sz w:val="24"/>
          <w:szCs w:val="24"/>
        </w:rPr>
        <w:t>或</w:t>
      </w:r>
      <w:r>
        <w:rPr>
          <w:rFonts w:ascii="Times New Roman" w:hAnsi="宋体" w:hint="eastAsia"/>
          <w:sz w:val="24"/>
          <w:szCs w:val="24"/>
        </w:rPr>
        <w:t>在职的已获得博士学位的研究人员；（</w:t>
      </w:r>
      <w:r>
        <w:rPr>
          <w:rFonts w:ascii="Times New Roman" w:hAnsi="宋体"/>
          <w:sz w:val="24"/>
          <w:szCs w:val="24"/>
        </w:rPr>
        <w:t>3</w:t>
      </w:r>
      <w:r>
        <w:rPr>
          <w:rFonts w:ascii="Times New Roman" w:hAnsi="宋体" w:hint="eastAsia"/>
          <w:sz w:val="24"/>
          <w:szCs w:val="24"/>
        </w:rPr>
        <w:t>）不具备上述条件者需有两名副高以上职称人员书面推荐；（</w:t>
      </w:r>
      <w:r>
        <w:rPr>
          <w:rFonts w:ascii="Times New Roman" w:hAnsi="宋体"/>
          <w:sz w:val="24"/>
          <w:szCs w:val="24"/>
        </w:rPr>
        <w:t>4</w:t>
      </w:r>
      <w:r>
        <w:rPr>
          <w:rFonts w:ascii="Times New Roman" w:hAnsi="宋体" w:hint="eastAsia"/>
          <w:sz w:val="24"/>
          <w:szCs w:val="24"/>
        </w:rPr>
        <w:t>）具有一定的研究经历。</w:t>
      </w:r>
      <w:r w:rsidR="00773656" w:rsidRPr="00C24A09">
        <w:rPr>
          <w:rFonts w:ascii="Times New Roman" w:hAnsi="Times New Roman" w:hint="eastAsia"/>
          <w:sz w:val="24"/>
          <w:szCs w:val="24"/>
        </w:rPr>
        <w:t>优先资助未获得过本开放课题的申请者，已获得过本项目资助的申请者暂不</w:t>
      </w:r>
      <w:r w:rsidR="00773656">
        <w:rPr>
          <w:rFonts w:ascii="Times New Roman" w:hAnsi="Times New Roman" w:hint="eastAsia"/>
          <w:sz w:val="24"/>
          <w:szCs w:val="24"/>
        </w:rPr>
        <w:t>考虑</w:t>
      </w:r>
      <w:r w:rsidR="00773656" w:rsidRPr="00C24A09">
        <w:rPr>
          <w:rFonts w:ascii="Times New Roman" w:hAnsi="Times New Roman" w:hint="eastAsia"/>
          <w:sz w:val="24"/>
          <w:szCs w:val="24"/>
        </w:rPr>
        <w:t>。</w:t>
      </w:r>
    </w:p>
    <w:p w:rsidR="00C24A09" w:rsidRPr="00C24A09" w:rsidRDefault="00F85378" w:rsidP="00C24A09">
      <w:pPr>
        <w:numPr>
          <w:ilvl w:val="1"/>
          <w:numId w:val="1"/>
        </w:numPr>
        <w:snapToGrid w:val="0"/>
        <w:spacing w:before="240" w:line="336" w:lineRule="auto"/>
        <w:ind w:left="426" w:hanging="426"/>
        <w:rPr>
          <w:rFonts w:ascii="Times New Roman" w:hAnsi="Times New Roman"/>
          <w:sz w:val="24"/>
          <w:szCs w:val="24"/>
        </w:rPr>
      </w:pPr>
      <w:r w:rsidRPr="00C24A09">
        <w:rPr>
          <w:rFonts w:ascii="Times New Roman" w:hAnsi="Times New Roman" w:hint="eastAsia"/>
          <w:sz w:val="24"/>
          <w:szCs w:val="24"/>
        </w:rPr>
        <w:t>申请者需要与南京医科大学口腔医学院的</w:t>
      </w:r>
      <w:r w:rsidR="00B32A16">
        <w:rPr>
          <w:rFonts w:ascii="Times New Roman" w:hAnsi="Times New Roman" w:hint="eastAsia"/>
          <w:sz w:val="24"/>
          <w:szCs w:val="24"/>
        </w:rPr>
        <w:t>在职</w:t>
      </w:r>
      <w:r w:rsidRPr="00C24A09">
        <w:rPr>
          <w:rFonts w:ascii="Times New Roman" w:hAnsi="Times New Roman" w:hint="eastAsia"/>
          <w:sz w:val="24"/>
          <w:szCs w:val="24"/>
        </w:rPr>
        <w:t>工作人员联合申请</w:t>
      </w:r>
      <w:r w:rsidR="004873CE">
        <w:rPr>
          <w:rFonts w:ascii="Times New Roman" w:hAnsi="Times New Roman" w:hint="eastAsia"/>
          <w:sz w:val="24"/>
          <w:szCs w:val="24"/>
        </w:rPr>
        <w:t>，院内合作</w:t>
      </w:r>
      <w:r w:rsidR="00B32A16">
        <w:rPr>
          <w:rFonts w:ascii="Times New Roman" w:hAnsi="Times New Roman" w:hint="eastAsia"/>
          <w:sz w:val="24"/>
          <w:szCs w:val="24"/>
        </w:rPr>
        <w:t>者须具备以下条件：（</w:t>
      </w:r>
      <w:r w:rsidR="00B32A16">
        <w:rPr>
          <w:rFonts w:ascii="Times New Roman" w:hAnsi="Times New Roman"/>
          <w:sz w:val="24"/>
          <w:szCs w:val="24"/>
        </w:rPr>
        <w:t>1</w:t>
      </w:r>
      <w:r w:rsidR="00B32A16">
        <w:rPr>
          <w:rFonts w:ascii="Times New Roman" w:hAnsi="Times New Roman" w:hint="eastAsia"/>
          <w:sz w:val="24"/>
          <w:szCs w:val="24"/>
        </w:rPr>
        <w:t>）</w:t>
      </w:r>
      <w:r w:rsidR="00B32A16">
        <w:rPr>
          <w:rFonts w:ascii="Times New Roman" w:hAnsi="宋体" w:hint="eastAsia"/>
          <w:sz w:val="24"/>
          <w:szCs w:val="24"/>
        </w:rPr>
        <w:t>在职的具有副高以上职称的研究人员；（</w:t>
      </w:r>
      <w:r w:rsidR="00B32A16">
        <w:rPr>
          <w:rFonts w:ascii="Times New Roman" w:hAnsi="宋体"/>
          <w:sz w:val="24"/>
          <w:szCs w:val="24"/>
        </w:rPr>
        <w:t>2</w:t>
      </w:r>
      <w:r w:rsidR="00B32A16">
        <w:rPr>
          <w:rFonts w:ascii="Times New Roman" w:hAnsi="宋体" w:hint="eastAsia"/>
          <w:sz w:val="24"/>
          <w:szCs w:val="24"/>
        </w:rPr>
        <w:t>）或在</w:t>
      </w:r>
      <w:r w:rsidR="00B32A16">
        <w:rPr>
          <w:rFonts w:ascii="Times New Roman" w:hAnsi="宋体" w:hint="eastAsia"/>
          <w:sz w:val="24"/>
          <w:szCs w:val="24"/>
        </w:rPr>
        <w:lastRenderedPageBreak/>
        <w:t>职的已获得博士学位的研究人员</w:t>
      </w:r>
      <w:r w:rsidRPr="00C24A09">
        <w:rPr>
          <w:rFonts w:ascii="Times New Roman" w:hAnsi="Times New Roman" w:hint="eastAsia"/>
          <w:sz w:val="24"/>
          <w:szCs w:val="24"/>
        </w:rPr>
        <w:t>。</w:t>
      </w:r>
      <w:r w:rsidR="00B32A16">
        <w:rPr>
          <w:rFonts w:ascii="Times New Roman" w:hAnsi="Times New Roman" w:hint="eastAsia"/>
          <w:sz w:val="24"/>
          <w:szCs w:val="24"/>
        </w:rPr>
        <w:t>院内</w:t>
      </w:r>
      <w:r w:rsidR="004873CE">
        <w:rPr>
          <w:rFonts w:ascii="Times New Roman" w:hAnsi="Times New Roman" w:hint="eastAsia"/>
          <w:sz w:val="24"/>
          <w:szCs w:val="24"/>
        </w:rPr>
        <w:t>合作</w:t>
      </w:r>
      <w:r w:rsidR="00C91A4B">
        <w:rPr>
          <w:rFonts w:ascii="Times New Roman" w:hAnsi="Times New Roman" w:hint="eastAsia"/>
          <w:sz w:val="24"/>
          <w:szCs w:val="24"/>
        </w:rPr>
        <w:t>者一次申报只能承担</w:t>
      </w:r>
      <w:r w:rsidR="004873CE">
        <w:rPr>
          <w:rFonts w:ascii="Times New Roman" w:hAnsi="Times New Roman" w:hint="eastAsia"/>
          <w:sz w:val="24"/>
          <w:szCs w:val="24"/>
        </w:rPr>
        <w:t>一项开放课题</w:t>
      </w:r>
      <w:r w:rsidR="00C91A4B">
        <w:rPr>
          <w:rFonts w:ascii="Times New Roman" w:hAnsi="Times New Roman" w:hint="eastAsia"/>
          <w:sz w:val="24"/>
          <w:szCs w:val="24"/>
        </w:rPr>
        <w:t>的合作。</w:t>
      </w:r>
    </w:p>
    <w:p w:rsidR="00F85378" w:rsidRDefault="00F85378">
      <w:pPr>
        <w:numPr>
          <w:ilvl w:val="1"/>
          <w:numId w:val="1"/>
        </w:numPr>
        <w:snapToGrid w:val="0"/>
        <w:spacing w:before="240" w:line="336" w:lineRule="auto"/>
        <w:ind w:left="426" w:hanging="426"/>
        <w:rPr>
          <w:rFonts w:ascii="Times New Roman" w:hAnsi="Times New Roman"/>
          <w:sz w:val="24"/>
          <w:szCs w:val="24"/>
        </w:rPr>
      </w:pPr>
      <w:r>
        <w:rPr>
          <w:rFonts w:ascii="Times New Roman" w:hAnsi="宋体" w:hint="eastAsia"/>
          <w:sz w:val="24"/>
          <w:szCs w:val="24"/>
        </w:rPr>
        <w:t>申请者应得到所在单位或部门的同意，并保证与开放课题基金进行</w:t>
      </w:r>
      <w:r>
        <w:rPr>
          <w:rFonts w:ascii="Times New Roman" w:hAnsi="宋体"/>
          <w:sz w:val="24"/>
          <w:szCs w:val="24"/>
        </w:rPr>
        <w:t>1</w:t>
      </w:r>
      <w:r>
        <w:rPr>
          <w:rFonts w:ascii="Times New Roman" w:hAnsi="宋体" w:hint="eastAsia"/>
          <w:sz w:val="24"/>
          <w:szCs w:val="24"/>
        </w:rPr>
        <w:t>：</w:t>
      </w:r>
      <w:r>
        <w:rPr>
          <w:rFonts w:ascii="Times New Roman" w:hAnsi="宋体"/>
          <w:sz w:val="24"/>
          <w:szCs w:val="24"/>
        </w:rPr>
        <w:t>1</w:t>
      </w:r>
      <w:r>
        <w:rPr>
          <w:rFonts w:ascii="Times New Roman" w:hAnsi="宋体" w:hint="eastAsia"/>
          <w:sz w:val="24"/>
          <w:szCs w:val="24"/>
        </w:rPr>
        <w:t>配套。</w:t>
      </w:r>
    </w:p>
    <w:p w:rsidR="00F85378" w:rsidRDefault="00F85378">
      <w:pPr>
        <w:numPr>
          <w:ilvl w:val="1"/>
          <w:numId w:val="1"/>
        </w:numPr>
        <w:snapToGrid w:val="0"/>
        <w:spacing w:before="240" w:line="336" w:lineRule="auto"/>
        <w:ind w:left="426" w:hanging="426"/>
        <w:rPr>
          <w:rFonts w:ascii="Times New Roman" w:hAnsi="Times New Roman"/>
          <w:sz w:val="24"/>
          <w:szCs w:val="24"/>
        </w:rPr>
      </w:pPr>
      <w:r>
        <w:rPr>
          <w:rFonts w:ascii="Times New Roman" w:hAnsi="Times New Roman" w:hint="eastAsia"/>
          <w:sz w:val="24"/>
          <w:szCs w:val="24"/>
        </w:rPr>
        <w:t>申请手续完备，所需资料齐全。</w:t>
      </w:r>
    </w:p>
    <w:p w:rsidR="00F85378" w:rsidRDefault="00F85378">
      <w:pPr>
        <w:snapToGrid w:val="0"/>
        <w:spacing w:before="100" w:beforeAutospacing="1" w:after="100" w:afterAutospacing="1" w:line="360" w:lineRule="auto"/>
        <w:jc w:val="center"/>
        <w:outlineLvl w:val="0"/>
        <w:rPr>
          <w:rFonts w:ascii="Times New Roman" w:hAnsi="Times New Roman"/>
          <w:sz w:val="24"/>
          <w:szCs w:val="24"/>
        </w:rPr>
      </w:pPr>
      <w:r>
        <w:rPr>
          <w:rFonts w:ascii="宋体" w:hAnsi="宋体" w:hint="eastAsia"/>
          <w:sz w:val="24"/>
          <w:szCs w:val="24"/>
        </w:rPr>
        <w:t>第四节</w:t>
      </w:r>
      <w:r>
        <w:rPr>
          <w:rFonts w:ascii="宋体" w:hAnsi="宋体"/>
          <w:sz w:val="24"/>
          <w:szCs w:val="24"/>
        </w:rPr>
        <w:t xml:space="preserve"> </w:t>
      </w:r>
      <w:r>
        <w:rPr>
          <w:rFonts w:ascii="宋体" w:hAnsi="宋体" w:hint="eastAsia"/>
          <w:sz w:val="24"/>
          <w:szCs w:val="24"/>
        </w:rPr>
        <w:t>申请程序</w:t>
      </w:r>
    </w:p>
    <w:p w:rsidR="00F85378" w:rsidRDefault="00F85378" w:rsidP="009C0506">
      <w:pPr>
        <w:numPr>
          <w:ilvl w:val="1"/>
          <w:numId w:val="1"/>
        </w:numPr>
        <w:adjustRightInd w:val="0"/>
        <w:snapToGrid w:val="0"/>
        <w:spacing w:before="240" w:line="336" w:lineRule="auto"/>
        <w:ind w:left="425" w:hanging="425"/>
        <w:rPr>
          <w:rFonts w:ascii="Times New Roman" w:hAnsi="Times New Roman"/>
          <w:sz w:val="24"/>
          <w:szCs w:val="24"/>
        </w:rPr>
      </w:pPr>
      <w:r>
        <w:rPr>
          <w:rFonts w:ascii="Times New Roman" w:hAnsi="宋体" w:hint="eastAsia"/>
          <w:sz w:val="24"/>
          <w:szCs w:val="24"/>
        </w:rPr>
        <w:t>申请开放课题基金必须按规定的格式实事求是地填写《江苏省口腔疾病研究重点实验室开放课题基金申请书》（以下简称《申请书》），一式</w:t>
      </w:r>
      <w:r>
        <w:rPr>
          <w:rFonts w:ascii="Times New Roman" w:hAnsi="宋体"/>
          <w:sz w:val="24"/>
          <w:szCs w:val="24"/>
        </w:rPr>
        <w:t>3</w:t>
      </w:r>
      <w:r>
        <w:rPr>
          <w:rFonts w:ascii="Times New Roman" w:hAnsi="宋体" w:hint="eastAsia"/>
          <w:sz w:val="24"/>
          <w:szCs w:val="24"/>
        </w:rPr>
        <w:t>份</w:t>
      </w:r>
      <w:r w:rsidR="00DB5320">
        <w:rPr>
          <w:rFonts w:ascii="Times New Roman" w:hAnsi="宋体" w:hint="eastAsia"/>
          <w:sz w:val="24"/>
          <w:szCs w:val="24"/>
        </w:rPr>
        <w:t>，</w:t>
      </w:r>
      <w:r w:rsidR="004F1444">
        <w:rPr>
          <w:rFonts w:ascii="Times New Roman" w:hAnsi="宋体" w:hint="eastAsia"/>
          <w:sz w:val="24"/>
          <w:szCs w:val="24"/>
        </w:rPr>
        <w:t>并发送电子版至邮箱</w:t>
      </w:r>
      <w:r w:rsidR="004F1444">
        <w:rPr>
          <w:rFonts w:ascii="Times New Roman" w:hAnsi="宋体"/>
          <w:sz w:val="24"/>
          <w:szCs w:val="24"/>
        </w:rPr>
        <w:t>keyoral@163.com</w:t>
      </w:r>
      <w:r>
        <w:rPr>
          <w:rFonts w:ascii="Times New Roman" w:hAnsi="宋体" w:hint="eastAsia"/>
          <w:sz w:val="24"/>
          <w:szCs w:val="24"/>
        </w:rPr>
        <w:t>。</w:t>
      </w:r>
    </w:p>
    <w:p w:rsidR="00F85378" w:rsidRDefault="00F85378" w:rsidP="009C0506">
      <w:pPr>
        <w:numPr>
          <w:ilvl w:val="1"/>
          <w:numId w:val="1"/>
        </w:numPr>
        <w:snapToGrid w:val="0"/>
        <w:spacing w:before="240" w:line="336" w:lineRule="auto"/>
        <w:ind w:left="426" w:hanging="426"/>
        <w:rPr>
          <w:rFonts w:ascii="Times New Roman" w:hAnsi="Times New Roman"/>
          <w:sz w:val="24"/>
          <w:szCs w:val="24"/>
        </w:rPr>
      </w:pPr>
      <w:r>
        <w:rPr>
          <w:rFonts w:ascii="Times New Roman" w:hAnsi="宋体" w:hint="eastAsia"/>
          <w:sz w:val="24"/>
          <w:szCs w:val="24"/>
        </w:rPr>
        <w:t>开放课题基金的申请每</w:t>
      </w:r>
      <w:r w:rsidR="00700F29">
        <w:rPr>
          <w:rFonts w:ascii="Times New Roman" w:hAnsi="宋体" w:hint="eastAsia"/>
          <w:sz w:val="24"/>
          <w:szCs w:val="24"/>
        </w:rPr>
        <w:t>两</w:t>
      </w:r>
      <w:r>
        <w:rPr>
          <w:rFonts w:ascii="Times New Roman" w:hAnsi="宋体" w:hint="eastAsia"/>
          <w:sz w:val="24"/>
          <w:szCs w:val="24"/>
        </w:rPr>
        <w:t>年受理一次。</w:t>
      </w:r>
    </w:p>
    <w:p w:rsidR="00F85378" w:rsidRDefault="00F85378" w:rsidP="009C0506">
      <w:pPr>
        <w:snapToGrid w:val="0"/>
        <w:spacing w:before="100" w:beforeAutospacing="1" w:after="100" w:afterAutospacing="1" w:line="360" w:lineRule="auto"/>
        <w:ind w:left="426" w:hanging="426"/>
        <w:jc w:val="center"/>
        <w:outlineLvl w:val="0"/>
        <w:rPr>
          <w:rFonts w:ascii="Times New Roman" w:hAnsi="Times New Roman"/>
          <w:sz w:val="24"/>
          <w:szCs w:val="24"/>
        </w:rPr>
      </w:pPr>
      <w:r>
        <w:rPr>
          <w:rFonts w:ascii="宋体" w:hAnsi="宋体" w:hint="eastAsia"/>
          <w:sz w:val="24"/>
          <w:szCs w:val="24"/>
        </w:rPr>
        <w:t>第五节</w:t>
      </w:r>
      <w:r>
        <w:rPr>
          <w:rFonts w:ascii="宋体" w:hAnsi="宋体"/>
          <w:sz w:val="24"/>
          <w:szCs w:val="24"/>
        </w:rPr>
        <w:t xml:space="preserve"> </w:t>
      </w:r>
      <w:r>
        <w:rPr>
          <w:rFonts w:ascii="宋体" w:hAnsi="宋体" w:hint="eastAsia"/>
          <w:sz w:val="24"/>
          <w:szCs w:val="24"/>
        </w:rPr>
        <w:t>审批程序</w:t>
      </w:r>
    </w:p>
    <w:p w:rsidR="00F85378" w:rsidRDefault="00F85378" w:rsidP="009C0506">
      <w:pPr>
        <w:numPr>
          <w:ilvl w:val="1"/>
          <w:numId w:val="1"/>
        </w:numPr>
        <w:snapToGrid w:val="0"/>
        <w:spacing w:before="240" w:line="336" w:lineRule="auto"/>
        <w:ind w:left="426" w:hanging="426"/>
        <w:rPr>
          <w:rFonts w:ascii="Times New Roman" w:hAnsi="Times New Roman"/>
          <w:sz w:val="24"/>
          <w:szCs w:val="24"/>
        </w:rPr>
      </w:pPr>
      <w:r>
        <w:rPr>
          <w:rFonts w:ascii="Times New Roman" w:hAnsi="宋体" w:hint="eastAsia"/>
          <w:sz w:val="24"/>
          <w:szCs w:val="24"/>
        </w:rPr>
        <w:t>开放课题基金的评审，按照</w:t>
      </w:r>
      <w:r>
        <w:rPr>
          <w:rFonts w:ascii="Times New Roman" w:hAnsi="Times New Roman"/>
          <w:sz w:val="24"/>
          <w:szCs w:val="24"/>
        </w:rPr>
        <w:t>“</w:t>
      </w:r>
      <w:r>
        <w:rPr>
          <w:rFonts w:ascii="Times New Roman" w:hAnsi="宋体" w:hint="eastAsia"/>
          <w:sz w:val="24"/>
          <w:szCs w:val="24"/>
        </w:rPr>
        <w:t>公平竞争，择优支持</w:t>
      </w:r>
      <w:r>
        <w:rPr>
          <w:rFonts w:ascii="Times New Roman" w:hAnsi="Times New Roman"/>
          <w:sz w:val="24"/>
          <w:szCs w:val="24"/>
        </w:rPr>
        <w:t>”</w:t>
      </w:r>
      <w:r>
        <w:rPr>
          <w:rFonts w:ascii="Times New Roman" w:hAnsi="宋体" w:hint="eastAsia"/>
          <w:sz w:val="24"/>
          <w:szCs w:val="24"/>
        </w:rPr>
        <w:t>的原则，经</w:t>
      </w:r>
      <w:r w:rsidR="002066ED">
        <w:rPr>
          <w:rFonts w:ascii="Times New Roman" w:hAnsi="宋体" w:hint="eastAsia"/>
          <w:sz w:val="24"/>
          <w:szCs w:val="24"/>
        </w:rPr>
        <w:t>江苏省口腔疾病研究重点</w:t>
      </w:r>
      <w:r>
        <w:rPr>
          <w:rFonts w:ascii="Times New Roman" w:hAnsi="宋体" w:hint="eastAsia"/>
          <w:sz w:val="24"/>
          <w:szCs w:val="24"/>
        </w:rPr>
        <w:t>实验室学术委员会审查，并经重点实验室主任批准后立项。</w:t>
      </w:r>
    </w:p>
    <w:p w:rsidR="00F85378" w:rsidRDefault="00F85378" w:rsidP="009C0506">
      <w:pPr>
        <w:numPr>
          <w:ilvl w:val="1"/>
          <w:numId w:val="1"/>
        </w:numPr>
        <w:snapToGrid w:val="0"/>
        <w:spacing w:before="240" w:line="336" w:lineRule="auto"/>
        <w:ind w:left="426" w:hanging="426"/>
        <w:rPr>
          <w:rFonts w:ascii="Times New Roman" w:hAnsi="Times New Roman"/>
          <w:sz w:val="24"/>
          <w:szCs w:val="24"/>
        </w:rPr>
      </w:pPr>
      <w:r>
        <w:rPr>
          <w:rFonts w:ascii="Times New Roman" w:hAnsi="宋体" w:hint="eastAsia"/>
          <w:sz w:val="24"/>
          <w:szCs w:val="24"/>
        </w:rPr>
        <w:t>江苏省口腔疾病研究重点实验室办公室负责开放课题基金的申请受理工作。有下列情况之一的申请不予受理：</w:t>
      </w: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w:t>
      </w:r>
      <w:r>
        <w:rPr>
          <w:rFonts w:ascii="Times New Roman" w:hAnsi="宋体" w:hint="eastAsia"/>
          <w:sz w:val="24"/>
          <w:szCs w:val="24"/>
        </w:rPr>
        <w:t>《申请书》填写不合要求，申报材料不齐全；（</w:t>
      </w:r>
      <w:r>
        <w:rPr>
          <w:rFonts w:ascii="Times New Roman" w:hAnsi="宋体"/>
          <w:sz w:val="24"/>
          <w:szCs w:val="24"/>
        </w:rPr>
        <w:t>2</w:t>
      </w:r>
      <w:r>
        <w:rPr>
          <w:rFonts w:ascii="Times New Roman" w:hAnsi="宋体" w:hint="eastAsia"/>
          <w:sz w:val="24"/>
          <w:szCs w:val="24"/>
        </w:rPr>
        <w:t>）不符合资助范围。</w:t>
      </w:r>
    </w:p>
    <w:p w:rsidR="00F85378" w:rsidRDefault="00F85378" w:rsidP="009C0506">
      <w:pPr>
        <w:numPr>
          <w:ilvl w:val="1"/>
          <w:numId w:val="1"/>
        </w:numPr>
        <w:snapToGrid w:val="0"/>
        <w:spacing w:before="240" w:line="336" w:lineRule="auto"/>
        <w:ind w:left="426" w:hanging="426"/>
        <w:rPr>
          <w:rFonts w:ascii="Times New Roman" w:hAnsi="Times New Roman"/>
          <w:sz w:val="24"/>
          <w:szCs w:val="24"/>
        </w:rPr>
      </w:pPr>
      <w:r>
        <w:rPr>
          <w:rFonts w:ascii="Times New Roman" w:hAnsi="宋体" w:hint="eastAsia"/>
          <w:sz w:val="24"/>
          <w:szCs w:val="24"/>
        </w:rPr>
        <w:t>评定结果由重点实验室主任签发，由</w:t>
      </w:r>
      <w:r w:rsidR="00773656">
        <w:rPr>
          <w:rFonts w:ascii="Times New Roman" w:hAnsi="宋体" w:hint="eastAsia"/>
          <w:sz w:val="24"/>
          <w:szCs w:val="24"/>
        </w:rPr>
        <w:t>重点</w:t>
      </w:r>
      <w:r>
        <w:rPr>
          <w:rFonts w:ascii="Times New Roman" w:hAnsi="宋体" w:hint="eastAsia"/>
          <w:sz w:val="24"/>
          <w:szCs w:val="24"/>
        </w:rPr>
        <w:t>实验室办公室通知申请者。获得资助的申请者，接到通知后，应向本所提交课题实施计划</w:t>
      </w:r>
      <w:r w:rsidR="00773656">
        <w:rPr>
          <w:rFonts w:ascii="Times New Roman" w:hAnsi="宋体" w:hint="eastAsia"/>
          <w:sz w:val="24"/>
          <w:szCs w:val="24"/>
        </w:rPr>
        <w:t>和</w:t>
      </w:r>
      <w:r w:rsidR="00773656" w:rsidRPr="00773656">
        <w:rPr>
          <w:rFonts w:ascii="Times New Roman" w:hAnsi="宋体" w:hint="eastAsia"/>
          <w:sz w:val="24"/>
          <w:szCs w:val="24"/>
        </w:rPr>
        <w:t>合作研究协议书</w:t>
      </w:r>
      <w:r>
        <w:rPr>
          <w:rFonts w:ascii="Times New Roman" w:hAnsi="宋体" w:hint="eastAsia"/>
          <w:sz w:val="24"/>
          <w:szCs w:val="24"/>
        </w:rPr>
        <w:t>。</w:t>
      </w:r>
    </w:p>
    <w:p w:rsidR="00F85378" w:rsidRDefault="00F85378" w:rsidP="009C0506">
      <w:pPr>
        <w:snapToGrid w:val="0"/>
        <w:spacing w:before="100" w:beforeAutospacing="1" w:after="100" w:afterAutospacing="1" w:line="360" w:lineRule="auto"/>
        <w:ind w:left="426" w:hanging="426"/>
        <w:jc w:val="center"/>
        <w:outlineLvl w:val="0"/>
        <w:rPr>
          <w:rFonts w:ascii="Times New Roman" w:hAnsi="Times New Roman"/>
          <w:sz w:val="24"/>
          <w:szCs w:val="24"/>
        </w:rPr>
      </w:pPr>
      <w:r>
        <w:rPr>
          <w:rFonts w:ascii="宋体" w:hAnsi="宋体" w:hint="eastAsia"/>
          <w:sz w:val="24"/>
          <w:szCs w:val="24"/>
        </w:rPr>
        <w:t>第六节</w:t>
      </w:r>
      <w:r>
        <w:rPr>
          <w:rFonts w:ascii="宋体" w:hAnsi="宋体"/>
          <w:sz w:val="24"/>
          <w:szCs w:val="24"/>
        </w:rPr>
        <w:t xml:space="preserve"> </w:t>
      </w:r>
      <w:r>
        <w:rPr>
          <w:rFonts w:ascii="宋体" w:hAnsi="宋体" w:hint="eastAsia"/>
          <w:sz w:val="24"/>
          <w:szCs w:val="24"/>
        </w:rPr>
        <w:t>课题管理</w:t>
      </w:r>
    </w:p>
    <w:p w:rsidR="00F85378" w:rsidRDefault="00F85378" w:rsidP="009C0506">
      <w:pPr>
        <w:numPr>
          <w:ilvl w:val="1"/>
          <w:numId w:val="1"/>
        </w:numPr>
        <w:snapToGrid w:val="0"/>
        <w:spacing w:before="240" w:line="336" w:lineRule="auto"/>
        <w:ind w:left="426" w:hanging="426"/>
        <w:rPr>
          <w:rFonts w:ascii="Times New Roman" w:hAnsi="Times New Roman"/>
          <w:sz w:val="24"/>
          <w:szCs w:val="24"/>
        </w:rPr>
      </w:pPr>
      <w:r>
        <w:rPr>
          <w:rFonts w:ascii="Times New Roman" w:hAnsi="Times New Roman" w:hint="eastAsia"/>
          <w:sz w:val="24"/>
          <w:szCs w:val="24"/>
        </w:rPr>
        <w:t>开放课题</w:t>
      </w:r>
      <w:r w:rsidR="002148DE">
        <w:rPr>
          <w:rFonts w:ascii="Times New Roman" w:hAnsi="Times New Roman" w:hint="eastAsia"/>
          <w:sz w:val="24"/>
          <w:szCs w:val="24"/>
        </w:rPr>
        <w:t>研究年限</w:t>
      </w:r>
      <w:r>
        <w:rPr>
          <w:rFonts w:ascii="Times New Roman" w:hAnsi="Times New Roman" w:hint="eastAsia"/>
          <w:sz w:val="24"/>
          <w:szCs w:val="24"/>
        </w:rPr>
        <w:t>一般为两年。</w:t>
      </w:r>
    </w:p>
    <w:p w:rsidR="00F85378" w:rsidRPr="00AB7E1B" w:rsidRDefault="00A7106F" w:rsidP="009C0506">
      <w:pPr>
        <w:numPr>
          <w:ilvl w:val="1"/>
          <w:numId w:val="1"/>
        </w:numPr>
        <w:snapToGrid w:val="0"/>
        <w:spacing w:before="240" w:line="336" w:lineRule="auto"/>
        <w:ind w:left="426" w:hanging="426"/>
        <w:rPr>
          <w:rFonts w:ascii="Times New Roman" w:hAnsi="Times New Roman"/>
          <w:sz w:val="24"/>
          <w:szCs w:val="24"/>
        </w:rPr>
      </w:pPr>
      <w:r>
        <w:rPr>
          <w:rFonts w:ascii="Times New Roman" w:hAnsi="Times New Roman" w:hint="eastAsia"/>
          <w:sz w:val="24"/>
          <w:szCs w:val="24"/>
        </w:rPr>
        <w:t>每次申请受理，</w:t>
      </w:r>
      <w:r w:rsidR="00F85378" w:rsidRPr="00AB7E1B">
        <w:rPr>
          <w:rFonts w:ascii="Times New Roman" w:hAnsi="Times New Roman" w:hint="eastAsia"/>
          <w:sz w:val="24"/>
          <w:szCs w:val="24"/>
        </w:rPr>
        <w:t>设立</w:t>
      </w:r>
      <w:r w:rsidR="00F85378" w:rsidRPr="00AB7E1B">
        <w:rPr>
          <w:rFonts w:ascii="Times New Roman" w:hAnsi="Times New Roman"/>
          <w:sz w:val="24"/>
          <w:szCs w:val="24"/>
        </w:rPr>
        <w:t>A</w:t>
      </w:r>
      <w:r w:rsidR="00F85378" w:rsidRPr="00AB7E1B">
        <w:rPr>
          <w:rFonts w:ascii="Times New Roman" w:hAnsi="Times New Roman" w:hint="eastAsia"/>
          <w:sz w:val="24"/>
          <w:szCs w:val="24"/>
        </w:rPr>
        <w:t>类开放课题</w:t>
      </w:r>
      <w:r w:rsidR="00A84D2A">
        <w:rPr>
          <w:rFonts w:ascii="Times New Roman" w:hAnsi="Times New Roman" w:hint="eastAsia"/>
          <w:sz w:val="24"/>
          <w:szCs w:val="24"/>
        </w:rPr>
        <w:t>5</w:t>
      </w:r>
      <w:r w:rsidR="00F85378" w:rsidRPr="00AB7E1B">
        <w:rPr>
          <w:rFonts w:ascii="Times New Roman" w:hAnsi="Times New Roman" w:hint="eastAsia"/>
          <w:sz w:val="24"/>
          <w:szCs w:val="24"/>
        </w:rPr>
        <w:t>项，资助金额为</w:t>
      </w:r>
      <w:r w:rsidR="00A30264" w:rsidRPr="00AB7E1B">
        <w:rPr>
          <w:rFonts w:ascii="Times New Roman" w:hAnsi="Times New Roman"/>
          <w:sz w:val="24"/>
          <w:szCs w:val="24"/>
        </w:rPr>
        <w:t>6</w:t>
      </w:r>
      <w:r w:rsidR="00F85378" w:rsidRPr="00AB7E1B">
        <w:rPr>
          <w:rFonts w:ascii="Times New Roman" w:hAnsi="Times New Roman" w:hint="eastAsia"/>
          <w:sz w:val="24"/>
          <w:szCs w:val="24"/>
        </w:rPr>
        <w:t>万元人民币</w:t>
      </w:r>
      <w:r w:rsidR="00A30264" w:rsidRPr="00AB7E1B">
        <w:rPr>
          <w:rFonts w:ascii="Times New Roman" w:hAnsi="Times New Roman" w:hint="eastAsia"/>
          <w:sz w:val="24"/>
          <w:szCs w:val="24"/>
        </w:rPr>
        <w:t>（其中配套资金</w:t>
      </w:r>
      <w:r w:rsidR="00A30264" w:rsidRPr="00AB7E1B">
        <w:rPr>
          <w:rFonts w:ascii="Times New Roman" w:hAnsi="Times New Roman"/>
          <w:sz w:val="24"/>
          <w:szCs w:val="24"/>
        </w:rPr>
        <w:t>3</w:t>
      </w:r>
      <w:r w:rsidR="00A30264" w:rsidRPr="00AB7E1B">
        <w:rPr>
          <w:rFonts w:ascii="Times New Roman" w:hAnsi="Times New Roman" w:hint="eastAsia"/>
          <w:sz w:val="24"/>
          <w:szCs w:val="24"/>
        </w:rPr>
        <w:t>万元）</w:t>
      </w:r>
      <w:r w:rsidR="00F85378" w:rsidRPr="00AB7E1B">
        <w:rPr>
          <w:rFonts w:ascii="Times New Roman" w:hAnsi="Times New Roman" w:hint="eastAsia"/>
          <w:sz w:val="24"/>
          <w:szCs w:val="24"/>
        </w:rPr>
        <w:t>；设立</w:t>
      </w:r>
      <w:r w:rsidR="00F85378" w:rsidRPr="00AB7E1B">
        <w:rPr>
          <w:rFonts w:ascii="Times New Roman" w:hAnsi="Times New Roman"/>
          <w:sz w:val="24"/>
          <w:szCs w:val="24"/>
        </w:rPr>
        <w:t>B</w:t>
      </w:r>
      <w:r w:rsidR="00F85378" w:rsidRPr="00AB7E1B">
        <w:rPr>
          <w:rFonts w:ascii="Times New Roman" w:hAnsi="Times New Roman" w:hint="eastAsia"/>
          <w:sz w:val="24"/>
          <w:szCs w:val="24"/>
        </w:rPr>
        <w:t>类开放课题</w:t>
      </w:r>
      <w:r w:rsidR="00A84D2A">
        <w:rPr>
          <w:rFonts w:ascii="Times New Roman" w:hAnsi="Times New Roman" w:hint="eastAsia"/>
          <w:sz w:val="24"/>
          <w:szCs w:val="24"/>
        </w:rPr>
        <w:t>5</w:t>
      </w:r>
      <w:r w:rsidR="00F85378" w:rsidRPr="00AB7E1B">
        <w:rPr>
          <w:rFonts w:ascii="Times New Roman" w:hAnsi="Times New Roman" w:hint="eastAsia"/>
          <w:sz w:val="24"/>
          <w:szCs w:val="24"/>
        </w:rPr>
        <w:t>项，资助金额为</w:t>
      </w:r>
      <w:r w:rsidR="00A30264" w:rsidRPr="00AB7E1B">
        <w:rPr>
          <w:rFonts w:ascii="Times New Roman" w:hAnsi="Times New Roman"/>
          <w:sz w:val="24"/>
          <w:szCs w:val="24"/>
        </w:rPr>
        <w:t>2</w:t>
      </w:r>
      <w:r w:rsidR="00F85378" w:rsidRPr="00AB7E1B">
        <w:rPr>
          <w:rFonts w:ascii="Times New Roman" w:hAnsi="Times New Roman" w:hint="eastAsia"/>
          <w:sz w:val="24"/>
          <w:szCs w:val="24"/>
        </w:rPr>
        <w:t>万元人民币</w:t>
      </w:r>
      <w:r w:rsidR="00A30264" w:rsidRPr="00AB7E1B">
        <w:rPr>
          <w:rFonts w:ascii="Times New Roman" w:hAnsi="Times New Roman" w:hint="eastAsia"/>
          <w:sz w:val="24"/>
          <w:szCs w:val="24"/>
        </w:rPr>
        <w:t>（其中配套资金</w:t>
      </w:r>
      <w:r w:rsidR="00A30264" w:rsidRPr="00AB7E1B">
        <w:rPr>
          <w:rFonts w:ascii="Times New Roman" w:hAnsi="Times New Roman"/>
          <w:sz w:val="24"/>
          <w:szCs w:val="24"/>
        </w:rPr>
        <w:t>1</w:t>
      </w:r>
      <w:r w:rsidR="00A30264" w:rsidRPr="00AB7E1B">
        <w:rPr>
          <w:rFonts w:ascii="Times New Roman" w:hAnsi="Times New Roman" w:hint="eastAsia"/>
          <w:sz w:val="24"/>
          <w:szCs w:val="24"/>
        </w:rPr>
        <w:t>万元）</w:t>
      </w:r>
      <w:r w:rsidR="00F85378" w:rsidRPr="00AB7E1B">
        <w:rPr>
          <w:rFonts w:ascii="Times New Roman" w:hAnsi="Times New Roman" w:hint="eastAsia"/>
          <w:sz w:val="24"/>
          <w:szCs w:val="24"/>
        </w:rPr>
        <w:t>。</w:t>
      </w:r>
    </w:p>
    <w:p w:rsidR="00F85378" w:rsidRDefault="00A1792A" w:rsidP="009C0506">
      <w:pPr>
        <w:numPr>
          <w:ilvl w:val="1"/>
          <w:numId w:val="1"/>
        </w:numPr>
        <w:snapToGrid w:val="0"/>
        <w:spacing w:before="240" w:line="336" w:lineRule="auto"/>
        <w:ind w:left="426" w:hanging="426"/>
        <w:rPr>
          <w:rFonts w:ascii="Times New Roman" w:hAnsi="Times New Roman"/>
          <w:sz w:val="24"/>
          <w:szCs w:val="24"/>
        </w:rPr>
      </w:pPr>
      <w:r>
        <w:rPr>
          <w:rFonts w:ascii="Times New Roman" w:hAnsi="宋体" w:hint="eastAsia"/>
          <w:sz w:val="24"/>
          <w:szCs w:val="24"/>
        </w:rPr>
        <w:t>重点</w:t>
      </w:r>
      <w:r w:rsidR="00F85378">
        <w:rPr>
          <w:rFonts w:ascii="Times New Roman" w:hAnsi="宋体" w:hint="eastAsia"/>
          <w:sz w:val="24"/>
          <w:szCs w:val="24"/>
        </w:rPr>
        <w:t>实验室对每项开放课题指定专人负责开放课题基金的实施管理。管理的</w:t>
      </w:r>
      <w:r w:rsidR="00F85378">
        <w:rPr>
          <w:rFonts w:ascii="Times New Roman" w:hAnsi="宋体" w:hint="eastAsia"/>
          <w:sz w:val="24"/>
          <w:szCs w:val="24"/>
        </w:rPr>
        <w:lastRenderedPageBreak/>
        <w:t>内容有：（</w:t>
      </w:r>
      <w:r w:rsidR="00F85378">
        <w:rPr>
          <w:rFonts w:ascii="Times New Roman" w:hAnsi="宋体"/>
          <w:sz w:val="24"/>
          <w:szCs w:val="24"/>
        </w:rPr>
        <w:t>1</w:t>
      </w:r>
      <w:r w:rsidR="00F85378">
        <w:rPr>
          <w:rFonts w:ascii="Times New Roman" w:hAnsi="宋体" w:hint="eastAsia"/>
          <w:sz w:val="24"/>
          <w:szCs w:val="24"/>
        </w:rPr>
        <w:t>）指导课题经费的使用；（</w:t>
      </w:r>
      <w:r w:rsidR="00F85378">
        <w:rPr>
          <w:rFonts w:ascii="Times New Roman" w:hAnsi="宋体"/>
          <w:sz w:val="24"/>
          <w:szCs w:val="24"/>
        </w:rPr>
        <w:t>2</w:t>
      </w:r>
      <w:r w:rsidR="00F85378">
        <w:rPr>
          <w:rFonts w:ascii="Times New Roman" w:hAnsi="宋体" w:hint="eastAsia"/>
          <w:sz w:val="24"/>
          <w:szCs w:val="24"/>
        </w:rPr>
        <w:t>）检查课题的进度与质量；（</w:t>
      </w:r>
      <w:r w:rsidR="00F85378">
        <w:rPr>
          <w:rFonts w:ascii="Times New Roman" w:hAnsi="宋体"/>
          <w:sz w:val="24"/>
          <w:szCs w:val="24"/>
        </w:rPr>
        <w:t>3</w:t>
      </w:r>
      <w:r w:rsidR="00F85378">
        <w:rPr>
          <w:rFonts w:ascii="Times New Roman" w:hAnsi="宋体" w:hint="eastAsia"/>
          <w:sz w:val="24"/>
          <w:szCs w:val="24"/>
        </w:rPr>
        <w:t>）课题验收；（</w:t>
      </w:r>
      <w:r w:rsidR="00F85378">
        <w:rPr>
          <w:rFonts w:ascii="Times New Roman" w:hAnsi="宋体"/>
          <w:sz w:val="24"/>
          <w:szCs w:val="24"/>
        </w:rPr>
        <w:t>4</w:t>
      </w:r>
      <w:r w:rsidR="00F85378">
        <w:rPr>
          <w:rFonts w:ascii="Times New Roman" w:hAnsi="宋体" w:hint="eastAsia"/>
          <w:sz w:val="24"/>
          <w:szCs w:val="24"/>
        </w:rPr>
        <w:t>）向本</w:t>
      </w:r>
      <w:r>
        <w:rPr>
          <w:rFonts w:ascii="Times New Roman" w:hAnsi="宋体" w:hint="eastAsia"/>
          <w:sz w:val="24"/>
          <w:szCs w:val="24"/>
        </w:rPr>
        <w:t>重点</w:t>
      </w:r>
      <w:r w:rsidR="00F85378">
        <w:rPr>
          <w:rFonts w:ascii="Times New Roman" w:hAnsi="宋体" w:hint="eastAsia"/>
          <w:sz w:val="24"/>
          <w:szCs w:val="24"/>
        </w:rPr>
        <w:t>实验室上报科研成果。</w:t>
      </w:r>
    </w:p>
    <w:p w:rsidR="00AB7E1B" w:rsidRPr="00AB7E1B" w:rsidRDefault="00F85378" w:rsidP="009C0506">
      <w:pPr>
        <w:numPr>
          <w:ilvl w:val="1"/>
          <w:numId w:val="1"/>
        </w:numPr>
        <w:snapToGrid w:val="0"/>
        <w:spacing w:before="240" w:line="336" w:lineRule="auto"/>
        <w:ind w:left="426" w:hanging="426"/>
        <w:rPr>
          <w:rFonts w:ascii="Times New Roman" w:hAnsi="Times New Roman"/>
          <w:sz w:val="24"/>
          <w:szCs w:val="24"/>
        </w:rPr>
      </w:pPr>
      <w:r>
        <w:rPr>
          <w:rFonts w:ascii="Times New Roman" w:hAnsi="宋体" w:hint="eastAsia"/>
          <w:sz w:val="24"/>
          <w:szCs w:val="24"/>
        </w:rPr>
        <w:t>在课题实施过程中，申请者每年向</w:t>
      </w:r>
      <w:r w:rsidR="00986A85">
        <w:rPr>
          <w:rFonts w:ascii="Times New Roman" w:hAnsi="宋体" w:hint="eastAsia"/>
          <w:sz w:val="24"/>
          <w:szCs w:val="24"/>
        </w:rPr>
        <w:t>重点</w:t>
      </w:r>
      <w:r>
        <w:rPr>
          <w:rFonts w:ascii="Times New Roman" w:hAnsi="宋体" w:hint="eastAsia"/>
          <w:sz w:val="24"/>
          <w:szCs w:val="24"/>
        </w:rPr>
        <w:t>实验室学术委员会提交一次课题进展报告。学术委员会对报告审查后提出评审意见，评审结果分为优、良、中、差四个等级。</w:t>
      </w:r>
    </w:p>
    <w:p w:rsidR="00F85378" w:rsidRDefault="00F85378" w:rsidP="009C0506">
      <w:pPr>
        <w:numPr>
          <w:ilvl w:val="1"/>
          <w:numId w:val="1"/>
        </w:numPr>
        <w:snapToGrid w:val="0"/>
        <w:spacing w:before="240" w:line="336" w:lineRule="auto"/>
        <w:ind w:left="426" w:hanging="426"/>
        <w:rPr>
          <w:rFonts w:ascii="Times New Roman" w:hAnsi="Times New Roman"/>
          <w:sz w:val="24"/>
          <w:szCs w:val="24"/>
        </w:rPr>
      </w:pPr>
      <w:r>
        <w:rPr>
          <w:rFonts w:ascii="Times New Roman" w:hAnsi="宋体" w:hint="eastAsia"/>
          <w:sz w:val="24"/>
          <w:szCs w:val="24"/>
        </w:rPr>
        <w:t>课题执行过程中，如需改变或推迟计划，应征得</w:t>
      </w:r>
      <w:r w:rsidR="00986A85">
        <w:rPr>
          <w:rFonts w:ascii="Times New Roman" w:hAnsi="宋体" w:hint="eastAsia"/>
          <w:sz w:val="24"/>
          <w:szCs w:val="24"/>
        </w:rPr>
        <w:t>重点</w:t>
      </w:r>
      <w:r w:rsidR="00AB7E1B">
        <w:rPr>
          <w:rFonts w:ascii="Times New Roman" w:hAnsi="宋体" w:hint="eastAsia"/>
          <w:sz w:val="24"/>
          <w:szCs w:val="24"/>
        </w:rPr>
        <w:t>实验室</w:t>
      </w:r>
      <w:r w:rsidRPr="00AB7E1B">
        <w:rPr>
          <w:rFonts w:ascii="Times New Roman" w:hAnsi="宋体" w:hint="eastAsia"/>
          <w:sz w:val="24"/>
          <w:szCs w:val="24"/>
        </w:rPr>
        <w:t>学术委员会</w:t>
      </w:r>
      <w:r>
        <w:rPr>
          <w:rFonts w:ascii="Times New Roman" w:hAnsi="宋体" w:hint="eastAsia"/>
          <w:sz w:val="24"/>
          <w:szCs w:val="24"/>
        </w:rPr>
        <w:t>的同意。</w:t>
      </w:r>
    </w:p>
    <w:p w:rsidR="00F85378" w:rsidRDefault="00F85378" w:rsidP="009C0506">
      <w:pPr>
        <w:numPr>
          <w:ilvl w:val="1"/>
          <w:numId w:val="1"/>
        </w:numPr>
        <w:snapToGrid w:val="0"/>
        <w:spacing w:before="240" w:line="336" w:lineRule="auto"/>
        <w:ind w:left="426" w:hanging="426"/>
        <w:rPr>
          <w:rFonts w:ascii="Times New Roman" w:hAnsi="Times New Roman"/>
          <w:sz w:val="24"/>
          <w:szCs w:val="24"/>
        </w:rPr>
      </w:pPr>
      <w:r>
        <w:rPr>
          <w:rFonts w:ascii="Times New Roman" w:hAnsi="宋体" w:hint="eastAsia"/>
          <w:sz w:val="24"/>
          <w:szCs w:val="24"/>
        </w:rPr>
        <w:t>课题研究若偏离原计划方向，</w:t>
      </w:r>
      <w:r w:rsidR="00986A85">
        <w:rPr>
          <w:rFonts w:ascii="Times New Roman" w:hAnsi="宋体" w:hint="eastAsia"/>
          <w:sz w:val="24"/>
          <w:szCs w:val="24"/>
        </w:rPr>
        <w:t>重点</w:t>
      </w:r>
      <w:r w:rsidR="00AB7E1B">
        <w:rPr>
          <w:rFonts w:ascii="Times New Roman" w:hAnsi="宋体" w:hint="eastAsia"/>
          <w:sz w:val="24"/>
          <w:szCs w:val="24"/>
        </w:rPr>
        <w:t>实验室</w:t>
      </w:r>
      <w:r w:rsidRPr="00AB7E1B">
        <w:rPr>
          <w:rFonts w:ascii="Times New Roman" w:hAnsi="宋体" w:hint="eastAsia"/>
          <w:sz w:val="24"/>
          <w:szCs w:val="24"/>
        </w:rPr>
        <w:t>学术委员会</w:t>
      </w:r>
      <w:r>
        <w:rPr>
          <w:rFonts w:ascii="Times New Roman" w:hAnsi="宋体" w:hint="eastAsia"/>
          <w:sz w:val="24"/>
          <w:szCs w:val="24"/>
        </w:rPr>
        <w:t>将予以指正，不服从者，重点实验室主任有权中止开放课题基金的使用。</w:t>
      </w:r>
    </w:p>
    <w:p w:rsidR="00F85378" w:rsidRDefault="00F85378" w:rsidP="009C0506">
      <w:pPr>
        <w:numPr>
          <w:ilvl w:val="1"/>
          <w:numId w:val="1"/>
        </w:numPr>
        <w:snapToGrid w:val="0"/>
        <w:spacing w:before="240" w:line="336" w:lineRule="auto"/>
        <w:ind w:left="426" w:hanging="426"/>
        <w:rPr>
          <w:rFonts w:ascii="Times New Roman" w:hAnsi="Times New Roman"/>
          <w:sz w:val="24"/>
          <w:szCs w:val="24"/>
        </w:rPr>
      </w:pPr>
      <w:r>
        <w:rPr>
          <w:rFonts w:ascii="Times New Roman" w:hAnsi="宋体" w:hint="eastAsia"/>
          <w:sz w:val="24"/>
          <w:szCs w:val="24"/>
        </w:rPr>
        <w:t>课题结束后，应于三个月内结题，并向学术委员会提交课题档案</w:t>
      </w:r>
      <w:r w:rsidR="002120EA">
        <w:rPr>
          <w:rFonts w:ascii="Times New Roman" w:hAnsi="宋体" w:hint="eastAsia"/>
          <w:sz w:val="24"/>
          <w:szCs w:val="24"/>
        </w:rPr>
        <w:t>，</w:t>
      </w:r>
      <w:r>
        <w:rPr>
          <w:rFonts w:ascii="Times New Roman" w:hAnsi="宋体" w:hint="eastAsia"/>
          <w:sz w:val="24"/>
          <w:szCs w:val="24"/>
        </w:rPr>
        <w:t>包括研究工作总结、学术论文、研究报告、以及相关的原始资料。逾期不按要求提交者，</w:t>
      </w:r>
      <w:r w:rsidR="002120EA">
        <w:rPr>
          <w:rFonts w:ascii="Times New Roman" w:hAnsi="宋体" w:hint="eastAsia"/>
          <w:sz w:val="24"/>
          <w:szCs w:val="24"/>
        </w:rPr>
        <w:t>将</w:t>
      </w:r>
      <w:r>
        <w:rPr>
          <w:rFonts w:ascii="Times New Roman" w:hAnsi="宋体" w:hint="eastAsia"/>
          <w:sz w:val="24"/>
          <w:szCs w:val="24"/>
        </w:rPr>
        <w:t>通报其工作单位或部门。</w:t>
      </w:r>
      <w:r w:rsidR="00056D1F">
        <w:rPr>
          <w:rFonts w:hint="eastAsia"/>
          <w:sz w:val="24"/>
          <w:szCs w:val="24"/>
        </w:rPr>
        <w:t>开放课题的结题需进行现场答辩，由专家组给出评审意见。</w:t>
      </w:r>
    </w:p>
    <w:p w:rsidR="00F85378" w:rsidRDefault="00F85378" w:rsidP="009C0506">
      <w:pPr>
        <w:numPr>
          <w:ilvl w:val="1"/>
          <w:numId w:val="1"/>
        </w:numPr>
        <w:snapToGrid w:val="0"/>
        <w:spacing w:before="240" w:line="336" w:lineRule="auto"/>
        <w:ind w:left="426" w:hanging="426"/>
        <w:rPr>
          <w:rFonts w:ascii="Times New Roman" w:hAnsi="Times New Roman"/>
          <w:sz w:val="24"/>
          <w:szCs w:val="24"/>
        </w:rPr>
      </w:pPr>
      <w:r>
        <w:rPr>
          <w:rFonts w:ascii="Times New Roman" w:hAnsi="宋体" w:hint="eastAsia"/>
          <w:sz w:val="24"/>
          <w:szCs w:val="24"/>
        </w:rPr>
        <w:t>课题研究人员在开放课题基金资助下取得的成果，由</w:t>
      </w:r>
      <w:r w:rsidR="00A551EC">
        <w:rPr>
          <w:rFonts w:ascii="Times New Roman" w:hAnsi="宋体" w:hint="eastAsia"/>
          <w:sz w:val="24"/>
          <w:szCs w:val="24"/>
        </w:rPr>
        <w:t>重点</w:t>
      </w:r>
      <w:r>
        <w:rPr>
          <w:rFonts w:ascii="Times New Roman" w:hAnsi="宋体" w:hint="eastAsia"/>
          <w:sz w:val="24"/>
          <w:szCs w:val="24"/>
        </w:rPr>
        <w:t>实验室与课题研究人员所在单位共享。</w:t>
      </w:r>
      <w:r w:rsidR="009C70DB" w:rsidRPr="00135B5F">
        <w:rPr>
          <w:rFonts w:ascii="Times New Roman" w:hAnsi="宋体" w:hint="eastAsia"/>
          <w:sz w:val="24"/>
          <w:szCs w:val="24"/>
        </w:rPr>
        <w:t>项目负责人</w:t>
      </w:r>
      <w:r w:rsidR="00A062C6" w:rsidRPr="00135B5F">
        <w:rPr>
          <w:rFonts w:ascii="Times New Roman" w:hAnsi="宋体" w:hint="eastAsia"/>
          <w:sz w:val="24"/>
          <w:szCs w:val="24"/>
        </w:rPr>
        <w:t>需</w:t>
      </w:r>
      <w:r w:rsidR="009C70DB" w:rsidRPr="00135B5F">
        <w:rPr>
          <w:rFonts w:ascii="Times New Roman" w:hAnsi="宋体" w:hint="eastAsia"/>
          <w:sz w:val="24"/>
          <w:szCs w:val="24"/>
        </w:rPr>
        <w:t>作为第一作者或第一通讯作者发表至少一篇</w:t>
      </w:r>
      <w:r w:rsidRPr="00135B5F">
        <w:rPr>
          <w:rFonts w:ascii="Times New Roman" w:hAnsi="宋体" w:hint="eastAsia"/>
          <w:sz w:val="24"/>
          <w:szCs w:val="24"/>
        </w:rPr>
        <w:t>单位为</w:t>
      </w:r>
      <w:r w:rsidRPr="00135B5F">
        <w:rPr>
          <w:rFonts w:ascii="Times New Roman" w:hAnsi="Times New Roman"/>
          <w:sz w:val="24"/>
          <w:szCs w:val="24"/>
        </w:rPr>
        <w:t>“</w:t>
      </w:r>
      <w:r w:rsidRPr="00135B5F">
        <w:rPr>
          <w:rFonts w:ascii="Times New Roman" w:hAnsi="宋体" w:hint="eastAsia"/>
          <w:sz w:val="24"/>
          <w:szCs w:val="24"/>
        </w:rPr>
        <w:t>江苏省</w:t>
      </w:r>
      <w:r w:rsidR="00F43B57" w:rsidRPr="00135B5F">
        <w:rPr>
          <w:rFonts w:ascii="Times New Roman" w:hAnsi="宋体" w:hint="eastAsia"/>
          <w:sz w:val="24"/>
          <w:szCs w:val="24"/>
        </w:rPr>
        <w:t>口腔疾病研究</w:t>
      </w:r>
      <w:r w:rsidRPr="00135B5F">
        <w:rPr>
          <w:rFonts w:ascii="Times New Roman" w:hAnsi="宋体" w:hint="eastAsia"/>
          <w:sz w:val="24"/>
          <w:szCs w:val="24"/>
        </w:rPr>
        <w:t>重点实验室</w:t>
      </w:r>
      <w:r w:rsidRPr="00135B5F">
        <w:rPr>
          <w:rFonts w:ascii="Times New Roman" w:hAnsi="Times New Roman"/>
          <w:sz w:val="24"/>
          <w:szCs w:val="24"/>
        </w:rPr>
        <w:t>”</w:t>
      </w:r>
      <w:r w:rsidRPr="00135B5F">
        <w:rPr>
          <w:rFonts w:ascii="Times New Roman" w:hAnsi="宋体" w:hint="eastAsia"/>
          <w:sz w:val="24"/>
          <w:szCs w:val="24"/>
        </w:rPr>
        <w:t>，英文为</w:t>
      </w:r>
      <w:r w:rsidRPr="00135B5F">
        <w:rPr>
          <w:rFonts w:ascii="Times New Roman" w:hAnsi="Times New Roman"/>
          <w:sz w:val="24"/>
          <w:szCs w:val="24"/>
        </w:rPr>
        <w:t>“Jiangsu Key Laboratory of Oral Diseases</w:t>
      </w:r>
      <w:r w:rsidR="00D03BD3" w:rsidRPr="00135B5F">
        <w:rPr>
          <w:rFonts w:ascii="Times New Roman" w:hAnsi="Times New Roman" w:hint="eastAsia"/>
          <w:sz w:val="24"/>
          <w:szCs w:val="24"/>
        </w:rPr>
        <w:t>, Nanjing Medical University</w:t>
      </w:r>
      <w:r w:rsidRPr="00135B5F">
        <w:rPr>
          <w:rFonts w:ascii="Times New Roman" w:hAnsi="Times New Roman"/>
          <w:sz w:val="24"/>
          <w:szCs w:val="24"/>
        </w:rPr>
        <w:t>”</w:t>
      </w:r>
      <w:r w:rsidR="009C70DB" w:rsidRPr="00135B5F">
        <w:rPr>
          <w:rFonts w:ascii="Times New Roman" w:hAnsi="Times New Roman" w:hint="eastAsia"/>
          <w:sz w:val="24"/>
          <w:szCs w:val="24"/>
        </w:rPr>
        <w:t>的文章</w:t>
      </w:r>
      <w:r w:rsidR="0076135A" w:rsidRPr="00135B5F">
        <w:rPr>
          <w:rFonts w:ascii="Times New Roman" w:hAnsi="Times New Roman" w:hint="eastAsia"/>
          <w:sz w:val="24"/>
          <w:szCs w:val="24"/>
        </w:rPr>
        <w:t>，</w:t>
      </w:r>
      <w:r w:rsidR="009C70DB" w:rsidRPr="00135B5F">
        <w:rPr>
          <w:rFonts w:ascii="Times New Roman" w:hAnsi="Times New Roman" w:hint="eastAsia"/>
          <w:sz w:val="24"/>
          <w:szCs w:val="24"/>
        </w:rPr>
        <w:t>且该文章需与所</w:t>
      </w:r>
      <w:r w:rsidR="00F26DD6" w:rsidRPr="00135B5F">
        <w:rPr>
          <w:rFonts w:ascii="Times New Roman" w:hAnsi="Times New Roman" w:hint="eastAsia"/>
          <w:sz w:val="24"/>
          <w:szCs w:val="24"/>
        </w:rPr>
        <w:t>承担的开放</w:t>
      </w:r>
      <w:r w:rsidR="009C70DB" w:rsidRPr="00135B5F">
        <w:rPr>
          <w:rFonts w:ascii="Times New Roman" w:hAnsi="Times New Roman" w:hint="eastAsia"/>
          <w:sz w:val="24"/>
          <w:szCs w:val="24"/>
        </w:rPr>
        <w:t>课题</w:t>
      </w:r>
      <w:r w:rsidR="00F26DD6" w:rsidRPr="00135B5F">
        <w:rPr>
          <w:rFonts w:ascii="Times New Roman" w:hAnsi="Times New Roman" w:hint="eastAsia"/>
          <w:sz w:val="24"/>
          <w:szCs w:val="24"/>
        </w:rPr>
        <w:t>内容</w:t>
      </w:r>
      <w:r w:rsidR="009C70DB" w:rsidRPr="00135B5F">
        <w:rPr>
          <w:rFonts w:ascii="Times New Roman" w:hAnsi="Times New Roman" w:hint="eastAsia"/>
          <w:sz w:val="24"/>
          <w:szCs w:val="24"/>
        </w:rPr>
        <w:t>相关</w:t>
      </w:r>
      <w:r w:rsidR="00F26DD6" w:rsidRPr="00135B5F">
        <w:rPr>
          <w:rFonts w:ascii="Times New Roman" w:hAnsi="Times New Roman" w:hint="eastAsia"/>
          <w:sz w:val="24"/>
          <w:szCs w:val="24"/>
        </w:rPr>
        <w:t>，文章中须明确</w:t>
      </w:r>
      <w:r w:rsidR="00F26DD6" w:rsidRPr="00135B5F">
        <w:rPr>
          <w:rFonts w:ascii="Times New Roman" w:hAnsi="宋体" w:hint="eastAsia"/>
          <w:sz w:val="24"/>
          <w:szCs w:val="24"/>
        </w:rPr>
        <w:t>标注“江苏省口腔疾病研究重点实验室开放课题基金</w:t>
      </w:r>
      <w:r w:rsidR="00F26DD6" w:rsidRPr="00135B5F">
        <w:rPr>
          <w:rFonts w:ascii="Times New Roman" w:hAnsi="宋体" w:hint="eastAsia"/>
          <w:sz w:val="24"/>
          <w:szCs w:val="24"/>
        </w:rPr>
        <w:t>+</w:t>
      </w:r>
      <w:r w:rsidR="00F26DD6" w:rsidRPr="00135B5F">
        <w:rPr>
          <w:rFonts w:ascii="Times New Roman" w:hAnsi="宋体" w:hint="eastAsia"/>
          <w:sz w:val="24"/>
          <w:szCs w:val="24"/>
        </w:rPr>
        <w:t>项目号”</w:t>
      </w:r>
      <w:r w:rsidR="009C70DB" w:rsidRPr="00135B5F">
        <w:rPr>
          <w:rFonts w:ascii="Times New Roman" w:hAnsi="Times New Roman" w:hint="eastAsia"/>
          <w:sz w:val="24"/>
          <w:szCs w:val="24"/>
        </w:rPr>
        <w:t>。</w:t>
      </w:r>
      <w:r w:rsidR="00B32A16" w:rsidRPr="00135B5F">
        <w:rPr>
          <w:rFonts w:ascii="Times New Roman" w:hAnsi="宋体" w:hint="eastAsia"/>
          <w:sz w:val="24"/>
          <w:szCs w:val="24"/>
        </w:rPr>
        <w:t xml:space="preserve"> </w:t>
      </w:r>
      <w:r w:rsidR="00B32A16" w:rsidRPr="00135B5F">
        <w:rPr>
          <w:rFonts w:ascii="Times New Roman" w:hAnsi="宋体" w:hint="eastAsia"/>
          <w:sz w:val="24"/>
          <w:szCs w:val="24"/>
        </w:rPr>
        <w:t>项目负责人</w:t>
      </w:r>
      <w:r w:rsidR="0076135A">
        <w:rPr>
          <w:rFonts w:ascii="Times New Roman" w:hAnsi="Times New Roman" w:hint="eastAsia"/>
          <w:sz w:val="24"/>
          <w:szCs w:val="24"/>
        </w:rPr>
        <w:t>所在单位可做为共同通讯单位</w:t>
      </w:r>
      <w:r>
        <w:rPr>
          <w:rFonts w:ascii="Times New Roman" w:hAnsi="宋体" w:hint="eastAsia"/>
          <w:sz w:val="24"/>
          <w:szCs w:val="24"/>
        </w:rPr>
        <w:t>。</w:t>
      </w:r>
    </w:p>
    <w:p w:rsidR="00F85378" w:rsidRDefault="00B2390F" w:rsidP="009C0506">
      <w:pPr>
        <w:numPr>
          <w:ilvl w:val="1"/>
          <w:numId w:val="1"/>
        </w:numPr>
        <w:snapToGrid w:val="0"/>
        <w:spacing w:before="240" w:line="336" w:lineRule="auto"/>
        <w:ind w:left="426" w:hanging="426"/>
        <w:rPr>
          <w:rFonts w:ascii="Times New Roman" w:hAnsi="Times New Roman"/>
          <w:sz w:val="24"/>
          <w:szCs w:val="24"/>
        </w:rPr>
      </w:pPr>
      <w:r>
        <w:rPr>
          <w:rFonts w:ascii="Times New Roman" w:hAnsi="宋体" w:hint="eastAsia"/>
          <w:sz w:val="24"/>
          <w:szCs w:val="24"/>
        </w:rPr>
        <w:t>课题</w:t>
      </w:r>
      <w:r w:rsidRPr="00B2390F">
        <w:rPr>
          <w:rFonts w:ascii="Times New Roman" w:hAnsi="宋体" w:hint="eastAsia"/>
          <w:sz w:val="24"/>
          <w:szCs w:val="24"/>
        </w:rPr>
        <w:t>结题不合格的</w:t>
      </w:r>
      <w:r w:rsidR="00A765B2">
        <w:rPr>
          <w:rFonts w:ascii="Times New Roman" w:hAnsi="宋体" w:hint="eastAsia"/>
          <w:sz w:val="24"/>
          <w:szCs w:val="24"/>
        </w:rPr>
        <w:t>项目</w:t>
      </w:r>
      <w:r w:rsidRPr="00B2390F">
        <w:rPr>
          <w:rFonts w:ascii="Times New Roman" w:hAnsi="宋体" w:hint="eastAsia"/>
          <w:sz w:val="24"/>
          <w:szCs w:val="24"/>
        </w:rPr>
        <w:t>申请者和</w:t>
      </w:r>
      <w:r w:rsidR="00A765B2">
        <w:rPr>
          <w:rFonts w:ascii="Times New Roman" w:hAnsi="宋体" w:hint="eastAsia"/>
          <w:sz w:val="24"/>
          <w:szCs w:val="24"/>
        </w:rPr>
        <w:t>院内</w:t>
      </w:r>
      <w:r w:rsidRPr="00B2390F">
        <w:rPr>
          <w:rFonts w:ascii="Times New Roman" w:hAnsi="宋体" w:hint="eastAsia"/>
          <w:sz w:val="24"/>
          <w:szCs w:val="24"/>
        </w:rPr>
        <w:t>合作者不予再申报新</w:t>
      </w:r>
      <w:r>
        <w:rPr>
          <w:rFonts w:ascii="Times New Roman" w:hAnsi="宋体" w:hint="eastAsia"/>
          <w:sz w:val="24"/>
          <w:szCs w:val="24"/>
        </w:rPr>
        <w:t>的</w:t>
      </w:r>
      <w:r w:rsidRPr="00B2390F">
        <w:rPr>
          <w:rFonts w:ascii="Times New Roman" w:hAnsi="宋体" w:hint="eastAsia"/>
          <w:sz w:val="24"/>
          <w:szCs w:val="24"/>
        </w:rPr>
        <w:t>开放课题</w:t>
      </w:r>
      <w:r>
        <w:rPr>
          <w:rFonts w:ascii="Times New Roman" w:hAnsi="宋体" w:hint="eastAsia"/>
          <w:sz w:val="24"/>
          <w:szCs w:val="24"/>
        </w:rPr>
        <w:t>。</w:t>
      </w:r>
    </w:p>
    <w:p w:rsidR="00F85378" w:rsidRDefault="00F85378" w:rsidP="009C0506">
      <w:pPr>
        <w:snapToGrid w:val="0"/>
        <w:spacing w:before="240" w:line="336" w:lineRule="auto"/>
        <w:ind w:left="426" w:hanging="426"/>
        <w:jc w:val="center"/>
        <w:rPr>
          <w:rFonts w:ascii="Times New Roman" w:hAnsi="Times New Roman"/>
          <w:sz w:val="24"/>
          <w:szCs w:val="24"/>
        </w:rPr>
      </w:pPr>
      <w:r>
        <w:rPr>
          <w:rFonts w:ascii="Times New Roman" w:hAnsi="宋体" w:hint="eastAsia"/>
          <w:sz w:val="24"/>
          <w:szCs w:val="24"/>
        </w:rPr>
        <w:t>第七节</w:t>
      </w:r>
      <w:r>
        <w:rPr>
          <w:rFonts w:ascii="Times New Roman" w:hAnsi="宋体"/>
          <w:sz w:val="24"/>
          <w:szCs w:val="24"/>
        </w:rPr>
        <w:t xml:space="preserve"> </w:t>
      </w:r>
      <w:r>
        <w:rPr>
          <w:rFonts w:ascii="Times New Roman" w:hAnsi="宋体" w:hint="eastAsia"/>
          <w:sz w:val="24"/>
          <w:szCs w:val="24"/>
        </w:rPr>
        <w:t>经费管理</w:t>
      </w:r>
    </w:p>
    <w:p w:rsidR="00F85378" w:rsidRPr="002C7859" w:rsidRDefault="002C7859" w:rsidP="002C7859">
      <w:pPr>
        <w:numPr>
          <w:ilvl w:val="1"/>
          <w:numId w:val="1"/>
        </w:numPr>
        <w:snapToGrid w:val="0"/>
        <w:spacing w:before="240" w:line="336" w:lineRule="auto"/>
        <w:ind w:left="426" w:hanging="426"/>
        <w:rPr>
          <w:rFonts w:ascii="Times New Roman" w:hAnsi="Times New Roman"/>
          <w:sz w:val="24"/>
          <w:szCs w:val="24"/>
        </w:rPr>
      </w:pPr>
      <w:r>
        <w:rPr>
          <w:rFonts w:ascii="Times New Roman" w:hAnsi="宋体" w:hint="eastAsia"/>
          <w:sz w:val="24"/>
          <w:szCs w:val="24"/>
        </w:rPr>
        <w:t>申请者所在单位或部门，需对开放课题经费进行</w:t>
      </w:r>
      <w:r>
        <w:rPr>
          <w:rFonts w:ascii="Times New Roman" w:hAnsi="宋体"/>
          <w:sz w:val="24"/>
          <w:szCs w:val="24"/>
        </w:rPr>
        <w:t>1</w:t>
      </w:r>
      <w:r>
        <w:rPr>
          <w:rFonts w:ascii="Times New Roman" w:hAnsi="宋体" w:hint="eastAsia"/>
          <w:sz w:val="24"/>
          <w:szCs w:val="24"/>
        </w:rPr>
        <w:t>：</w:t>
      </w:r>
      <w:r>
        <w:rPr>
          <w:rFonts w:ascii="Times New Roman" w:hAnsi="宋体"/>
          <w:sz w:val="24"/>
          <w:szCs w:val="24"/>
        </w:rPr>
        <w:t>1</w:t>
      </w:r>
      <w:r>
        <w:rPr>
          <w:rFonts w:ascii="Times New Roman" w:hAnsi="宋体" w:hint="eastAsia"/>
          <w:sz w:val="24"/>
          <w:szCs w:val="24"/>
        </w:rPr>
        <w:t>配套</w:t>
      </w:r>
      <w:r w:rsidR="00F85378" w:rsidRPr="002C7859">
        <w:rPr>
          <w:rFonts w:ascii="Times New Roman" w:hAnsi="宋体" w:hint="eastAsia"/>
          <w:sz w:val="24"/>
          <w:szCs w:val="24"/>
        </w:rPr>
        <w:t>。</w:t>
      </w:r>
      <w:r w:rsidR="002A1182">
        <w:rPr>
          <w:rFonts w:ascii="Times New Roman" w:hAnsi="宋体" w:hint="eastAsia"/>
          <w:sz w:val="24"/>
          <w:szCs w:val="24"/>
        </w:rPr>
        <w:t>配套经费到账后，予以项目立项；否则，视为自动放弃本开放课题的资助</w:t>
      </w:r>
      <w:r w:rsidR="00F85378" w:rsidRPr="002C7859">
        <w:rPr>
          <w:rFonts w:ascii="Times New Roman" w:hAnsi="宋体" w:hint="eastAsia"/>
          <w:sz w:val="24"/>
          <w:szCs w:val="24"/>
        </w:rPr>
        <w:t>。</w:t>
      </w:r>
    </w:p>
    <w:p w:rsidR="00F85378" w:rsidRDefault="00F85378" w:rsidP="009C0506">
      <w:pPr>
        <w:numPr>
          <w:ilvl w:val="1"/>
          <w:numId w:val="1"/>
        </w:numPr>
        <w:snapToGrid w:val="0"/>
        <w:spacing w:before="240" w:line="336" w:lineRule="auto"/>
        <w:ind w:left="426" w:hanging="426"/>
        <w:rPr>
          <w:rFonts w:ascii="Times New Roman" w:hAnsi="Times New Roman"/>
          <w:sz w:val="24"/>
          <w:szCs w:val="24"/>
        </w:rPr>
      </w:pPr>
      <w:r>
        <w:rPr>
          <w:rFonts w:ascii="Times New Roman" w:hAnsi="Times New Roman" w:hint="eastAsia"/>
          <w:sz w:val="24"/>
          <w:szCs w:val="24"/>
        </w:rPr>
        <w:t>开放课题基金应用于项目研究，不能用于支付劳务、通讯、招待等费用，主要开支范围如下：</w:t>
      </w:r>
    </w:p>
    <w:p w:rsidR="00F85378" w:rsidRDefault="00F85378" w:rsidP="009C0506">
      <w:pPr>
        <w:numPr>
          <w:ilvl w:val="0"/>
          <w:numId w:val="3"/>
        </w:numPr>
        <w:snapToGrid w:val="0"/>
        <w:spacing w:before="240" w:line="336" w:lineRule="auto"/>
        <w:ind w:left="426" w:hanging="426"/>
        <w:rPr>
          <w:rFonts w:ascii="Times New Roman" w:hAnsi="Times New Roman"/>
          <w:sz w:val="24"/>
          <w:szCs w:val="24"/>
        </w:rPr>
      </w:pPr>
      <w:r>
        <w:rPr>
          <w:rFonts w:ascii="Times New Roman" w:hAnsi="Times New Roman" w:hint="eastAsia"/>
          <w:sz w:val="24"/>
          <w:szCs w:val="24"/>
        </w:rPr>
        <w:t>与课题直接有关的科研业务费用（包括材料费、</w:t>
      </w:r>
      <w:r w:rsidR="00EE1F18">
        <w:rPr>
          <w:rFonts w:ascii="Times New Roman" w:hAnsi="Times New Roman" w:hint="eastAsia"/>
          <w:sz w:val="24"/>
          <w:szCs w:val="24"/>
        </w:rPr>
        <w:t>加工</w:t>
      </w:r>
      <w:r>
        <w:rPr>
          <w:rFonts w:ascii="Times New Roman" w:hAnsi="Times New Roman" w:hint="eastAsia"/>
          <w:sz w:val="24"/>
          <w:szCs w:val="24"/>
        </w:rPr>
        <w:t>测试费和协作费），</w:t>
      </w:r>
      <w:r>
        <w:rPr>
          <w:rFonts w:ascii="Times New Roman" w:hAnsi="Times New Roman" w:hint="eastAsia"/>
          <w:sz w:val="24"/>
          <w:szCs w:val="24"/>
        </w:rPr>
        <w:lastRenderedPageBreak/>
        <w:t>不少于总经费的</w:t>
      </w:r>
      <w:r>
        <w:rPr>
          <w:rFonts w:ascii="Times New Roman" w:hAnsi="Times New Roman"/>
          <w:sz w:val="24"/>
          <w:szCs w:val="24"/>
        </w:rPr>
        <w:t>60%</w:t>
      </w:r>
      <w:r>
        <w:rPr>
          <w:rFonts w:ascii="Times New Roman" w:hAnsi="Times New Roman" w:hint="eastAsia"/>
          <w:sz w:val="24"/>
          <w:szCs w:val="24"/>
        </w:rPr>
        <w:t>；</w:t>
      </w:r>
    </w:p>
    <w:p w:rsidR="00F85378" w:rsidRDefault="00F85378" w:rsidP="009C0506">
      <w:pPr>
        <w:numPr>
          <w:ilvl w:val="0"/>
          <w:numId w:val="3"/>
        </w:numPr>
        <w:snapToGrid w:val="0"/>
        <w:spacing w:before="240" w:line="336" w:lineRule="auto"/>
        <w:ind w:left="426" w:hanging="426"/>
        <w:rPr>
          <w:rFonts w:ascii="Times New Roman" w:hAnsi="Times New Roman"/>
          <w:sz w:val="24"/>
          <w:szCs w:val="24"/>
        </w:rPr>
      </w:pPr>
      <w:r>
        <w:rPr>
          <w:rFonts w:ascii="Times New Roman" w:hAnsi="Times New Roman" w:hint="eastAsia"/>
          <w:sz w:val="24"/>
          <w:szCs w:val="24"/>
        </w:rPr>
        <w:t>论文版面费、学术活动费（包括本</w:t>
      </w:r>
      <w:r w:rsidR="00986A85">
        <w:rPr>
          <w:rFonts w:ascii="Times New Roman" w:hAnsi="Times New Roman" w:hint="eastAsia"/>
          <w:sz w:val="24"/>
          <w:szCs w:val="24"/>
        </w:rPr>
        <w:t>重点</w:t>
      </w:r>
      <w:r>
        <w:rPr>
          <w:rFonts w:ascii="Times New Roman" w:hAnsi="Times New Roman" w:hint="eastAsia"/>
          <w:sz w:val="24"/>
          <w:szCs w:val="24"/>
        </w:rPr>
        <w:t>实验室同意参加的国内学术会议、科学考察、调研、评审及鉴定费用），不超过总资助额的</w:t>
      </w:r>
      <w:r>
        <w:rPr>
          <w:rFonts w:ascii="Times New Roman" w:hAnsi="Times New Roman"/>
          <w:sz w:val="24"/>
          <w:szCs w:val="24"/>
        </w:rPr>
        <w:t>15%</w:t>
      </w:r>
      <w:r>
        <w:rPr>
          <w:rFonts w:ascii="Times New Roman" w:hAnsi="Times New Roman" w:hint="eastAsia"/>
          <w:sz w:val="24"/>
          <w:szCs w:val="24"/>
        </w:rPr>
        <w:t>；</w:t>
      </w:r>
    </w:p>
    <w:p w:rsidR="00F85378" w:rsidRPr="00960BC7" w:rsidRDefault="00F85378" w:rsidP="009C0506">
      <w:pPr>
        <w:numPr>
          <w:ilvl w:val="0"/>
          <w:numId w:val="3"/>
        </w:numPr>
        <w:snapToGrid w:val="0"/>
        <w:spacing w:before="240" w:line="336" w:lineRule="auto"/>
        <w:ind w:left="426" w:hanging="426"/>
        <w:rPr>
          <w:rFonts w:ascii="Times New Roman" w:hAnsi="Times New Roman"/>
          <w:sz w:val="24"/>
          <w:szCs w:val="24"/>
        </w:rPr>
      </w:pPr>
      <w:r>
        <w:rPr>
          <w:rFonts w:ascii="Times New Roman" w:hAnsi="Times New Roman" w:hint="eastAsia"/>
          <w:sz w:val="24"/>
          <w:szCs w:val="24"/>
        </w:rPr>
        <w:t>流动研究人员来</w:t>
      </w:r>
      <w:r w:rsidR="00986A85">
        <w:rPr>
          <w:rFonts w:ascii="Times New Roman" w:hAnsi="Times New Roman" w:hint="eastAsia"/>
          <w:sz w:val="24"/>
          <w:szCs w:val="24"/>
        </w:rPr>
        <w:t>重点</w:t>
      </w:r>
      <w:r>
        <w:rPr>
          <w:rFonts w:ascii="Times New Roman" w:hAnsi="Times New Roman" w:hint="eastAsia"/>
          <w:sz w:val="24"/>
          <w:szCs w:val="24"/>
        </w:rPr>
        <w:t>实验室工作的差旅费；</w:t>
      </w:r>
    </w:p>
    <w:p w:rsidR="00F85378" w:rsidRPr="00AB7E1B" w:rsidRDefault="00F85378" w:rsidP="009C0506">
      <w:pPr>
        <w:numPr>
          <w:ilvl w:val="1"/>
          <w:numId w:val="1"/>
        </w:numPr>
        <w:snapToGrid w:val="0"/>
        <w:spacing w:before="240" w:line="336" w:lineRule="auto"/>
        <w:ind w:left="426" w:hanging="426"/>
        <w:rPr>
          <w:rFonts w:ascii="Times New Roman" w:hAnsi="Times New Roman"/>
          <w:sz w:val="24"/>
          <w:szCs w:val="24"/>
        </w:rPr>
      </w:pPr>
      <w:r w:rsidRPr="00AB7E1B">
        <w:rPr>
          <w:rFonts w:ascii="Times New Roman" w:hAnsi="宋体" w:hint="eastAsia"/>
          <w:sz w:val="24"/>
          <w:szCs w:val="24"/>
        </w:rPr>
        <w:t>课题研究结束后，结余的经费及剩余的实验材料、仪器设备等一律留在</w:t>
      </w:r>
      <w:r w:rsidR="00986A85">
        <w:rPr>
          <w:rFonts w:ascii="Times New Roman" w:hAnsi="宋体" w:hint="eastAsia"/>
          <w:sz w:val="24"/>
          <w:szCs w:val="24"/>
        </w:rPr>
        <w:t>本</w:t>
      </w:r>
      <w:r w:rsidRPr="00AB7E1B">
        <w:rPr>
          <w:rFonts w:ascii="Times New Roman" w:hAnsi="宋体" w:hint="eastAsia"/>
          <w:sz w:val="24"/>
          <w:szCs w:val="24"/>
        </w:rPr>
        <w:t>实验室，不得带走或他用。</w:t>
      </w:r>
    </w:p>
    <w:p w:rsidR="00F85378" w:rsidRDefault="00F85378" w:rsidP="009C0506">
      <w:pPr>
        <w:numPr>
          <w:ilvl w:val="1"/>
          <w:numId w:val="1"/>
        </w:numPr>
        <w:snapToGrid w:val="0"/>
        <w:spacing w:before="240" w:line="336" w:lineRule="auto"/>
        <w:ind w:left="426" w:hanging="426"/>
        <w:rPr>
          <w:rFonts w:ascii="Times New Roman" w:hAnsi="Times New Roman"/>
          <w:sz w:val="24"/>
          <w:szCs w:val="24"/>
        </w:rPr>
      </w:pPr>
      <w:r>
        <w:rPr>
          <w:rFonts w:ascii="Times New Roman" w:hAnsi="宋体" w:hint="eastAsia"/>
          <w:sz w:val="24"/>
          <w:szCs w:val="24"/>
        </w:rPr>
        <w:t>课题经费的各项开支标准，均按现行国家和财务制度规定执行。</w:t>
      </w:r>
    </w:p>
    <w:p w:rsidR="00F85378" w:rsidRDefault="00F85378" w:rsidP="009C0506">
      <w:pPr>
        <w:numPr>
          <w:ilvl w:val="1"/>
          <w:numId w:val="1"/>
        </w:numPr>
        <w:snapToGrid w:val="0"/>
        <w:spacing w:before="240" w:line="336" w:lineRule="auto"/>
        <w:ind w:left="426" w:hanging="426"/>
        <w:rPr>
          <w:rFonts w:ascii="Times New Roman" w:hAnsi="Times New Roman"/>
          <w:sz w:val="24"/>
          <w:szCs w:val="24"/>
        </w:rPr>
      </w:pPr>
      <w:r>
        <w:rPr>
          <w:rFonts w:ascii="Times New Roman" w:hAnsi="宋体" w:hint="eastAsia"/>
          <w:sz w:val="24"/>
          <w:szCs w:val="24"/>
        </w:rPr>
        <w:t>各项开支均应按时在本</w:t>
      </w:r>
      <w:r w:rsidR="00B17A1F">
        <w:rPr>
          <w:rFonts w:ascii="Times New Roman" w:hAnsi="宋体" w:hint="eastAsia"/>
          <w:sz w:val="24"/>
          <w:szCs w:val="24"/>
        </w:rPr>
        <w:t>重点</w:t>
      </w:r>
      <w:r>
        <w:rPr>
          <w:rFonts w:ascii="Times New Roman" w:hAnsi="宋体" w:hint="eastAsia"/>
          <w:sz w:val="24"/>
          <w:szCs w:val="24"/>
        </w:rPr>
        <w:t>实验室或财务处报帐和结算。课题结束后，课题研究人员应及时作出经费使用决算，接受项目审计。</w:t>
      </w:r>
    </w:p>
    <w:p w:rsidR="00F85378" w:rsidRDefault="00F85378" w:rsidP="009C0506">
      <w:pPr>
        <w:ind w:left="426" w:hanging="426"/>
        <w:rPr>
          <w:rFonts w:ascii="宋体" w:cs="宋体"/>
          <w:color w:val="000000"/>
          <w:kern w:val="0"/>
          <w:sz w:val="28"/>
          <w:szCs w:val="28"/>
        </w:rPr>
      </w:pPr>
    </w:p>
    <w:p w:rsidR="00F85378" w:rsidRDefault="00F85378" w:rsidP="009C0506">
      <w:pPr>
        <w:ind w:left="426" w:hanging="426"/>
        <w:rPr>
          <w:rFonts w:ascii="宋体" w:cs="宋体"/>
          <w:color w:val="000000"/>
          <w:kern w:val="0"/>
          <w:sz w:val="28"/>
          <w:szCs w:val="28"/>
        </w:rPr>
      </w:pPr>
    </w:p>
    <w:sectPr w:rsidR="00F85378" w:rsidSect="00C954F1">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9CF" w:rsidRDefault="00FE79CF" w:rsidP="00C954F1">
      <w:r>
        <w:separator/>
      </w:r>
    </w:p>
  </w:endnote>
  <w:endnote w:type="continuationSeparator" w:id="1">
    <w:p w:rsidR="00FE79CF" w:rsidRDefault="00FE79CF" w:rsidP="00C9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01" w:rsidRDefault="00EE77F4">
    <w:pPr>
      <w:pStyle w:val="a4"/>
      <w:jc w:val="center"/>
    </w:pPr>
    <w:fldSimple w:instr=" PAGE   \* MERGEFORMAT ">
      <w:r w:rsidR="00986A85" w:rsidRPr="00986A85">
        <w:rPr>
          <w:noProof/>
          <w:lang w:val="zh-CN"/>
        </w:rPr>
        <w:t>1</w:t>
      </w:r>
    </w:fldSimple>
  </w:p>
  <w:p w:rsidR="00E84401" w:rsidRDefault="00E844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9CF" w:rsidRDefault="00FE79CF" w:rsidP="00C954F1">
      <w:r>
        <w:separator/>
      </w:r>
    </w:p>
  </w:footnote>
  <w:footnote w:type="continuationSeparator" w:id="1">
    <w:p w:rsidR="00FE79CF" w:rsidRDefault="00FE79CF" w:rsidP="00C954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401" w:rsidRDefault="00E8440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A93"/>
    <w:multiLevelType w:val="hybridMultilevel"/>
    <w:tmpl w:val="DE90C644"/>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31264233"/>
    <w:multiLevelType w:val="hybridMultilevel"/>
    <w:tmpl w:val="A8CE65EA"/>
    <w:lvl w:ilvl="0" w:tplc="FC366A88">
      <w:start w:val="27"/>
      <w:numFmt w:val="none"/>
      <w:lvlText w:val="30、"/>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336A3503"/>
    <w:multiLevelType w:val="hybridMultilevel"/>
    <w:tmpl w:val="227A08F2"/>
    <w:lvl w:ilvl="0" w:tplc="95741A30">
      <w:start w:val="27"/>
      <w:numFmt w:val="none"/>
      <w:lvlText w:val="30、"/>
      <w:lvlJc w:val="left"/>
      <w:pPr>
        <w:tabs>
          <w:tab w:val="num" w:pos="840"/>
        </w:tabs>
        <w:ind w:left="840" w:hanging="420"/>
      </w:pPr>
      <w:rPr>
        <w:rFonts w:ascii="Times New Roman" w:hAnsi="Times New Roman"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4E751EA3"/>
    <w:multiLevelType w:val="hybridMultilevel"/>
    <w:tmpl w:val="285A8080"/>
    <w:lvl w:ilvl="0" w:tplc="E4EA61DC">
      <w:start w:val="27"/>
      <w:numFmt w:val="none"/>
      <w:lvlText w:val="30"/>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545F00CD"/>
    <w:multiLevelType w:val="hybridMultilevel"/>
    <w:tmpl w:val="BF0EFA1C"/>
    <w:lvl w:ilvl="0" w:tplc="56DEEE5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5FAC1F17"/>
    <w:multiLevelType w:val="multilevel"/>
    <w:tmpl w:val="550C3666"/>
    <w:lvl w:ilvl="0" w:tentative="1">
      <w:start w:val="1"/>
      <w:numFmt w:val="decimal"/>
      <w:lvlText w:val="%1、"/>
      <w:lvlJc w:val="left"/>
      <w:pPr>
        <w:ind w:left="420" w:hanging="420"/>
      </w:pPr>
      <w:rPr>
        <w:rFonts w:cs="Times New Roman"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
    <w:nsid w:val="66941523"/>
    <w:multiLevelType w:val="multilevel"/>
    <w:tmpl w:val="66941523"/>
    <w:lvl w:ilvl="0">
      <w:start w:val="1"/>
      <w:numFmt w:val="decimal"/>
      <w:lvlText w:val="（%1）"/>
      <w:lvlJc w:val="left"/>
      <w:pPr>
        <w:tabs>
          <w:tab w:val="left" w:pos="720"/>
        </w:tabs>
        <w:ind w:left="720" w:hanging="720"/>
      </w:pPr>
      <w:rPr>
        <w:rFonts w:cs="Times New Roman" w:hint="default"/>
        <w:sz w:val="24"/>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0"/>
  <w:drawingGridVerticalSpacing w:val="156"/>
  <w:noPunctuationKerning/>
  <w:characterSpacingControl w:val="compressPunctuation"/>
  <w:noLineBreaksAfter w:lang="zh-CN" w:val="$([{£¥·‘“〈《「『【〔〖〝﹙﹛﹝＄（．［｛￡￥"/>
  <w:noLineBreaksBefore w:lang="zh-CN" w:val="!%),.:;&gt;?]}¢¨°·ˇˉ―‖’”…‰′″›℃∶、。〃〉》」』】〕〗〞︶︺︾﹀﹄﹚﹜﹞！＂％＇），．：；？］｀｜｝～￠"/>
  <w:hdrShapeDefaults>
    <o:shapedefaults v:ext="edit" spidmax="27650"/>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54F1"/>
    <w:rsid w:val="0000608F"/>
    <w:rsid w:val="00022533"/>
    <w:rsid w:val="00023491"/>
    <w:rsid w:val="0003497C"/>
    <w:rsid w:val="0004159F"/>
    <w:rsid w:val="000421FE"/>
    <w:rsid w:val="00056D1F"/>
    <w:rsid w:val="00064C2A"/>
    <w:rsid w:val="000650BC"/>
    <w:rsid w:val="000927FC"/>
    <w:rsid w:val="000B4383"/>
    <w:rsid w:val="000C03AE"/>
    <w:rsid w:val="000C1241"/>
    <w:rsid w:val="00114483"/>
    <w:rsid w:val="001268A9"/>
    <w:rsid w:val="00135B5F"/>
    <w:rsid w:val="00144780"/>
    <w:rsid w:val="00195BAE"/>
    <w:rsid w:val="001A5DC3"/>
    <w:rsid w:val="001B7E20"/>
    <w:rsid w:val="002066ED"/>
    <w:rsid w:val="002120EA"/>
    <w:rsid w:val="002129FB"/>
    <w:rsid w:val="002148DE"/>
    <w:rsid w:val="002225BA"/>
    <w:rsid w:val="00224AAD"/>
    <w:rsid w:val="00290FA8"/>
    <w:rsid w:val="002A1182"/>
    <w:rsid w:val="002B669D"/>
    <w:rsid w:val="002C677A"/>
    <w:rsid w:val="002C67C8"/>
    <w:rsid w:val="002C7859"/>
    <w:rsid w:val="002F0440"/>
    <w:rsid w:val="002F73E7"/>
    <w:rsid w:val="00321FC5"/>
    <w:rsid w:val="003306AA"/>
    <w:rsid w:val="00342E68"/>
    <w:rsid w:val="00387504"/>
    <w:rsid w:val="003A0C05"/>
    <w:rsid w:val="003A5170"/>
    <w:rsid w:val="003B34A8"/>
    <w:rsid w:val="00407817"/>
    <w:rsid w:val="00424EC1"/>
    <w:rsid w:val="00480935"/>
    <w:rsid w:val="004854EB"/>
    <w:rsid w:val="004873CE"/>
    <w:rsid w:val="004F1444"/>
    <w:rsid w:val="004F79D2"/>
    <w:rsid w:val="00500F32"/>
    <w:rsid w:val="0050194C"/>
    <w:rsid w:val="0051255A"/>
    <w:rsid w:val="005230E3"/>
    <w:rsid w:val="0052799B"/>
    <w:rsid w:val="00527D14"/>
    <w:rsid w:val="00531953"/>
    <w:rsid w:val="005364CD"/>
    <w:rsid w:val="0054576C"/>
    <w:rsid w:val="00553267"/>
    <w:rsid w:val="005537DE"/>
    <w:rsid w:val="00563A96"/>
    <w:rsid w:val="00564C37"/>
    <w:rsid w:val="00572BCF"/>
    <w:rsid w:val="00577911"/>
    <w:rsid w:val="005A2F69"/>
    <w:rsid w:val="005A7BE0"/>
    <w:rsid w:val="005B5FC1"/>
    <w:rsid w:val="005D2D73"/>
    <w:rsid w:val="005F716B"/>
    <w:rsid w:val="00637CE4"/>
    <w:rsid w:val="006624A6"/>
    <w:rsid w:val="0068569D"/>
    <w:rsid w:val="0069587F"/>
    <w:rsid w:val="006C4E56"/>
    <w:rsid w:val="006D60F5"/>
    <w:rsid w:val="006E0C96"/>
    <w:rsid w:val="00700F29"/>
    <w:rsid w:val="007024F2"/>
    <w:rsid w:val="00720606"/>
    <w:rsid w:val="0076135A"/>
    <w:rsid w:val="007615E6"/>
    <w:rsid w:val="007650B1"/>
    <w:rsid w:val="00773656"/>
    <w:rsid w:val="007879B6"/>
    <w:rsid w:val="00790D1C"/>
    <w:rsid w:val="00791388"/>
    <w:rsid w:val="0079649E"/>
    <w:rsid w:val="007A5600"/>
    <w:rsid w:val="007A7F09"/>
    <w:rsid w:val="007C5092"/>
    <w:rsid w:val="007E3747"/>
    <w:rsid w:val="007F1A0B"/>
    <w:rsid w:val="007F511A"/>
    <w:rsid w:val="008378DC"/>
    <w:rsid w:val="0084006D"/>
    <w:rsid w:val="0087750C"/>
    <w:rsid w:val="008F11F3"/>
    <w:rsid w:val="00900417"/>
    <w:rsid w:val="00906813"/>
    <w:rsid w:val="0090762C"/>
    <w:rsid w:val="00960BC7"/>
    <w:rsid w:val="00965F0A"/>
    <w:rsid w:val="00976988"/>
    <w:rsid w:val="00986A85"/>
    <w:rsid w:val="009A44CE"/>
    <w:rsid w:val="009C0506"/>
    <w:rsid w:val="009C70DB"/>
    <w:rsid w:val="009D43B7"/>
    <w:rsid w:val="00A062C6"/>
    <w:rsid w:val="00A172F5"/>
    <w:rsid w:val="00A1792A"/>
    <w:rsid w:val="00A30264"/>
    <w:rsid w:val="00A4410D"/>
    <w:rsid w:val="00A551EC"/>
    <w:rsid w:val="00A67398"/>
    <w:rsid w:val="00A7106F"/>
    <w:rsid w:val="00A7239D"/>
    <w:rsid w:val="00A765B2"/>
    <w:rsid w:val="00A84D2A"/>
    <w:rsid w:val="00A94525"/>
    <w:rsid w:val="00AA11E5"/>
    <w:rsid w:val="00AB0448"/>
    <w:rsid w:val="00AB5295"/>
    <w:rsid w:val="00AB7E1B"/>
    <w:rsid w:val="00AE324E"/>
    <w:rsid w:val="00AF23F8"/>
    <w:rsid w:val="00B07D66"/>
    <w:rsid w:val="00B141ED"/>
    <w:rsid w:val="00B17A1F"/>
    <w:rsid w:val="00B2390F"/>
    <w:rsid w:val="00B32A16"/>
    <w:rsid w:val="00BF4E97"/>
    <w:rsid w:val="00C042F7"/>
    <w:rsid w:val="00C14C70"/>
    <w:rsid w:val="00C24A09"/>
    <w:rsid w:val="00C91A4B"/>
    <w:rsid w:val="00C94EA6"/>
    <w:rsid w:val="00C954F1"/>
    <w:rsid w:val="00CA02D9"/>
    <w:rsid w:val="00CB66F5"/>
    <w:rsid w:val="00D03BD3"/>
    <w:rsid w:val="00D1712A"/>
    <w:rsid w:val="00D36CE2"/>
    <w:rsid w:val="00D62B04"/>
    <w:rsid w:val="00D74EA7"/>
    <w:rsid w:val="00DB0D27"/>
    <w:rsid w:val="00DB2A90"/>
    <w:rsid w:val="00DB5320"/>
    <w:rsid w:val="00DF55B8"/>
    <w:rsid w:val="00E01114"/>
    <w:rsid w:val="00E2136A"/>
    <w:rsid w:val="00E3708C"/>
    <w:rsid w:val="00E45A6C"/>
    <w:rsid w:val="00E520FB"/>
    <w:rsid w:val="00E70761"/>
    <w:rsid w:val="00E84401"/>
    <w:rsid w:val="00E8565D"/>
    <w:rsid w:val="00E9172A"/>
    <w:rsid w:val="00EA189E"/>
    <w:rsid w:val="00EE1F18"/>
    <w:rsid w:val="00EE77F4"/>
    <w:rsid w:val="00EF1EF4"/>
    <w:rsid w:val="00F26DD6"/>
    <w:rsid w:val="00F35602"/>
    <w:rsid w:val="00F4126A"/>
    <w:rsid w:val="00F43B57"/>
    <w:rsid w:val="00F85378"/>
    <w:rsid w:val="00FE79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4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rsid w:val="00C954F1"/>
    <w:pPr>
      <w:jc w:val="left"/>
    </w:pPr>
  </w:style>
  <w:style w:type="character" w:customStyle="1" w:styleId="Char">
    <w:name w:val="批注文字 Char"/>
    <w:basedOn w:val="a0"/>
    <w:link w:val="a3"/>
    <w:semiHidden/>
    <w:locked/>
    <w:rsid w:val="002C67C8"/>
    <w:rPr>
      <w:rFonts w:ascii="Calibri" w:hAnsi="Calibri" w:cs="Times New Roman"/>
    </w:rPr>
  </w:style>
  <w:style w:type="paragraph" w:styleId="a4">
    <w:name w:val="footer"/>
    <w:basedOn w:val="a"/>
    <w:link w:val="Char0"/>
    <w:rsid w:val="00C954F1"/>
    <w:pPr>
      <w:tabs>
        <w:tab w:val="center" w:pos="4153"/>
        <w:tab w:val="right" w:pos="8306"/>
      </w:tabs>
      <w:snapToGrid w:val="0"/>
      <w:jc w:val="left"/>
    </w:pPr>
    <w:rPr>
      <w:sz w:val="18"/>
      <w:szCs w:val="18"/>
    </w:rPr>
  </w:style>
  <w:style w:type="character" w:customStyle="1" w:styleId="Char0">
    <w:name w:val="页脚 Char"/>
    <w:basedOn w:val="a0"/>
    <w:link w:val="a4"/>
    <w:locked/>
    <w:rsid w:val="00C954F1"/>
    <w:rPr>
      <w:rFonts w:cs="Times New Roman"/>
      <w:sz w:val="18"/>
      <w:szCs w:val="18"/>
    </w:rPr>
  </w:style>
  <w:style w:type="paragraph" w:styleId="a5">
    <w:name w:val="header"/>
    <w:basedOn w:val="a"/>
    <w:link w:val="Char1"/>
    <w:semiHidden/>
    <w:rsid w:val="00C954F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semiHidden/>
    <w:locked/>
    <w:rsid w:val="00C954F1"/>
    <w:rPr>
      <w:rFonts w:cs="Times New Roman"/>
      <w:sz w:val="18"/>
      <w:szCs w:val="18"/>
    </w:rPr>
  </w:style>
  <w:style w:type="character" w:styleId="a6">
    <w:name w:val="Strong"/>
    <w:basedOn w:val="a0"/>
    <w:qFormat/>
    <w:locked/>
    <w:rsid w:val="00C954F1"/>
    <w:rPr>
      <w:rFonts w:cs="Times New Roman"/>
      <w:b/>
    </w:rPr>
  </w:style>
  <w:style w:type="paragraph" w:customStyle="1" w:styleId="ListParagraph1">
    <w:name w:val="List Paragraph1"/>
    <w:basedOn w:val="a"/>
    <w:rsid w:val="00C954F1"/>
    <w:pPr>
      <w:ind w:firstLineChars="200" w:firstLine="420"/>
    </w:pPr>
  </w:style>
  <w:style w:type="character" w:styleId="a7">
    <w:name w:val="annotation reference"/>
    <w:basedOn w:val="a0"/>
    <w:semiHidden/>
    <w:rsid w:val="00C954F1"/>
    <w:rPr>
      <w:rFonts w:cs="Times New Roman"/>
      <w:sz w:val="21"/>
      <w:szCs w:val="21"/>
    </w:rPr>
  </w:style>
  <w:style w:type="paragraph" w:styleId="a8">
    <w:name w:val="Balloon Text"/>
    <w:basedOn w:val="a"/>
    <w:link w:val="Char2"/>
    <w:semiHidden/>
    <w:rsid w:val="00022533"/>
    <w:rPr>
      <w:sz w:val="18"/>
      <w:szCs w:val="18"/>
    </w:rPr>
  </w:style>
  <w:style w:type="character" w:customStyle="1" w:styleId="Char2">
    <w:name w:val="批注框文本 Char"/>
    <w:basedOn w:val="a0"/>
    <w:link w:val="a8"/>
    <w:semiHidden/>
    <w:locked/>
    <w:rsid w:val="002C67C8"/>
    <w:rPr>
      <w:rFonts w:ascii="Calibri" w:hAnsi="Calibri" w:cs="Times New Roman"/>
      <w:sz w:val="2"/>
    </w:rPr>
  </w:style>
</w:styles>
</file>

<file path=word/webSettings.xml><?xml version="1.0" encoding="utf-8"?>
<w:webSettings xmlns:r="http://schemas.openxmlformats.org/officeDocument/2006/relationships" xmlns:w="http://schemas.openxmlformats.org/wordprocessingml/2006/main">
  <w:divs>
    <w:div w:id="113982764">
      <w:bodyDiv w:val="1"/>
      <w:marLeft w:val="0"/>
      <w:marRight w:val="0"/>
      <w:marTop w:val="0"/>
      <w:marBottom w:val="0"/>
      <w:divBdr>
        <w:top w:val="none" w:sz="0" w:space="0" w:color="auto"/>
        <w:left w:val="none" w:sz="0" w:space="0" w:color="auto"/>
        <w:bottom w:val="none" w:sz="0" w:space="0" w:color="auto"/>
        <w:right w:val="none" w:sz="0" w:space="0" w:color="auto"/>
      </w:divBdr>
    </w:div>
    <w:div w:id="533420708">
      <w:bodyDiv w:val="1"/>
      <w:marLeft w:val="0"/>
      <w:marRight w:val="0"/>
      <w:marTop w:val="0"/>
      <w:marBottom w:val="0"/>
      <w:divBdr>
        <w:top w:val="none" w:sz="0" w:space="0" w:color="auto"/>
        <w:left w:val="none" w:sz="0" w:space="0" w:color="auto"/>
        <w:bottom w:val="none" w:sz="0" w:space="0" w:color="auto"/>
        <w:right w:val="none" w:sz="0" w:space="0" w:color="auto"/>
      </w:divBdr>
    </w:div>
    <w:div w:id="546260477">
      <w:bodyDiv w:val="1"/>
      <w:marLeft w:val="0"/>
      <w:marRight w:val="0"/>
      <w:marTop w:val="0"/>
      <w:marBottom w:val="0"/>
      <w:divBdr>
        <w:top w:val="none" w:sz="0" w:space="0" w:color="auto"/>
        <w:left w:val="none" w:sz="0" w:space="0" w:color="auto"/>
        <w:bottom w:val="none" w:sz="0" w:space="0" w:color="auto"/>
        <w:right w:val="none" w:sz="0" w:space="0" w:color="auto"/>
      </w:divBdr>
    </w:div>
    <w:div w:id="808745729">
      <w:bodyDiv w:val="1"/>
      <w:marLeft w:val="0"/>
      <w:marRight w:val="0"/>
      <w:marTop w:val="0"/>
      <w:marBottom w:val="0"/>
      <w:divBdr>
        <w:top w:val="none" w:sz="0" w:space="0" w:color="auto"/>
        <w:left w:val="none" w:sz="0" w:space="0" w:color="auto"/>
        <w:bottom w:val="none" w:sz="0" w:space="0" w:color="auto"/>
        <w:right w:val="none" w:sz="0" w:space="0" w:color="auto"/>
      </w:divBdr>
    </w:div>
    <w:div w:id="9912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1106</TotalTime>
  <Pages>4</Pages>
  <Words>320</Words>
  <Characters>1828</Characters>
  <Application>Microsoft Office Word</Application>
  <DocSecurity>0</DocSecurity>
  <Lines>15</Lines>
  <Paragraphs>4</Paragraphs>
  <ScaleCrop>false</ScaleCrop>
  <Company>http://www.deepbbs.org</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重点实验室开放课题基金管理办法</dc:title>
  <dc:creator>深度联盟http://www.deepbbs.org</dc:creator>
  <cp:lastModifiedBy>Wen</cp:lastModifiedBy>
  <cp:revision>51</cp:revision>
  <cp:lastPrinted>2014-09-10T08:19:00Z</cp:lastPrinted>
  <dcterms:created xsi:type="dcterms:W3CDTF">2017-05-08T04:36:00Z</dcterms:created>
  <dcterms:modified xsi:type="dcterms:W3CDTF">2019-08-01T06:26:00Z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