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南京医科大学附属口腔医院老大楼</w:t>
      </w:r>
    </w:p>
    <w:p>
      <w:pPr>
        <w:jc w:val="center"/>
        <w:rPr>
          <w:rFonts w:hint="default"/>
          <w:b/>
          <w:bCs/>
          <w:sz w:val="32"/>
          <w:szCs w:val="32"/>
          <w:lang w:val="en-US"/>
        </w:rPr>
      </w:pPr>
      <w:r>
        <w:rPr>
          <w:rFonts w:hint="eastAsia"/>
          <w:b/>
          <w:bCs/>
          <w:sz w:val="32"/>
          <w:szCs w:val="32"/>
          <w:lang w:val="en-US" w:eastAsia="zh-CN"/>
        </w:rPr>
        <w:t>加层</w:t>
      </w:r>
      <w:bookmarkStart w:id="0" w:name="_GoBack"/>
      <w:bookmarkEnd w:id="0"/>
      <w:r>
        <w:rPr>
          <w:rFonts w:hint="eastAsia"/>
          <w:b/>
          <w:bCs/>
          <w:sz w:val="32"/>
          <w:szCs w:val="32"/>
        </w:rPr>
        <w:t>扩建项目</w:t>
      </w:r>
      <w:r>
        <w:rPr>
          <w:rFonts w:hint="eastAsia"/>
          <w:b/>
          <w:bCs/>
          <w:color w:val="0000FF"/>
          <w:sz w:val="32"/>
          <w:szCs w:val="32"/>
          <w:lang w:val="en-US" w:eastAsia="zh-CN"/>
        </w:rPr>
        <w:t>规划设计方案设计任务书</w:t>
      </w:r>
    </w:p>
    <w:p>
      <w:pPr>
        <w:rPr>
          <w:rFonts w:hint="eastAsia"/>
          <w:szCs w:val="21"/>
        </w:rPr>
      </w:pPr>
    </w:p>
    <w:p>
      <w:pPr>
        <w:rPr>
          <w:rFonts w:ascii="仿宋" w:hAnsi="仿宋" w:eastAsia="仿宋" w:cs="仿宋"/>
          <w:b/>
          <w:szCs w:val="21"/>
        </w:rPr>
      </w:pPr>
    </w:p>
    <w:p>
      <w:pPr>
        <w:numPr>
          <w:ilvl w:val="0"/>
          <w:numId w:val="1"/>
        </w:numPr>
        <w:rPr>
          <w:rFonts w:ascii="仿宋" w:hAnsi="仿宋" w:eastAsia="仿宋" w:cs="仿宋"/>
          <w:b/>
          <w:sz w:val="28"/>
          <w:szCs w:val="28"/>
        </w:rPr>
      </w:pPr>
      <w:r>
        <w:rPr>
          <w:rFonts w:hint="eastAsia" w:ascii="仿宋" w:hAnsi="仿宋" w:eastAsia="仿宋" w:cs="仿宋"/>
          <w:b/>
          <w:sz w:val="28"/>
          <w:szCs w:val="28"/>
        </w:rPr>
        <w:t>项目概况</w:t>
      </w:r>
    </w:p>
    <w:p>
      <w:pPr>
        <w:ind w:firstLine="560" w:firstLineChars="200"/>
        <w:rPr>
          <w:rFonts w:ascii="仿宋" w:hAnsi="仿宋" w:eastAsia="仿宋" w:cs="仿宋"/>
          <w:sz w:val="28"/>
          <w:szCs w:val="28"/>
        </w:rPr>
      </w:pPr>
      <w:r>
        <w:rPr>
          <w:rFonts w:hint="eastAsia" w:ascii="仿宋" w:hAnsi="仿宋" w:eastAsia="仿宋" w:cs="仿宋"/>
          <w:sz w:val="28"/>
          <w:szCs w:val="28"/>
        </w:rPr>
        <w:t>1、项目名称：南京医科大学附属口腔医院老大楼</w:t>
      </w:r>
      <w:r>
        <w:rPr>
          <w:rFonts w:hint="eastAsia" w:ascii="仿宋" w:hAnsi="仿宋" w:eastAsia="仿宋" w:cs="仿宋"/>
          <w:sz w:val="28"/>
          <w:szCs w:val="28"/>
          <w:lang w:val="en-US" w:eastAsia="zh-CN"/>
        </w:rPr>
        <w:t>加层</w:t>
      </w:r>
      <w:r>
        <w:rPr>
          <w:rFonts w:hint="eastAsia" w:ascii="仿宋" w:hAnsi="仿宋" w:eastAsia="仿宋" w:cs="仿宋"/>
          <w:sz w:val="28"/>
          <w:szCs w:val="28"/>
        </w:rPr>
        <w:t>扩建项目</w:t>
      </w:r>
    </w:p>
    <w:p>
      <w:pPr>
        <w:ind w:firstLine="560" w:firstLineChars="200"/>
        <w:rPr>
          <w:rFonts w:ascii="仿宋" w:hAnsi="仿宋" w:eastAsia="仿宋" w:cs="仿宋"/>
          <w:sz w:val="28"/>
          <w:szCs w:val="28"/>
        </w:rPr>
      </w:pPr>
      <w:r>
        <w:rPr>
          <w:rFonts w:hint="eastAsia" w:ascii="仿宋" w:hAnsi="仿宋" w:eastAsia="仿宋" w:cs="仿宋"/>
          <w:sz w:val="28"/>
          <w:szCs w:val="28"/>
        </w:rPr>
        <w:t>2、建设单位：南京医科大学</w:t>
      </w:r>
    </w:p>
    <w:p>
      <w:pPr>
        <w:ind w:firstLine="560" w:firstLineChars="200"/>
        <w:rPr>
          <w:rFonts w:ascii="仿宋" w:hAnsi="仿宋" w:eastAsia="仿宋" w:cs="仿宋"/>
          <w:sz w:val="28"/>
          <w:szCs w:val="28"/>
        </w:rPr>
      </w:pPr>
      <w:r>
        <w:rPr>
          <w:rFonts w:hint="eastAsia" w:ascii="仿宋" w:hAnsi="仿宋" w:eastAsia="仿宋" w:cs="仿宋"/>
          <w:sz w:val="28"/>
          <w:szCs w:val="28"/>
        </w:rPr>
        <w:t>3、项目性质：口腔医院手术室、病房综合楼</w:t>
      </w:r>
    </w:p>
    <w:p>
      <w:pPr>
        <w:ind w:firstLine="560" w:firstLineChars="200"/>
        <w:rPr>
          <w:rFonts w:ascii="仿宋" w:hAnsi="仿宋" w:eastAsia="仿宋" w:cs="仿宋"/>
          <w:sz w:val="28"/>
          <w:szCs w:val="28"/>
        </w:rPr>
      </w:pPr>
      <w:r>
        <w:rPr>
          <w:rFonts w:hint="eastAsia" w:ascii="仿宋" w:hAnsi="仿宋" w:eastAsia="仿宋" w:cs="仿宋"/>
          <w:sz w:val="28"/>
          <w:szCs w:val="28"/>
        </w:rPr>
        <w:t>4、项目选址：项目为鼓楼区上海路与汉中路交叉口西北部南京医科大学附属口腔医院老大楼，</w:t>
      </w:r>
      <w:r>
        <w:rPr>
          <w:rFonts w:hint="eastAsia" w:ascii="仿宋" w:hAnsi="仿宋" w:eastAsia="仿宋" w:cs="仿宋"/>
          <w:color w:val="0000FF"/>
          <w:sz w:val="28"/>
          <w:szCs w:val="28"/>
          <w:lang w:val="en-US" w:eastAsia="zh-CN"/>
        </w:rPr>
        <w:t>地块北部有</w:t>
      </w:r>
      <w:r>
        <w:rPr>
          <w:rFonts w:hint="eastAsia" w:ascii="仿宋" w:hAnsi="仿宋" w:eastAsia="仿宋" w:cs="仿宋"/>
          <w:sz w:val="28"/>
          <w:szCs w:val="28"/>
        </w:rPr>
        <w:t>市级文物保护单位——基督教百年堂及宿舍旧址；地块南侧有现状地铁二号线上海路站；东侧为在建地铁五号线及地铁五号线与二号线上海路换乘站；西侧为口腔医院科研楼。</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5、基本概况：南京医科大学附属口腔医院老大楼位于南京市鼓楼区汉中路136 号，80年代末由江苏省建筑设计院设计，1997年建成投入使用。项目</w:t>
      </w:r>
      <w:r>
        <w:rPr>
          <w:rFonts w:hint="eastAsia" w:ascii="仿宋" w:hAnsi="仿宋" w:eastAsia="仿宋" w:cs="仿宋"/>
          <w:sz w:val="28"/>
          <w:szCs w:val="28"/>
          <w:lang w:val="en-US" w:eastAsia="zh-CN"/>
        </w:rPr>
        <w:t>土地</w:t>
      </w:r>
      <w:r>
        <w:rPr>
          <w:rFonts w:hint="eastAsia" w:ascii="仿宋" w:hAnsi="仿宋" w:eastAsia="仿宋" w:cs="仿宋"/>
          <w:sz w:val="28"/>
          <w:szCs w:val="28"/>
        </w:rPr>
        <w:t>使用权面积</w:t>
      </w:r>
      <w:r>
        <w:rPr>
          <w:rFonts w:hint="eastAsia" w:ascii="仿宋" w:hAnsi="仿宋" w:eastAsia="仿宋" w:cs="仿宋"/>
          <w:color w:val="0000FF"/>
          <w:sz w:val="28"/>
          <w:szCs w:val="28"/>
          <w:lang w:val="en-US" w:eastAsia="zh-CN"/>
        </w:rPr>
        <w:t>7100</w:t>
      </w:r>
      <w:r>
        <w:rPr>
          <w:rFonts w:hint="eastAsia" w:ascii="仿宋" w:hAnsi="仿宋" w:eastAsia="仿宋" w:cs="仿宋"/>
          <w:sz w:val="28"/>
          <w:szCs w:val="28"/>
        </w:rPr>
        <w:t>平方米，建筑面积13530.81平</w:t>
      </w:r>
      <w:r>
        <w:rPr>
          <w:rFonts w:hint="eastAsia" w:ascii="仿宋" w:hAnsi="仿宋" w:eastAsia="仿宋" w:cs="仿宋"/>
          <w:sz w:val="28"/>
          <w:szCs w:val="28"/>
          <w:lang w:val="en-US" w:eastAsia="zh-CN"/>
        </w:rPr>
        <w:t>方</w:t>
      </w:r>
      <w:r>
        <w:rPr>
          <w:rFonts w:hint="eastAsia" w:ascii="仿宋" w:hAnsi="仿宋" w:eastAsia="仿宋" w:cs="仿宋"/>
          <w:sz w:val="28"/>
          <w:szCs w:val="28"/>
        </w:rPr>
        <w:t>米，大楼主楼十五层、裙楼四层局部为三层、半地下室一层，使用年限70年,抗震等级7级。</w:t>
      </w:r>
      <w:r>
        <w:rPr>
          <w:rFonts w:hint="eastAsia" w:ascii="仿宋" w:hAnsi="仿宋" w:eastAsia="仿宋" w:cs="仿宋"/>
          <w:sz w:val="28"/>
          <w:szCs w:val="28"/>
          <w:lang w:val="en-US" w:eastAsia="zh-CN"/>
        </w:rPr>
        <w:t>地块内文物楼建筑面积3019.26平方米。</w:t>
      </w:r>
    </w:p>
    <w:p>
      <w:pPr>
        <w:ind w:firstLine="560" w:firstLineChars="200"/>
        <w:rPr>
          <w:rFonts w:ascii="仿宋" w:hAnsi="仿宋" w:eastAsia="仿宋" w:cs="仿宋"/>
          <w:color w:val="0000FF"/>
          <w:sz w:val="28"/>
          <w:szCs w:val="28"/>
        </w:rPr>
      </w:pPr>
      <w:r>
        <w:rPr>
          <w:rFonts w:hint="eastAsia" w:ascii="仿宋" w:hAnsi="仿宋" w:eastAsia="仿宋" w:cs="仿宋"/>
          <w:sz w:val="28"/>
          <w:szCs w:val="28"/>
        </w:rPr>
        <w:t>6、建设内容：为贯彻落实全国卫生与健康大会精神，进一步完善医疗服务体系建设,创建国家口腔区域医疗中心，达到上级卫生部门及三甲专科口腔医院的要求。按照医院总体规划，其中门诊综合楼项目已建成（建筑面积43</w:t>
      </w:r>
      <w:r>
        <w:rPr>
          <w:rFonts w:hint="eastAsia" w:ascii="仿宋" w:hAnsi="仿宋" w:eastAsia="仿宋" w:cs="仿宋"/>
          <w:sz w:val="28"/>
          <w:szCs w:val="28"/>
          <w:lang w:val="en-US" w:eastAsia="zh-CN"/>
        </w:rPr>
        <w:t>921</w:t>
      </w:r>
      <w:r>
        <w:rPr>
          <w:rFonts w:hint="eastAsia" w:ascii="仿宋" w:hAnsi="仿宋" w:eastAsia="仿宋" w:cs="仿宋"/>
          <w:sz w:val="28"/>
          <w:szCs w:val="28"/>
        </w:rPr>
        <w:t>㎡）。</w:t>
      </w:r>
      <w:r>
        <w:rPr>
          <w:rFonts w:hint="eastAsia" w:ascii="仿宋" w:hAnsi="仿宋" w:eastAsia="仿宋" w:cs="仿宋"/>
          <w:color w:val="0000FF"/>
          <w:sz w:val="28"/>
          <w:szCs w:val="28"/>
        </w:rPr>
        <w:t>本期拟对老大楼进行改造，改造为手术、病房楼综合楼，</w:t>
      </w:r>
      <w:r>
        <w:rPr>
          <w:rFonts w:hint="eastAsia" w:ascii="仿宋" w:hAnsi="仿宋" w:eastAsia="仿宋" w:cs="仿宋"/>
          <w:color w:val="0000FF"/>
          <w:sz w:val="28"/>
          <w:szCs w:val="28"/>
          <w:lang w:val="en-US" w:eastAsia="zh-CN"/>
        </w:rPr>
        <w:t>本次设计</w:t>
      </w:r>
      <w:r>
        <w:rPr>
          <w:rFonts w:hint="eastAsia" w:ascii="仿宋" w:hAnsi="仿宋" w:eastAsia="仿宋" w:cs="仿宋"/>
          <w:color w:val="0000FF"/>
          <w:sz w:val="28"/>
          <w:szCs w:val="28"/>
        </w:rPr>
        <w:t>参照规划</w:t>
      </w:r>
      <w:r>
        <w:rPr>
          <w:rFonts w:hint="eastAsia" w:ascii="仿宋" w:hAnsi="仿宋" w:eastAsia="仿宋" w:cs="仿宋"/>
          <w:color w:val="0000FF"/>
          <w:sz w:val="28"/>
          <w:szCs w:val="28"/>
          <w:lang w:val="en-US" w:eastAsia="zh-CN"/>
        </w:rPr>
        <w:t>条件</w:t>
      </w:r>
      <w:r>
        <w:rPr>
          <w:rFonts w:hint="eastAsia" w:ascii="仿宋" w:hAnsi="仿宋" w:eastAsia="仿宋" w:cs="仿宋"/>
          <w:color w:val="0000FF"/>
          <w:sz w:val="28"/>
          <w:szCs w:val="28"/>
        </w:rPr>
        <w:t>、楼内功能布局、经济技术指标进行</w:t>
      </w:r>
      <w:r>
        <w:rPr>
          <w:rFonts w:hint="eastAsia" w:ascii="仿宋" w:hAnsi="仿宋" w:eastAsia="仿宋" w:cs="仿宋"/>
          <w:color w:val="0000FF"/>
          <w:sz w:val="28"/>
          <w:szCs w:val="28"/>
          <w:lang w:val="en-US" w:eastAsia="zh-CN"/>
        </w:rPr>
        <w:t>规划设计</w:t>
      </w:r>
      <w:r>
        <w:rPr>
          <w:rFonts w:hint="eastAsia" w:ascii="仿宋" w:hAnsi="仿宋" w:eastAsia="仿宋" w:cs="仿宋"/>
          <w:color w:val="0000FF"/>
          <w:sz w:val="28"/>
          <w:szCs w:val="28"/>
        </w:rPr>
        <w:t>方案设计（在</w:t>
      </w:r>
      <w:r>
        <w:rPr>
          <w:rFonts w:hint="eastAsia" w:ascii="仿宋" w:hAnsi="仿宋" w:eastAsia="仿宋" w:cs="仿宋"/>
          <w:b/>
          <w:bCs/>
          <w:color w:val="0000FF"/>
          <w:sz w:val="28"/>
          <w:szCs w:val="28"/>
          <w:u w:val="single"/>
        </w:rPr>
        <w:t>已有方案的基础上深化</w:t>
      </w:r>
      <w:r>
        <w:rPr>
          <w:rFonts w:hint="eastAsia" w:ascii="仿宋" w:hAnsi="仿宋" w:eastAsia="仿宋" w:cs="仿宋"/>
          <w:color w:val="0000FF"/>
          <w:sz w:val="28"/>
          <w:szCs w:val="28"/>
        </w:rPr>
        <w:t>，各项规控指标满足要求</w:t>
      </w:r>
      <w:r>
        <w:rPr>
          <w:rFonts w:hint="eastAsia" w:ascii="仿宋" w:hAnsi="仿宋" w:eastAsia="仿宋" w:cs="仿宋"/>
          <w:color w:val="0000FF"/>
          <w:sz w:val="28"/>
          <w:szCs w:val="28"/>
          <w:lang w:eastAsia="zh-CN"/>
        </w:rPr>
        <w:t>，</w:t>
      </w:r>
      <w:r>
        <w:rPr>
          <w:rFonts w:hint="eastAsia" w:ascii="仿宋" w:hAnsi="仿宋" w:eastAsia="仿宋" w:cs="仿宋"/>
          <w:color w:val="0000FF"/>
          <w:sz w:val="28"/>
          <w:szCs w:val="28"/>
          <w:lang w:val="en-US" w:eastAsia="zh-CN"/>
        </w:rPr>
        <w:t>含投资估算</w:t>
      </w:r>
      <w:r>
        <w:rPr>
          <w:rFonts w:hint="eastAsia" w:ascii="仿宋" w:hAnsi="仿宋" w:eastAsia="仿宋" w:cs="仿宋"/>
          <w:color w:val="0000FF"/>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7、连廊与通道：考虑老大楼地下室与新建综合楼通过地下连廊连接，需考虑接口及相关结构。（连廊设计不含）</w:t>
      </w:r>
    </w:p>
    <w:p>
      <w:pPr>
        <w:ind w:firstLine="560" w:firstLineChars="200"/>
        <w:rPr>
          <w:rFonts w:ascii="仿宋" w:hAnsi="仿宋" w:eastAsia="仿宋" w:cs="仿宋"/>
          <w:sz w:val="28"/>
          <w:szCs w:val="28"/>
        </w:rPr>
      </w:pPr>
      <w:r>
        <w:rPr>
          <w:rFonts w:hint="eastAsia" w:ascii="仿宋" w:hAnsi="仿宋" w:eastAsia="仿宋" w:cs="仿宋"/>
          <w:sz w:val="28"/>
          <w:szCs w:val="28"/>
        </w:rPr>
        <w:t>8、建设规模：</w:t>
      </w:r>
    </w:p>
    <w:p>
      <w:pPr>
        <w:ind w:firstLine="560" w:firstLineChars="200"/>
        <w:rPr>
          <w:rFonts w:ascii="仿宋" w:hAnsi="仿宋" w:eastAsia="仿宋" w:cs="仿宋"/>
          <w:sz w:val="28"/>
          <w:szCs w:val="28"/>
        </w:rPr>
      </w:pPr>
      <w:r>
        <w:rPr>
          <w:rFonts w:hint="eastAsia" w:ascii="仿宋" w:hAnsi="仿宋" w:eastAsia="仿宋" w:cs="仿宋"/>
          <w:sz w:val="28"/>
          <w:szCs w:val="28"/>
        </w:rPr>
        <w:t>（1）对裙楼进行扩建，由四层（局部三层）扩建为六层，沿汉中路方向拓宽拉平。改扩建总建筑面积12525平方米，其中改造建筑面积8825平方米，扩建建筑面积</w:t>
      </w:r>
      <w:r>
        <w:rPr>
          <w:rFonts w:hint="eastAsia" w:ascii="仿宋" w:hAnsi="仿宋" w:eastAsia="仿宋" w:cs="仿宋"/>
          <w:sz w:val="28"/>
          <w:szCs w:val="28"/>
          <w:lang w:val="en-US" w:eastAsia="zh-CN"/>
        </w:rPr>
        <w:t>约</w:t>
      </w:r>
      <w:r>
        <w:rPr>
          <w:rFonts w:hint="eastAsia" w:ascii="仿宋" w:hAnsi="仿宋" w:eastAsia="仿宋" w:cs="仿宋"/>
          <w:sz w:val="28"/>
          <w:szCs w:val="28"/>
        </w:rPr>
        <w:t>3700平方米，工程费用概算15000万元。改扩建后，老大楼所涉楼层功能分区如下：地下室建筑面积1570平方米，功能为设备机房；一层建筑面积1890平方米，功能为大厅、急诊、住院服务、放射、检验、药房；二、三层建筑面积各为2080平方米，功能为普通病房；四层建筑面积为2080平方米，功能为普通病房和ICU病房；五层建筑面积为1825平方米，功能为洁净手术室及供应室；六层建筑面积1000平方米（其中主楼部分建筑面积490平方米，功能为病理科；裙楼部分建筑面积为510平方米，功能为屋顶空调机房）。</w:t>
      </w:r>
    </w:p>
    <w:p>
      <w:pPr>
        <w:ind w:firstLine="560" w:firstLineChars="200"/>
        <w:rPr>
          <w:rFonts w:ascii="仿宋" w:hAnsi="仿宋" w:eastAsia="仿宋" w:cs="仿宋"/>
          <w:sz w:val="28"/>
          <w:szCs w:val="28"/>
        </w:rPr>
      </w:pPr>
      <w:r>
        <w:rPr>
          <w:rFonts w:hint="eastAsia" w:ascii="仿宋" w:hAnsi="仿宋" w:eastAsia="仿宋" w:cs="仿宋"/>
          <w:sz w:val="28"/>
          <w:szCs w:val="28"/>
        </w:rPr>
        <w:t>（2）床位数：改造完达到200床标准住院床位。</w:t>
      </w:r>
    </w:p>
    <w:p>
      <w:pPr>
        <w:ind w:firstLine="560" w:firstLineChars="200"/>
        <w:rPr>
          <w:rFonts w:ascii="仿宋" w:hAnsi="仿宋" w:eastAsia="仿宋" w:cs="仿宋"/>
          <w:sz w:val="28"/>
          <w:szCs w:val="28"/>
        </w:rPr>
      </w:pPr>
      <w:r>
        <w:rPr>
          <w:rFonts w:hint="eastAsia" w:ascii="仿宋" w:hAnsi="仿宋" w:eastAsia="仿宋" w:cs="仿宋"/>
          <w:sz w:val="28"/>
          <w:szCs w:val="28"/>
        </w:rPr>
        <w:t>（3）保持与新建大楼外立面一致风格，需对老大楼外立面整体出新。</w:t>
      </w:r>
    </w:p>
    <w:p>
      <w:pPr>
        <w:ind w:firstLine="560" w:firstLineChars="200"/>
        <w:rPr>
          <w:rFonts w:ascii="仿宋" w:hAnsi="仿宋" w:eastAsia="仿宋" w:cs="仿宋"/>
          <w:sz w:val="28"/>
          <w:szCs w:val="28"/>
        </w:rPr>
      </w:pPr>
      <w:r>
        <w:rPr>
          <w:rFonts w:hint="eastAsia" w:ascii="仿宋" w:hAnsi="仿宋" w:eastAsia="仿宋" w:cs="仿宋"/>
          <w:sz w:val="28"/>
          <w:szCs w:val="28"/>
        </w:rPr>
        <w:t>（4）按照规划部门要求做好老大楼周边绿化工程及市政工程，建筑限高、容积率、建筑密度等见规划</w:t>
      </w:r>
      <w:r>
        <w:rPr>
          <w:rFonts w:hint="eastAsia" w:ascii="仿宋" w:hAnsi="仿宋" w:eastAsia="仿宋" w:cs="仿宋"/>
          <w:sz w:val="28"/>
          <w:szCs w:val="28"/>
          <w:lang w:val="en-US" w:eastAsia="zh-CN"/>
        </w:rPr>
        <w:t>条件，周边空间需满足停车及医院配套设施要求。</w:t>
      </w:r>
    </w:p>
    <w:p>
      <w:pPr>
        <w:rPr>
          <w:rFonts w:ascii="仿宋" w:hAnsi="仿宋" w:eastAsia="仿宋" w:cs="仿宋"/>
          <w:b/>
          <w:sz w:val="28"/>
          <w:szCs w:val="28"/>
        </w:rPr>
      </w:pPr>
      <w:r>
        <w:rPr>
          <w:rFonts w:hint="eastAsia" w:ascii="仿宋" w:hAnsi="仿宋" w:eastAsia="仿宋" w:cs="仿宋"/>
          <w:b/>
          <w:sz w:val="28"/>
          <w:szCs w:val="28"/>
        </w:rPr>
        <w:t>二、</w:t>
      </w:r>
      <w:r>
        <w:rPr>
          <w:rFonts w:hint="eastAsia" w:ascii="仿宋" w:hAnsi="仿宋" w:eastAsia="仿宋" w:cs="仿宋"/>
          <w:b/>
          <w:color w:val="auto"/>
          <w:sz w:val="28"/>
          <w:szCs w:val="28"/>
          <w:lang w:val="en-US" w:eastAsia="zh-CN"/>
        </w:rPr>
        <w:t>规划设计方案</w:t>
      </w:r>
      <w:r>
        <w:rPr>
          <w:rFonts w:hint="eastAsia" w:ascii="仿宋" w:hAnsi="仿宋" w:eastAsia="仿宋" w:cs="仿宋"/>
          <w:b/>
          <w:sz w:val="28"/>
          <w:szCs w:val="28"/>
        </w:rPr>
        <w:t>设计原则</w:t>
      </w:r>
    </w:p>
    <w:p>
      <w:pPr>
        <w:spacing w:line="360" w:lineRule="auto"/>
        <w:ind w:firstLine="480"/>
        <w:rPr>
          <w:rFonts w:hint="eastAsia" w:ascii="仿宋" w:hAnsi="仿宋" w:eastAsia="仿宋" w:cs="仿宋"/>
          <w:sz w:val="28"/>
          <w:szCs w:val="28"/>
        </w:rPr>
      </w:pPr>
      <w:r>
        <w:rPr>
          <w:rFonts w:hint="eastAsia" w:ascii="仿宋" w:hAnsi="仿宋" w:eastAsia="仿宋" w:cs="仿宋"/>
          <w:sz w:val="28"/>
          <w:szCs w:val="28"/>
        </w:rPr>
        <w:t>1、项目总体设计要求：三级甲等口腔专科医院、绿色医院、智慧型互联网医院。</w:t>
      </w:r>
    </w:p>
    <w:p>
      <w:pPr>
        <w:spacing w:line="360" w:lineRule="auto"/>
        <w:ind w:firstLine="480"/>
        <w:rPr>
          <w:rFonts w:hint="eastAsia" w:ascii="仿宋" w:hAnsi="仿宋" w:eastAsia="仿宋" w:cs="仿宋"/>
          <w:color w:val="0000FF"/>
          <w:sz w:val="28"/>
          <w:szCs w:val="28"/>
        </w:rPr>
      </w:pPr>
      <w:r>
        <w:rPr>
          <w:rFonts w:hint="eastAsia" w:ascii="仿宋" w:hAnsi="仿宋" w:eastAsia="仿宋" w:cs="仿宋"/>
          <w:color w:val="0000FF"/>
          <w:sz w:val="28"/>
          <w:szCs w:val="28"/>
          <w:lang w:val="en-US" w:eastAsia="zh-CN"/>
        </w:rPr>
        <w:t>2、本次规划设计方案设计深度除满足国家相关规范《建筑工程设计文件编制深度规定（2016版）》的要求外，项目总体设计和指标必须满足相关部门控制要求（见附件），符合</w:t>
      </w:r>
      <w:r>
        <w:rPr>
          <w:rFonts w:hint="eastAsia" w:ascii="仿宋" w:hAnsi="仿宋" w:eastAsia="仿宋" w:cs="仿宋"/>
          <w:color w:val="0000FF"/>
          <w:sz w:val="28"/>
          <w:szCs w:val="28"/>
        </w:rPr>
        <w:t>国家省市规定的</w:t>
      </w:r>
      <w:r>
        <w:rPr>
          <w:rFonts w:hint="eastAsia" w:ascii="仿宋" w:hAnsi="仿宋" w:eastAsia="仿宋" w:cs="仿宋"/>
          <w:color w:val="0000FF"/>
          <w:sz w:val="28"/>
          <w:szCs w:val="28"/>
          <w:lang w:val="en-US" w:eastAsia="zh-CN"/>
        </w:rPr>
        <w:t>现行建筑设计规范和医疗卫生规范等，</w:t>
      </w:r>
      <w:r>
        <w:rPr>
          <w:rFonts w:hint="eastAsia" w:ascii="仿宋" w:hAnsi="仿宋" w:eastAsia="仿宋" w:cs="仿宋"/>
          <w:color w:val="0000FF"/>
          <w:sz w:val="28"/>
          <w:szCs w:val="28"/>
        </w:rPr>
        <w:t>设计内容及深度必须符合上级部门要求的建筑方案设计深度要求，并综合考虑消防、人防、防洪防涝等有关规范。</w:t>
      </w:r>
    </w:p>
    <w:p>
      <w:pPr>
        <w:spacing w:line="360" w:lineRule="auto"/>
        <w:ind w:firstLine="480"/>
        <w:rPr>
          <w:rFonts w:hint="eastAsia" w:ascii="仿宋" w:hAnsi="仿宋" w:eastAsia="仿宋" w:cs="仿宋"/>
          <w:color w:val="0000FF"/>
          <w:sz w:val="28"/>
          <w:szCs w:val="28"/>
          <w:u w:val="single"/>
          <w:lang w:val="en-US" w:eastAsia="zh-CN"/>
        </w:rPr>
      </w:pPr>
      <w:r>
        <w:rPr>
          <w:rFonts w:hint="eastAsia" w:ascii="仿宋" w:hAnsi="仿宋" w:eastAsia="仿宋" w:cs="仿宋"/>
          <w:color w:val="0000FF"/>
          <w:sz w:val="28"/>
          <w:szCs w:val="28"/>
          <w:u w:val="single"/>
          <w:lang w:val="en-US" w:eastAsia="zh-CN"/>
        </w:rPr>
        <w:t>3、本次设计深度必须满足项目前期审批工作涉及部门（省教育厅、省发改委、规划局、地铁、文物局等）的相关要求，取得地铁、文物同意意见，完成项目立项手续申报，并取得市规划关于项目方案的同意批复意见，如提交成果文件设计规范深度不满足要求，设计院需无偿按相关部门要求继续深化。</w:t>
      </w:r>
    </w:p>
    <w:p>
      <w:pPr>
        <w:spacing w:line="360" w:lineRule="auto"/>
        <w:ind w:firstLine="480"/>
        <w:rPr>
          <w:rFonts w:hint="eastAsia" w:ascii="仿宋" w:hAnsi="仿宋" w:eastAsia="仿宋" w:cs="仿宋"/>
          <w:color w:val="0000FF"/>
          <w:sz w:val="28"/>
          <w:szCs w:val="28"/>
          <w:lang w:val="en-US" w:eastAsia="zh-CN"/>
        </w:rPr>
      </w:pPr>
      <w:r>
        <w:rPr>
          <w:rFonts w:hint="eastAsia" w:ascii="仿宋" w:hAnsi="仿宋" w:eastAsia="仿宋" w:cs="仿宋"/>
          <w:color w:val="0000FF"/>
          <w:sz w:val="28"/>
          <w:szCs w:val="28"/>
          <w:lang w:val="en-US" w:eastAsia="zh-CN"/>
        </w:rPr>
        <w:t>4、本次规划方案设计需完成设计总说明、各专业设计说明、有关专业的设计图纸（单独成册）、主要设备或材料表、</w:t>
      </w:r>
      <w:r>
        <w:rPr>
          <w:rFonts w:hint="eastAsia" w:ascii="仿宋" w:hAnsi="仿宋" w:eastAsia="仿宋" w:cs="仿宋"/>
          <w:color w:val="0000FF"/>
          <w:sz w:val="28"/>
          <w:szCs w:val="28"/>
          <w:u w:val="single"/>
          <w:lang w:val="en-US" w:eastAsia="zh-CN"/>
        </w:rPr>
        <w:t>工程估算书（如相关部门要求需出工程概算书）</w:t>
      </w:r>
      <w:r>
        <w:rPr>
          <w:rFonts w:hint="eastAsia" w:ascii="仿宋" w:hAnsi="仿宋" w:eastAsia="仿宋" w:cs="仿宋"/>
          <w:color w:val="0000FF"/>
          <w:sz w:val="28"/>
          <w:szCs w:val="28"/>
          <w:lang w:val="en-US" w:eastAsia="zh-CN"/>
        </w:rPr>
        <w:t>等，以上资料包括电子版（CAD）、纸质版，用于后期初步设计、施工图设计招标、施工招标等后续事项。</w:t>
      </w:r>
    </w:p>
    <w:p>
      <w:pPr>
        <w:spacing w:line="360" w:lineRule="auto"/>
        <w:ind w:firstLine="480"/>
        <w:rPr>
          <w:rFonts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、以环保、节能、</w:t>
      </w:r>
      <w:r>
        <w:rPr>
          <w:rFonts w:hint="eastAsia" w:ascii="仿宋" w:hAnsi="仿宋" w:eastAsia="仿宋" w:cs="仿宋"/>
          <w:sz w:val="28"/>
          <w:szCs w:val="28"/>
          <w:lang w:val="en-US" w:eastAsia="zh-CN"/>
        </w:rPr>
        <w:t>智慧</w:t>
      </w:r>
      <w:r>
        <w:rPr>
          <w:rFonts w:hint="eastAsia" w:ascii="仿宋" w:hAnsi="仿宋" w:eastAsia="仿宋" w:cs="仿宋"/>
          <w:sz w:val="28"/>
          <w:szCs w:val="28"/>
        </w:rPr>
        <w:t>的新型专科医院为导向，以绿色建筑有关要求为依据，满足节能、环保型现代医院运行和管理要求。实现安全、合理、高效的医疗流程；注重内部功能布局的合理性，以满足现代社会对医疗、健康服务的更高要求。设计方案应考虑口腔医院的实际情况及后期规划，实行整体规划、运作与管理；设计应兼顾到老大楼和综合楼通行走廊的协调性，兼顾到综合楼前广场及周边的景观绿化；处理好与文物、地铁的规划控制要求。</w:t>
      </w:r>
    </w:p>
    <w:p>
      <w:pPr>
        <w:spacing w:line="360" w:lineRule="auto"/>
        <w:ind w:firstLine="480"/>
        <w:rPr>
          <w:rFonts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、以现代信息技术为基础、智慧型互联网医院目标为依据，建设完善的医院智能化系统及与之配套的建筑体系，实现运营成本分区单独计量、核算的智能管理等体系。</w:t>
      </w:r>
    </w:p>
    <w:p>
      <w:pPr>
        <w:spacing w:line="360" w:lineRule="auto"/>
        <w:ind w:firstLine="480"/>
        <w:rPr>
          <w:rFonts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要注重“以人为本、以病人为中心”的设计原则，创造舒适、安全、便捷的就医环境和工作环境。为病人及其家属、医疗护理及医技人员、管理及后勤人员、进修学习人员、来访参观人员等营造温馨、舒适、安全、便捷的人性化就医和工作环境，构造简洁、高效</w:t>
      </w:r>
      <w:r>
        <w:rPr>
          <w:rFonts w:hint="eastAsia" w:ascii="仿宋" w:hAnsi="仿宋" w:eastAsia="仿宋" w:cs="仿宋"/>
          <w:sz w:val="28"/>
          <w:szCs w:val="28"/>
          <w:lang w:eastAsia="zh-CN"/>
        </w:rPr>
        <w:t>、</w:t>
      </w:r>
      <w:r>
        <w:rPr>
          <w:rFonts w:hint="eastAsia" w:ascii="仿宋" w:hAnsi="仿宋" w:eastAsia="仿宋" w:cs="仿宋"/>
          <w:sz w:val="28"/>
          <w:szCs w:val="28"/>
        </w:rPr>
        <w:t>人性化的环境体系。</w:t>
      </w:r>
    </w:p>
    <w:p>
      <w:pPr>
        <w:spacing w:line="360" w:lineRule="auto"/>
        <w:ind w:firstLine="480"/>
        <w:rPr>
          <w:rFonts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、建筑设计力求典雅、简洁，建筑装饰在满足规范、安全的条件下，需</w:t>
      </w:r>
      <w:r>
        <w:rPr>
          <w:rFonts w:hint="eastAsia" w:ascii="仿宋" w:hAnsi="仿宋" w:eastAsia="仿宋" w:cs="仿宋"/>
          <w:sz w:val="28"/>
          <w:szCs w:val="28"/>
          <w:lang w:val="en-US" w:eastAsia="zh-CN"/>
        </w:rPr>
        <w:t>力</w:t>
      </w:r>
      <w:r>
        <w:rPr>
          <w:rFonts w:hint="eastAsia" w:ascii="仿宋" w:hAnsi="仿宋" w:eastAsia="仿宋" w:cs="仿宋"/>
          <w:sz w:val="28"/>
          <w:szCs w:val="28"/>
        </w:rPr>
        <w:t>求质量稳定、性能可靠、经久耐用、免维护（或维护便捷）的饰材，同时兼顾施工或安装便利性。</w:t>
      </w:r>
    </w:p>
    <w:p>
      <w:pPr>
        <w:spacing w:line="360" w:lineRule="auto"/>
        <w:ind w:firstLine="480"/>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、建筑外幕墙简洁大方，重视医院的主色调，考虑原有结构，提高节能效果，增加安全性。避免因建筑、空间等设计不合理而产生的安全问题，防止医患发生不必要的意外。</w:t>
      </w:r>
    </w:p>
    <w:p>
      <w:pPr>
        <w:spacing w:line="360" w:lineRule="auto"/>
        <w:ind w:firstLine="480"/>
        <w:rPr>
          <w:rFonts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建筑内部空间尽可能吸纳自然光线和自然通风，在综合平衡空间利用率的基础上，应选择适宜设计形式，尽可能减少暗室、密闭空间所产生的压抑感。内饰环境应结合口腔医院特点，采用创意设计理念，通过饰材选配、色彩组合、医院文化与醒目标识等，构建特色界面，体现温馨、轻松、平和氛围以舒缓病人的心理压力。</w:t>
      </w:r>
    </w:p>
    <w:p>
      <w:pPr>
        <w:spacing w:line="360" w:lineRule="auto"/>
        <w:rPr>
          <w:rFonts w:hint="eastAsia" w:ascii="仿宋" w:hAnsi="仿宋" w:eastAsia="仿宋" w:cs="仿宋"/>
          <w:b/>
          <w:bCs/>
          <w:sz w:val="28"/>
          <w:szCs w:val="28"/>
          <w:lang w:eastAsia="zh-CN"/>
        </w:rPr>
      </w:pPr>
      <w:r>
        <w:rPr>
          <w:rFonts w:hint="eastAsia" w:ascii="仿宋" w:hAnsi="仿宋" w:eastAsia="仿宋" w:cs="仿宋"/>
          <w:b/>
          <w:bCs/>
          <w:sz w:val="28"/>
          <w:szCs w:val="28"/>
        </w:rPr>
        <w:t>三、设计规划要求</w:t>
      </w:r>
      <w:r>
        <w:rPr>
          <w:rFonts w:hint="eastAsia" w:ascii="仿宋" w:hAnsi="仿宋" w:eastAsia="仿宋" w:cs="仿宋"/>
          <w:b/>
          <w:bCs/>
          <w:sz w:val="28"/>
          <w:szCs w:val="28"/>
          <w:lang w:eastAsia="zh-CN"/>
        </w:rPr>
        <w:t>（</w:t>
      </w:r>
      <w:r>
        <w:rPr>
          <w:rFonts w:hint="eastAsia" w:ascii="仿宋" w:hAnsi="仿宋" w:eastAsia="仿宋" w:cs="仿宋"/>
          <w:b/>
          <w:bCs/>
          <w:color w:val="0000FF"/>
          <w:sz w:val="28"/>
          <w:szCs w:val="28"/>
          <w:u w:val="single"/>
          <w:lang w:val="en-US" w:eastAsia="zh-CN"/>
        </w:rPr>
        <w:t>等新规划条件相应修改</w:t>
      </w:r>
      <w:r>
        <w:rPr>
          <w:rFonts w:hint="eastAsia" w:ascii="仿宋" w:hAnsi="仿宋" w:eastAsia="仿宋" w:cs="仿宋"/>
          <w:b/>
          <w:bCs/>
          <w:sz w:val="28"/>
          <w:szCs w:val="28"/>
          <w:lang w:eastAsia="zh-CN"/>
        </w:rPr>
        <w:t>）</w:t>
      </w:r>
    </w:p>
    <w:p>
      <w:pPr>
        <w:spacing w:line="360" w:lineRule="auto"/>
        <w:rPr>
          <w:rFonts w:ascii="仿宋" w:hAnsi="仿宋" w:eastAsia="仿宋" w:cs="仿宋"/>
          <w:sz w:val="28"/>
          <w:szCs w:val="28"/>
        </w:rPr>
      </w:pPr>
      <w:r>
        <w:rPr>
          <w:rFonts w:hint="eastAsia" w:ascii="仿宋" w:hAnsi="仿宋" w:eastAsia="仿宋" w:cs="仿宋"/>
          <w:sz w:val="28"/>
          <w:szCs w:val="28"/>
        </w:rPr>
        <w:t xml:space="preserve">   1、南京医科大学附属口腔医院老大楼位于鼓楼区上海路与汉中路交叉口西北部南京医科大学附属口腔医院院内，以院内现状老大楼对病房、手术室标准化、规范化建设改造为基础，对老大楼裙楼进行加层扩建。</w:t>
      </w:r>
    </w:p>
    <w:p>
      <w:pPr>
        <w:spacing w:line="360" w:lineRule="auto"/>
        <w:rPr>
          <w:rFonts w:ascii="仿宋" w:hAnsi="仿宋" w:eastAsia="仿宋" w:cs="仿宋"/>
          <w:sz w:val="28"/>
          <w:szCs w:val="28"/>
        </w:rPr>
      </w:pPr>
      <w:r>
        <w:rPr>
          <w:rFonts w:hint="eastAsia" w:ascii="仿宋" w:hAnsi="仿宋" w:eastAsia="仿宋" w:cs="仿宋"/>
          <w:sz w:val="28"/>
          <w:szCs w:val="28"/>
        </w:rPr>
        <w:t xml:space="preserve">   2、配套设施要求</w:t>
      </w:r>
    </w:p>
    <w:p>
      <w:pPr>
        <w:spacing w:line="360" w:lineRule="auto"/>
        <w:rPr>
          <w:rFonts w:ascii="仿宋" w:hAnsi="仿宋" w:eastAsia="仿宋" w:cs="仿宋"/>
          <w:sz w:val="28"/>
          <w:szCs w:val="28"/>
        </w:rPr>
      </w:pPr>
      <w:r>
        <w:rPr>
          <w:rFonts w:hint="eastAsia" w:ascii="仿宋" w:hAnsi="仿宋" w:eastAsia="仿宋" w:cs="仿宋"/>
          <w:sz w:val="28"/>
          <w:szCs w:val="28"/>
        </w:rPr>
        <w:t xml:space="preserve">   按照相关规划指标统一安排配套设施，不得漏项，尤其考虑库房、垃圾分类收集设施、物业用房、非机动车停放需求。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3、历史文物保护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因涉及市级文物保护单位——基督教百年堂及宿舍旧址的建设控制地带，应依据《南京市历史文化名城保护条例》等法律、法规及规范相关控制、引导要求，做好本项目所设计文物保护、展示和利用工作的设计方案。</w:t>
      </w:r>
    </w:p>
    <w:p>
      <w:pPr>
        <w:numPr>
          <w:ilvl w:val="0"/>
          <w:numId w:val="2"/>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室外综合管网</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室外管网设计：结合医院现状，充分考虑管道布局、管径或管孔数量及附属设施的规模，便于管线维修、布置和改扩建。</w:t>
      </w:r>
    </w:p>
    <w:p>
      <w:pPr>
        <w:numPr>
          <w:ilvl w:val="0"/>
          <w:numId w:val="3"/>
        </w:numPr>
        <w:ind w:firstLine="560" w:firstLineChars="200"/>
        <w:rPr>
          <w:rFonts w:ascii="仿宋" w:hAnsi="仿宋" w:eastAsia="仿宋" w:cs="仿宋"/>
          <w:sz w:val="28"/>
          <w:szCs w:val="28"/>
        </w:rPr>
      </w:pPr>
      <w:r>
        <w:rPr>
          <w:rFonts w:hint="eastAsia" w:ascii="仿宋" w:hAnsi="仿宋" w:eastAsia="仿宋" w:cs="仿宋"/>
          <w:sz w:val="28"/>
          <w:szCs w:val="28"/>
        </w:rPr>
        <w:t>电力系统：双路供电，容量为两台1000KVA变压器，从新建综合楼环网柜接入，预留与发电车接驳口。</w:t>
      </w:r>
    </w:p>
    <w:p>
      <w:pPr>
        <w:numPr>
          <w:ilvl w:val="0"/>
          <w:numId w:val="3"/>
        </w:numPr>
        <w:ind w:firstLine="560" w:firstLineChars="200"/>
        <w:rPr>
          <w:rFonts w:ascii="仿宋" w:hAnsi="仿宋" w:eastAsia="仿宋" w:cs="仿宋"/>
          <w:sz w:val="28"/>
          <w:szCs w:val="28"/>
        </w:rPr>
      </w:pPr>
      <w:r>
        <w:rPr>
          <w:rFonts w:hint="eastAsia" w:ascii="仿宋" w:hAnsi="仿宋" w:eastAsia="仿宋" w:cs="仿宋"/>
          <w:sz w:val="28"/>
          <w:szCs w:val="28"/>
        </w:rPr>
        <w:t>给水系统：现有院区由汉中路市政给水点（DN80）引入，分两路，一路进消防水池，由消防水池提升至屋顶水箱，另一路进锅炉房。根据相关要求对水路进行优化设计。</w:t>
      </w:r>
    </w:p>
    <w:p>
      <w:pPr>
        <w:numPr>
          <w:ilvl w:val="0"/>
          <w:numId w:val="3"/>
        </w:numPr>
        <w:ind w:firstLine="560" w:firstLineChars="200"/>
        <w:rPr>
          <w:rFonts w:ascii="仿宋" w:hAnsi="仿宋" w:eastAsia="仿宋" w:cs="仿宋"/>
          <w:sz w:val="28"/>
          <w:szCs w:val="28"/>
        </w:rPr>
      </w:pPr>
      <w:r>
        <w:rPr>
          <w:rFonts w:hint="eastAsia" w:ascii="仿宋" w:hAnsi="仿宋" w:eastAsia="仿宋" w:cs="仿宋"/>
          <w:sz w:val="28"/>
          <w:szCs w:val="28"/>
        </w:rPr>
        <w:t xml:space="preserve"> 排水系统：目前医院污水处理站位于综合楼楼东南侧，设计最高处理量130m³/d，基本饱和，污水排放点</w:t>
      </w:r>
      <w:r>
        <w:rPr>
          <w:rFonts w:hint="eastAsia" w:ascii="仿宋" w:hAnsi="仿宋" w:eastAsia="仿宋" w:cs="仿宋"/>
          <w:sz w:val="28"/>
          <w:szCs w:val="28"/>
          <w:lang w:val="en-US" w:eastAsia="zh-CN"/>
        </w:rPr>
        <w:t>在</w:t>
      </w:r>
      <w:r>
        <w:rPr>
          <w:rFonts w:hint="eastAsia" w:ascii="仿宋" w:hAnsi="仿宋" w:eastAsia="仿宋" w:cs="仿宋"/>
          <w:sz w:val="28"/>
          <w:szCs w:val="28"/>
        </w:rPr>
        <w:t>污水处理站东侧，排入上海路市政接口，后期规划初步建议在老大楼西南侧空地新建污水化粪池，作为二次</w:t>
      </w:r>
      <w:r>
        <w:rPr>
          <w:rFonts w:hint="eastAsia" w:ascii="仿宋" w:hAnsi="仿宋" w:eastAsia="仿宋" w:cs="仿宋"/>
          <w:sz w:val="28"/>
          <w:szCs w:val="28"/>
          <w:lang w:val="en-US" w:eastAsia="zh-CN"/>
        </w:rPr>
        <w:t>过渡</w:t>
      </w:r>
      <w:r>
        <w:rPr>
          <w:rFonts w:hint="eastAsia" w:ascii="仿宋" w:hAnsi="仿宋" w:eastAsia="仿宋" w:cs="仿宋"/>
          <w:sz w:val="28"/>
          <w:szCs w:val="28"/>
        </w:rPr>
        <w:t>提升池，再由管路接入现有污水处理站；</w:t>
      </w:r>
    </w:p>
    <w:p>
      <w:pPr>
        <w:numPr>
          <w:ilvl w:val="0"/>
          <w:numId w:val="3"/>
        </w:numPr>
        <w:ind w:firstLine="560" w:firstLineChars="200"/>
        <w:rPr>
          <w:rFonts w:ascii="仿宋" w:hAnsi="仿宋" w:eastAsia="仿宋" w:cs="仿宋"/>
          <w:sz w:val="28"/>
          <w:szCs w:val="28"/>
        </w:rPr>
      </w:pPr>
      <w:r>
        <w:rPr>
          <w:rFonts w:hint="eastAsia" w:ascii="仿宋" w:hAnsi="仿宋" w:eastAsia="仿宋" w:cs="仿宋"/>
          <w:sz w:val="28"/>
          <w:szCs w:val="28"/>
        </w:rPr>
        <w:t>消防系统：现院内老大楼室外消防水池容量400m³，为新建综合楼火灾取水口，消防设计需考虑现有消防</w:t>
      </w:r>
      <w:r>
        <w:rPr>
          <w:rFonts w:hint="eastAsia" w:ascii="仿宋" w:hAnsi="仿宋" w:eastAsia="仿宋" w:cs="仿宋"/>
          <w:sz w:val="28"/>
          <w:szCs w:val="28"/>
          <w:lang w:val="en-US" w:eastAsia="zh-CN"/>
        </w:rPr>
        <w:t>设施</w:t>
      </w:r>
      <w:r>
        <w:rPr>
          <w:rFonts w:hint="eastAsia" w:ascii="仿宋" w:hAnsi="仿宋" w:eastAsia="仿宋" w:cs="仿宋"/>
          <w:sz w:val="28"/>
          <w:szCs w:val="28"/>
        </w:rPr>
        <w:t>。</w:t>
      </w:r>
    </w:p>
    <w:p>
      <w:pPr>
        <w:numPr>
          <w:ilvl w:val="0"/>
          <w:numId w:val="3"/>
        </w:numPr>
        <w:ind w:firstLine="560" w:firstLineChars="200"/>
        <w:rPr>
          <w:rFonts w:ascii="仿宋" w:hAnsi="仿宋" w:eastAsia="仿宋" w:cs="仿宋"/>
          <w:sz w:val="28"/>
          <w:szCs w:val="28"/>
        </w:rPr>
      </w:pPr>
      <w:r>
        <w:rPr>
          <w:rFonts w:hint="eastAsia" w:ascii="仿宋" w:hAnsi="仿宋" w:eastAsia="仿宋" w:cs="仿宋"/>
          <w:sz w:val="28"/>
          <w:szCs w:val="28"/>
        </w:rPr>
        <w:t>智能化系统：老大楼机房与综合楼机房的连接。</w:t>
      </w:r>
    </w:p>
    <w:p>
      <w:pPr>
        <w:numPr>
          <w:ilvl w:val="0"/>
          <w:numId w:val="2"/>
        </w:numPr>
        <w:ind w:firstLine="560" w:firstLineChars="200"/>
        <w:rPr>
          <w:rFonts w:ascii="仿宋" w:hAnsi="仿宋" w:eastAsia="仿宋" w:cs="仿宋"/>
          <w:sz w:val="28"/>
          <w:szCs w:val="28"/>
        </w:rPr>
      </w:pPr>
      <w:r>
        <w:rPr>
          <w:rFonts w:hint="eastAsia" w:ascii="仿宋" w:hAnsi="仿宋" w:eastAsia="仿宋" w:cs="仿宋"/>
          <w:sz w:val="28"/>
          <w:szCs w:val="28"/>
        </w:rPr>
        <w:t>交通组织设计</w:t>
      </w:r>
    </w:p>
    <w:p>
      <w:pPr>
        <w:ind w:firstLine="560" w:firstLineChars="200"/>
        <w:rPr>
          <w:rFonts w:ascii="仿宋" w:hAnsi="仿宋" w:eastAsia="仿宋" w:cs="仿宋"/>
          <w:sz w:val="28"/>
          <w:szCs w:val="28"/>
        </w:rPr>
      </w:pPr>
      <w:r>
        <w:rPr>
          <w:rFonts w:hint="eastAsia" w:ascii="仿宋" w:hAnsi="仿宋" w:eastAsia="仿宋" w:cs="仿宋"/>
          <w:sz w:val="28"/>
          <w:szCs w:val="28"/>
        </w:rPr>
        <w:t>交通组织设计应结合全院内、外交通环境，进行统筹</w:t>
      </w:r>
      <w:r>
        <w:rPr>
          <w:rFonts w:hint="eastAsia" w:ascii="仿宋" w:hAnsi="仿宋" w:eastAsia="仿宋" w:cs="仿宋"/>
          <w:sz w:val="28"/>
          <w:szCs w:val="28"/>
          <w:lang w:val="en-US" w:eastAsia="zh-CN"/>
        </w:rPr>
        <w:t>考虑</w:t>
      </w:r>
      <w:r>
        <w:rPr>
          <w:rFonts w:hint="eastAsia" w:ascii="仿宋" w:hAnsi="仿宋" w:eastAsia="仿宋" w:cs="仿宋"/>
          <w:sz w:val="28"/>
          <w:szCs w:val="28"/>
        </w:rPr>
        <w:t>；对机动车、非机动车、行人、物资、垃圾等多种流向进行科学规划、合理设计，做到人员流向合理，符合医院感染控制要求，做到洁污分流、医患分流，各种流线清晰且相对独立，避免交叉干扰；</w:t>
      </w:r>
    </w:p>
    <w:p>
      <w:pPr>
        <w:ind w:firstLine="560" w:firstLineChars="200"/>
        <w:rPr>
          <w:rFonts w:ascii="仿宋" w:hAnsi="仿宋" w:eastAsia="仿宋" w:cs="仿宋"/>
          <w:sz w:val="28"/>
          <w:szCs w:val="28"/>
        </w:rPr>
      </w:pPr>
      <w:r>
        <w:rPr>
          <w:rFonts w:hint="eastAsia" w:ascii="仿宋" w:hAnsi="仿宋" w:eastAsia="仿宋" w:cs="仿宋"/>
          <w:sz w:val="28"/>
          <w:szCs w:val="28"/>
        </w:rPr>
        <w:t>院内道路应结合消防进行环路设计，配套景观、绿化、室外照明等设计，要求流向清晰，引导标识与标线醒目，通行顺畅；重视建筑内部水平和垂直交通组织，合理设计垂直交通，做好电梯的组织与布局。</w:t>
      </w:r>
    </w:p>
    <w:p>
      <w:pPr>
        <w:numPr>
          <w:ilvl w:val="0"/>
          <w:numId w:val="2"/>
        </w:numPr>
        <w:ind w:firstLine="560" w:firstLineChars="200"/>
        <w:rPr>
          <w:rFonts w:ascii="仿宋" w:hAnsi="仿宋" w:eastAsia="仿宋" w:cs="仿宋"/>
          <w:sz w:val="28"/>
          <w:szCs w:val="28"/>
        </w:rPr>
      </w:pPr>
      <w:r>
        <w:rPr>
          <w:rFonts w:hint="eastAsia" w:ascii="仿宋" w:hAnsi="仿宋" w:eastAsia="仿宋" w:cs="仿宋"/>
          <w:sz w:val="28"/>
          <w:szCs w:val="28"/>
        </w:rPr>
        <w:t>城市与景观设计</w:t>
      </w:r>
    </w:p>
    <w:p>
      <w:pPr>
        <w:ind w:firstLine="560"/>
        <w:rPr>
          <w:rFonts w:ascii="仿宋" w:hAnsi="仿宋" w:eastAsia="仿宋" w:cs="仿宋"/>
          <w:sz w:val="28"/>
          <w:szCs w:val="28"/>
        </w:rPr>
      </w:pPr>
      <w:r>
        <w:rPr>
          <w:rFonts w:hint="eastAsia" w:ascii="仿宋" w:hAnsi="仿宋" w:eastAsia="仿宋" w:cs="仿宋"/>
          <w:sz w:val="28"/>
          <w:szCs w:val="28"/>
        </w:rPr>
        <w:t>现状出入口交通拥堵、环境复杂，扩建部分底层需架空开敞。结合加层部分对老大楼的立面细部及材质色彩等进行整体出新改造，处理好加层部分与现状建筑的体块衔接，并与周边建筑环境风貌协调。</w:t>
      </w:r>
    </w:p>
    <w:p>
      <w:pPr>
        <w:numPr>
          <w:ilvl w:val="0"/>
          <w:numId w:val="2"/>
        </w:numPr>
        <w:ind w:firstLine="560" w:firstLineChars="200"/>
        <w:rPr>
          <w:rFonts w:ascii="仿宋" w:hAnsi="仿宋" w:eastAsia="仿宋" w:cs="仿宋"/>
          <w:sz w:val="28"/>
          <w:szCs w:val="28"/>
        </w:rPr>
      </w:pPr>
      <w:r>
        <w:rPr>
          <w:rFonts w:hint="eastAsia" w:ascii="仿宋" w:hAnsi="仿宋" w:eastAsia="仿宋" w:cs="仿宋"/>
          <w:sz w:val="28"/>
          <w:szCs w:val="28"/>
        </w:rPr>
        <w:t>设计方案需由设计单位出具基础强度验算报告。</w:t>
      </w:r>
    </w:p>
    <w:p>
      <w:pPr>
        <w:numPr>
          <w:ilvl w:val="0"/>
          <w:numId w:val="2"/>
        </w:numPr>
        <w:ind w:firstLine="560" w:firstLineChars="200"/>
        <w:rPr>
          <w:rFonts w:ascii="仿宋" w:hAnsi="仿宋" w:eastAsia="仿宋" w:cs="仿宋"/>
          <w:sz w:val="28"/>
          <w:szCs w:val="28"/>
        </w:rPr>
      </w:pPr>
      <w:r>
        <w:rPr>
          <w:rFonts w:hint="eastAsia" w:ascii="仿宋" w:hAnsi="仿宋" w:eastAsia="仿宋" w:cs="仿宋"/>
          <w:sz w:val="28"/>
          <w:szCs w:val="28"/>
        </w:rPr>
        <w:t>轨道交通线保护</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符合建设工程规划条件图所示的轨道交通线及相关法规标准的保护要求。</w:t>
      </w:r>
      <w:r>
        <w:rPr>
          <w:rFonts w:hint="eastAsia" w:ascii="仿宋" w:hAnsi="仿宋" w:eastAsia="仿宋" w:cs="仿宋"/>
          <w:color w:val="0000FF"/>
          <w:sz w:val="28"/>
          <w:szCs w:val="28"/>
          <w:lang w:eastAsia="zh-CN"/>
        </w:rPr>
        <w:t>该项目实施</w:t>
      </w:r>
      <w:r>
        <w:rPr>
          <w:rFonts w:hint="eastAsia" w:ascii="仿宋" w:hAnsi="仿宋" w:eastAsia="仿宋" w:cs="仿宋"/>
          <w:color w:val="0000FF"/>
          <w:sz w:val="28"/>
          <w:szCs w:val="28"/>
          <w:lang w:val="en-US" w:eastAsia="zh-CN"/>
        </w:rPr>
        <w:t>需</w:t>
      </w:r>
      <w:r>
        <w:rPr>
          <w:rFonts w:hint="eastAsia" w:ascii="仿宋" w:hAnsi="仿宋" w:eastAsia="仿宋" w:cs="仿宋"/>
          <w:color w:val="0000FF"/>
          <w:sz w:val="28"/>
          <w:szCs w:val="28"/>
          <w:lang w:eastAsia="zh-CN"/>
        </w:rPr>
        <w:t>对地铁结构影响进行计算分析，项目实施满足地铁结构</w:t>
      </w:r>
      <w:r>
        <w:rPr>
          <w:rFonts w:hint="eastAsia" w:ascii="仿宋" w:hAnsi="仿宋" w:eastAsia="仿宋" w:cs="仿宋"/>
          <w:color w:val="0000FF"/>
          <w:sz w:val="28"/>
          <w:szCs w:val="28"/>
          <w:lang w:val="en-US" w:eastAsia="zh-CN"/>
        </w:rPr>
        <w:t>变形控制标准。</w:t>
      </w:r>
    </w:p>
    <w:p>
      <w:pPr>
        <w:rPr>
          <w:rFonts w:ascii="仿宋" w:hAnsi="仿宋" w:eastAsia="仿宋" w:cs="仿宋"/>
          <w:b/>
          <w:sz w:val="28"/>
          <w:szCs w:val="28"/>
        </w:rPr>
      </w:pPr>
      <w:r>
        <w:rPr>
          <w:rFonts w:hint="eastAsia" w:ascii="仿宋" w:hAnsi="仿宋" w:eastAsia="仿宋" w:cs="仿宋"/>
          <w:b/>
          <w:sz w:val="28"/>
          <w:szCs w:val="28"/>
        </w:rPr>
        <w:t>四、设计总要求</w:t>
      </w:r>
    </w:p>
    <w:p>
      <w:pPr>
        <w:ind w:firstLine="560" w:firstLineChars="200"/>
        <w:rPr>
          <w:rFonts w:ascii="仿宋" w:hAnsi="仿宋" w:eastAsia="仿宋" w:cs="仿宋"/>
          <w:sz w:val="28"/>
          <w:szCs w:val="28"/>
        </w:rPr>
      </w:pPr>
      <w:r>
        <w:rPr>
          <w:rFonts w:hint="eastAsia" w:ascii="仿宋" w:hAnsi="仿宋" w:eastAsia="仿宋" w:cs="仿宋"/>
          <w:sz w:val="28"/>
          <w:szCs w:val="28"/>
        </w:rPr>
        <w:t>1、医院总体布局应符合国家相关设计规范及该区域的控规要求。各出入口安排合理，对外联系方便、安全。</w:t>
      </w:r>
    </w:p>
    <w:p>
      <w:pPr>
        <w:ind w:firstLine="560" w:firstLineChars="200"/>
        <w:rPr>
          <w:rFonts w:ascii="仿宋" w:hAnsi="仿宋" w:eastAsia="仿宋" w:cs="仿宋"/>
          <w:sz w:val="28"/>
          <w:szCs w:val="28"/>
        </w:rPr>
      </w:pPr>
      <w:r>
        <w:rPr>
          <w:rFonts w:hint="eastAsia" w:ascii="仿宋" w:hAnsi="仿宋" w:eastAsia="仿宋" w:cs="仿宋"/>
          <w:sz w:val="28"/>
          <w:szCs w:val="28"/>
        </w:rPr>
        <w:t>2、建筑布置合理、紧凑，既要使用管理方便，又要避免相互干扰。内部功能布局、医疗流程合理。</w:t>
      </w:r>
    </w:p>
    <w:p>
      <w:pPr>
        <w:ind w:firstLine="560" w:firstLineChars="200"/>
        <w:rPr>
          <w:rFonts w:ascii="仿宋" w:hAnsi="仿宋" w:eastAsia="仿宋" w:cs="仿宋"/>
          <w:sz w:val="28"/>
          <w:szCs w:val="28"/>
        </w:rPr>
      </w:pPr>
      <w:r>
        <w:rPr>
          <w:rFonts w:hint="eastAsia" w:ascii="仿宋" w:hAnsi="仿宋" w:eastAsia="仿宋" w:cs="仿宋"/>
          <w:sz w:val="28"/>
          <w:szCs w:val="28"/>
        </w:rPr>
        <w:t>3、交通组织良好，各种流线明确，相对独立，互不干扰；全院主要建筑之间地上、地下要有通道沟通，保证全天候、无障碍通行。地下设置综合管线走廊，以便管线布置、维修和改扩建。</w:t>
      </w:r>
    </w:p>
    <w:p>
      <w:pPr>
        <w:ind w:firstLine="560" w:firstLineChars="200"/>
        <w:rPr>
          <w:rFonts w:ascii="仿宋" w:hAnsi="仿宋" w:eastAsia="仿宋" w:cs="仿宋"/>
          <w:sz w:val="28"/>
          <w:szCs w:val="28"/>
        </w:rPr>
      </w:pPr>
      <w:r>
        <w:rPr>
          <w:rFonts w:hint="eastAsia" w:ascii="仿宋" w:hAnsi="仿宋" w:eastAsia="仿宋" w:cs="仿宋"/>
          <w:sz w:val="28"/>
          <w:szCs w:val="28"/>
        </w:rPr>
        <w:t>4、注重环境设计，营造舒适、宁静、温馨的人性化医院氛围；应有完整的绿化规划，建筑内外空间、环境和室内外标识导向系统等作综合处理；按规范设置医疗废弃物的暂存、处理和医疗污水处理系统，要求位置合理，医疗污水达标排放。</w:t>
      </w:r>
    </w:p>
    <w:p>
      <w:pPr>
        <w:ind w:firstLine="560" w:firstLineChars="200"/>
        <w:rPr>
          <w:rFonts w:ascii="仿宋" w:hAnsi="仿宋" w:eastAsia="仿宋" w:cs="仿宋"/>
          <w:sz w:val="28"/>
          <w:szCs w:val="28"/>
        </w:rPr>
      </w:pPr>
      <w:r>
        <w:rPr>
          <w:rFonts w:hint="eastAsia" w:ascii="仿宋" w:hAnsi="仿宋" w:eastAsia="仿宋" w:cs="仿宋"/>
          <w:sz w:val="28"/>
          <w:szCs w:val="28"/>
        </w:rPr>
        <w:t>5、应充分考虑建筑能耗的管理，</w:t>
      </w:r>
      <w:r>
        <w:rPr>
          <w:rFonts w:hint="eastAsia" w:ascii="仿宋" w:hAnsi="仿宋" w:eastAsia="仿宋" w:cs="仿宋"/>
          <w:color w:val="0000FF"/>
          <w:sz w:val="28"/>
          <w:szCs w:val="28"/>
        </w:rPr>
        <w:t>要将8小时工作区域与24小时工作区域进行能源及区域规划</w:t>
      </w:r>
      <w:r>
        <w:rPr>
          <w:rFonts w:hint="eastAsia" w:ascii="仿宋" w:hAnsi="仿宋" w:eastAsia="仿宋" w:cs="仿宋"/>
          <w:sz w:val="28"/>
          <w:szCs w:val="28"/>
          <w:lang w:eastAsia="zh-CN"/>
        </w:rPr>
        <w:t>，</w:t>
      </w:r>
      <w:r>
        <w:rPr>
          <w:rFonts w:hint="eastAsia" w:ascii="仿宋" w:hAnsi="仿宋" w:eastAsia="仿宋" w:cs="仿宋"/>
          <w:sz w:val="28"/>
          <w:szCs w:val="28"/>
        </w:rPr>
        <w:t>减少能耗与满足需求结合，并为新能源的应用提供可能。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6、设计以周边交通与内部流线为基础，构筑通畅的交通与合理的物流体系。方案应将解决人流、物流、通风、采光、洁污分流、医患分流及防止院内交叉感染等问题作为设计重点，做到各功能区既划分明确、自成体系，又能有机结合成一个完整的医疗系统，符合口腔专科医院科学管理及现代化使用要求。</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7、充分考虑医疗建筑与设备不断增加的趋势，总平面设计和平面布局为发展预留空间，应增加建筑平面的通用性与灵活性。</w:t>
      </w:r>
    </w:p>
    <w:p>
      <w:pPr>
        <w:rPr>
          <w:rFonts w:ascii="仿宋" w:hAnsi="仿宋" w:eastAsia="仿宋" w:cs="仿宋"/>
          <w:b/>
          <w:sz w:val="28"/>
          <w:szCs w:val="28"/>
        </w:rPr>
      </w:pPr>
      <w:r>
        <w:rPr>
          <w:rFonts w:hint="eastAsia" w:ascii="仿宋" w:hAnsi="仿宋" w:eastAsia="仿宋" w:cs="仿宋"/>
          <w:b/>
          <w:sz w:val="28"/>
          <w:szCs w:val="28"/>
        </w:rPr>
        <w:t>五、智能化设计</w:t>
      </w:r>
    </w:p>
    <w:p>
      <w:pPr>
        <w:ind w:firstLine="560" w:firstLineChars="200"/>
        <w:rPr>
          <w:rFonts w:ascii="仿宋" w:hAnsi="仿宋" w:eastAsia="仿宋" w:cs="仿宋"/>
          <w:sz w:val="28"/>
          <w:szCs w:val="28"/>
        </w:rPr>
      </w:pPr>
      <w:r>
        <w:rPr>
          <w:rFonts w:hint="eastAsia" w:ascii="仿宋" w:hAnsi="仿宋" w:eastAsia="仿宋" w:cs="仿宋"/>
          <w:sz w:val="28"/>
          <w:szCs w:val="28"/>
        </w:rPr>
        <w:t>以现代信息技术为基础，以智慧型互联网医院为目标，建设完善的医院信息与网路系统。搭建完善的主框架，为后期实现三级甲等医院智能化、信息化建设标准奠定基础。</w:t>
      </w:r>
    </w:p>
    <w:p>
      <w:pPr>
        <w:ind w:firstLine="560" w:firstLineChars="200"/>
        <w:rPr>
          <w:rFonts w:ascii="仿宋" w:hAnsi="仿宋" w:eastAsia="仿宋" w:cs="仿宋"/>
          <w:sz w:val="28"/>
          <w:szCs w:val="28"/>
        </w:rPr>
      </w:pPr>
      <w:r>
        <w:rPr>
          <w:rFonts w:hint="eastAsia" w:ascii="仿宋" w:hAnsi="仿宋" w:eastAsia="仿宋" w:cs="仿宋"/>
          <w:sz w:val="28"/>
          <w:szCs w:val="28"/>
        </w:rPr>
        <w:t>建筑智能化系统基本配置：</w:t>
      </w:r>
    </w:p>
    <w:p>
      <w:pPr>
        <w:ind w:firstLine="560" w:firstLineChars="200"/>
        <w:rPr>
          <w:rFonts w:ascii="仿宋" w:hAnsi="仿宋" w:eastAsia="仿宋" w:cs="仿宋"/>
          <w:sz w:val="28"/>
          <w:szCs w:val="28"/>
        </w:rPr>
      </w:pPr>
      <w:r>
        <w:rPr>
          <w:rFonts w:hint="eastAsia" w:ascii="仿宋" w:hAnsi="仿宋" w:eastAsia="仿宋" w:cs="仿宋"/>
          <w:sz w:val="28"/>
          <w:szCs w:val="28"/>
        </w:rPr>
        <w:t>1、智能化集成系统</w:t>
      </w:r>
    </w:p>
    <w:p>
      <w:pPr>
        <w:ind w:firstLine="280" w:firstLineChars="100"/>
        <w:rPr>
          <w:rFonts w:ascii="仿宋" w:hAnsi="仿宋" w:eastAsia="仿宋" w:cs="仿宋"/>
          <w:sz w:val="28"/>
          <w:szCs w:val="28"/>
        </w:rPr>
      </w:pPr>
      <w:r>
        <w:rPr>
          <w:rFonts w:hint="eastAsia" w:ascii="仿宋" w:hAnsi="仿宋" w:eastAsia="仿宋" w:cs="仿宋"/>
          <w:sz w:val="28"/>
          <w:szCs w:val="28"/>
        </w:rPr>
        <w:t>（1）信息设施系统，包含且不限于：通信接入系统、电话交换系统、室内移动通信覆盖系统、信息网络系统、综合布线系统、有线电视及卫星接收系统、广播系统、会议系统、信息导引发布系统、时钟系统。</w:t>
      </w:r>
    </w:p>
    <w:p>
      <w:pPr>
        <w:ind w:firstLine="280" w:firstLineChars="100"/>
        <w:rPr>
          <w:rFonts w:ascii="仿宋" w:hAnsi="仿宋" w:eastAsia="仿宋" w:cs="仿宋"/>
          <w:sz w:val="28"/>
          <w:szCs w:val="28"/>
        </w:rPr>
      </w:pPr>
      <w:r>
        <w:rPr>
          <w:rFonts w:hint="eastAsia" w:ascii="仿宋" w:hAnsi="仿宋" w:eastAsia="仿宋" w:cs="仿宋"/>
          <w:sz w:val="28"/>
          <w:szCs w:val="28"/>
        </w:rPr>
        <w:t>（2）信息化应用系统，包含且不限于：医院信息管理系统（HIS）、医学影像存储与传输管理系统（PACS）、临床信息系统（CIS）、检验管理系统（RIS）、实验室管理系统（LIS）、办公和服务管理系统（OA、ERP）、资产管理系统、公共信息服务系统。</w:t>
      </w:r>
    </w:p>
    <w:p>
      <w:pPr>
        <w:ind w:firstLine="280" w:firstLineChars="100"/>
        <w:rPr>
          <w:rFonts w:ascii="仿宋" w:hAnsi="仿宋" w:eastAsia="仿宋" w:cs="仿宋"/>
          <w:sz w:val="28"/>
          <w:szCs w:val="28"/>
        </w:rPr>
      </w:pPr>
      <w:r>
        <w:rPr>
          <w:rFonts w:hint="eastAsia" w:ascii="仿宋" w:hAnsi="仿宋" w:eastAsia="仿宋" w:cs="仿宋"/>
          <w:sz w:val="28"/>
          <w:szCs w:val="28"/>
        </w:rPr>
        <w:t>（3）信息网络安全管理系统、排队叫号系统、医用对讲系统、探视系统、医疗示教系统、智能卡应用系统。</w:t>
      </w:r>
    </w:p>
    <w:p>
      <w:pPr>
        <w:ind w:firstLine="560" w:firstLineChars="200"/>
        <w:rPr>
          <w:rFonts w:ascii="仿宋" w:hAnsi="仿宋" w:eastAsia="仿宋" w:cs="仿宋"/>
          <w:sz w:val="28"/>
          <w:szCs w:val="28"/>
        </w:rPr>
      </w:pPr>
      <w:r>
        <w:rPr>
          <w:rFonts w:hint="eastAsia" w:ascii="仿宋" w:hAnsi="仿宋" w:eastAsia="仿宋" w:cs="仿宋"/>
          <w:sz w:val="28"/>
          <w:szCs w:val="28"/>
        </w:rPr>
        <w:t>2、建筑设备管理及建筑能效综合管理系统</w:t>
      </w:r>
    </w:p>
    <w:p>
      <w:pPr>
        <w:ind w:firstLine="280" w:firstLineChars="100"/>
        <w:rPr>
          <w:rFonts w:ascii="仿宋" w:hAnsi="仿宋" w:eastAsia="仿宋" w:cs="仿宋"/>
          <w:sz w:val="28"/>
          <w:szCs w:val="28"/>
        </w:rPr>
      </w:pPr>
      <w:r>
        <w:rPr>
          <w:rFonts w:hint="eastAsia" w:ascii="仿宋" w:hAnsi="仿宋" w:eastAsia="仿宋" w:cs="仿宋"/>
          <w:sz w:val="28"/>
          <w:szCs w:val="28"/>
        </w:rPr>
        <w:t>（1）安全技术防范系统入侵报警系统，视频安防监控系统，电子巡查管理系统，内部对讲系统，出入口控制系统，汽车库管理系统，安全防范综合管理系统</w:t>
      </w:r>
    </w:p>
    <w:p>
      <w:pPr>
        <w:ind w:firstLine="280" w:firstLineChars="100"/>
        <w:rPr>
          <w:rFonts w:ascii="仿宋" w:hAnsi="仿宋" w:eastAsia="仿宋" w:cs="仿宋"/>
          <w:sz w:val="28"/>
          <w:szCs w:val="28"/>
        </w:rPr>
      </w:pPr>
      <w:r>
        <w:rPr>
          <w:rFonts w:hint="eastAsia" w:ascii="仿宋" w:hAnsi="仿宋" w:eastAsia="仿宋" w:cs="仿宋"/>
          <w:sz w:val="28"/>
          <w:szCs w:val="28"/>
        </w:rPr>
        <w:t>（2）机房工程，包括通信接入间，建筑设备管理机房，信息中心设备机房，弱电间,包括能耗监控系统及后勤设备自动化管理系统。</w:t>
      </w:r>
    </w:p>
    <w:p>
      <w:pPr>
        <w:rPr>
          <w:rFonts w:ascii="仿宋" w:hAnsi="仿宋" w:eastAsia="仿宋" w:cs="仿宋"/>
          <w:b/>
          <w:sz w:val="28"/>
          <w:szCs w:val="28"/>
        </w:rPr>
      </w:pPr>
      <w:r>
        <w:rPr>
          <w:rFonts w:hint="eastAsia" w:ascii="仿宋" w:hAnsi="仿宋" w:eastAsia="仿宋" w:cs="仿宋"/>
          <w:b/>
          <w:sz w:val="28"/>
          <w:szCs w:val="28"/>
        </w:rPr>
        <w:t>六、</w:t>
      </w:r>
      <w:r>
        <w:rPr>
          <w:rFonts w:hint="eastAsia" w:ascii="仿宋" w:hAnsi="仿宋" w:eastAsia="仿宋" w:cs="仿宋"/>
          <w:b/>
          <w:color w:val="auto"/>
          <w:sz w:val="28"/>
          <w:szCs w:val="28"/>
          <w:lang w:val="en-US" w:eastAsia="zh-CN"/>
        </w:rPr>
        <w:t>规划方案</w:t>
      </w:r>
      <w:r>
        <w:rPr>
          <w:rFonts w:hint="eastAsia" w:ascii="仿宋" w:hAnsi="仿宋" w:eastAsia="仿宋" w:cs="仿宋"/>
          <w:b/>
          <w:sz w:val="28"/>
          <w:szCs w:val="28"/>
        </w:rPr>
        <w:t>设计内容</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设计内容包括且不限于：原有建筑物结构复核、加固，</w:t>
      </w:r>
      <w:r>
        <w:rPr>
          <w:rFonts w:hint="eastAsia" w:ascii="仿宋" w:hAnsi="仿宋" w:eastAsia="仿宋" w:cs="仿宋"/>
          <w:sz w:val="28"/>
          <w:szCs w:val="28"/>
          <w:lang w:val="en-US" w:eastAsia="zh-CN"/>
        </w:rPr>
        <w:t>建筑</w:t>
      </w:r>
      <w:r>
        <w:rPr>
          <w:rFonts w:hint="eastAsia" w:ascii="仿宋" w:hAnsi="仿宋" w:eastAsia="仿宋" w:cs="仿宋"/>
          <w:sz w:val="28"/>
          <w:szCs w:val="28"/>
        </w:rPr>
        <w:t>总平</w:t>
      </w:r>
      <w:r>
        <w:rPr>
          <w:rFonts w:hint="eastAsia" w:ascii="仿宋" w:hAnsi="仿宋" w:eastAsia="仿宋" w:cs="仿宋"/>
          <w:sz w:val="28"/>
          <w:szCs w:val="28"/>
          <w:lang w:val="en-US" w:eastAsia="zh-CN"/>
        </w:rPr>
        <w:t>面</w:t>
      </w:r>
      <w:r>
        <w:rPr>
          <w:rFonts w:hint="eastAsia" w:ascii="仿宋" w:hAnsi="仿宋" w:eastAsia="仿宋" w:cs="仿宋"/>
          <w:sz w:val="28"/>
          <w:szCs w:val="28"/>
        </w:rPr>
        <w:t>、交通组织流线、消防总平面、整幢楼的建筑、结构、</w:t>
      </w:r>
      <w:r>
        <w:rPr>
          <w:rFonts w:hint="eastAsia" w:ascii="仿宋" w:hAnsi="仿宋" w:eastAsia="仿宋" w:cs="仿宋"/>
          <w:sz w:val="28"/>
          <w:szCs w:val="28"/>
          <w:lang w:val="en-US" w:eastAsia="zh-CN"/>
        </w:rPr>
        <w:t>给排</w:t>
      </w:r>
      <w:r>
        <w:rPr>
          <w:rFonts w:hint="eastAsia" w:ascii="仿宋" w:hAnsi="仿宋" w:eastAsia="仿宋" w:cs="仿宋"/>
          <w:sz w:val="28"/>
          <w:szCs w:val="28"/>
        </w:rPr>
        <w:t>水、电</w:t>
      </w:r>
      <w:r>
        <w:rPr>
          <w:rFonts w:hint="eastAsia" w:ascii="仿宋" w:hAnsi="仿宋" w:eastAsia="仿宋" w:cs="仿宋"/>
          <w:sz w:val="28"/>
          <w:szCs w:val="28"/>
          <w:lang w:val="en-US" w:eastAsia="zh-CN"/>
        </w:rPr>
        <w:t>气</w:t>
      </w:r>
      <w:r>
        <w:rPr>
          <w:rFonts w:hint="eastAsia" w:ascii="仿宋" w:hAnsi="仿宋" w:eastAsia="仿宋" w:cs="仿宋"/>
          <w:sz w:val="28"/>
          <w:szCs w:val="28"/>
        </w:rPr>
        <w:t>、暖通</w:t>
      </w:r>
      <w:r>
        <w:rPr>
          <w:rFonts w:hint="eastAsia" w:ascii="仿宋" w:hAnsi="仿宋" w:eastAsia="仿宋" w:cs="仿宋"/>
          <w:sz w:val="28"/>
          <w:szCs w:val="28"/>
          <w:lang w:val="en-US" w:eastAsia="zh-CN"/>
        </w:rPr>
        <w:t>设计</w:t>
      </w:r>
      <w:r>
        <w:rPr>
          <w:rFonts w:hint="eastAsia" w:ascii="仿宋" w:hAnsi="仿宋" w:eastAsia="仿宋" w:cs="仿宋"/>
          <w:sz w:val="28"/>
          <w:szCs w:val="28"/>
        </w:rPr>
        <w:t>（考虑一次设计、分次实施）</w:t>
      </w:r>
      <w:r>
        <w:rPr>
          <w:rFonts w:hint="eastAsia" w:ascii="仿宋" w:hAnsi="仿宋" w:eastAsia="仿宋" w:cs="仿宋"/>
          <w:sz w:val="28"/>
          <w:szCs w:val="28"/>
          <w:lang w:val="en-US" w:eastAsia="zh-CN"/>
        </w:rPr>
        <w:t>，</w:t>
      </w:r>
      <w:r>
        <w:rPr>
          <w:rFonts w:hint="eastAsia" w:ascii="仿宋" w:hAnsi="仿宋" w:eastAsia="仿宋" w:cs="仿宋"/>
          <w:sz w:val="28"/>
          <w:szCs w:val="28"/>
        </w:rPr>
        <w:t>装饰装修</w:t>
      </w:r>
      <w:r>
        <w:rPr>
          <w:rFonts w:hint="eastAsia" w:ascii="仿宋" w:hAnsi="仿宋" w:eastAsia="仿宋" w:cs="仿宋"/>
          <w:sz w:val="28"/>
          <w:szCs w:val="28"/>
          <w:lang w:eastAsia="zh-CN"/>
        </w:rPr>
        <w:t>，</w:t>
      </w:r>
      <w:r>
        <w:rPr>
          <w:rFonts w:hint="eastAsia" w:ascii="仿宋" w:hAnsi="仿宋" w:eastAsia="仿宋" w:cs="仿宋"/>
          <w:sz w:val="28"/>
          <w:szCs w:val="28"/>
        </w:rPr>
        <w:t>幕墙设计，管线综合设计</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医疗专项设计。</w:t>
      </w:r>
      <w:r>
        <w:rPr>
          <w:rFonts w:hint="eastAsia" w:ascii="仿宋" w:hAnsi="仿宋" w:eastAsia="仿宋" w:cs="仿宋"/>
          <w:sz w:val="28"/>
          <w:szCs w:val="28"/>
          <w:lang w:eastAsia="zh-CN"/>
        </w:rPr>
        <w:t>因改造期间主楼需继续使用，为保障水电、空调系统、消防系统正常运行还需考虑过渡性技术措施。</w:t>
      </w:r>
    </w:p>
    <w:p>
      <w:pPr>
        <w:rPr>
          <w:rFonts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半地下室</w:t>
      </w:r>
    </w:p>
    <w:p>
      <w:pPr>
        <w:ind w:firstLine="560" w:firstLineChars="200"/>
        <w:rPr>
          <w:rFonts w:ascii="仿宋" w:hAnsi="仿宋" w:eastAsia="仿宋" w:cs="仿宋"/>
          <w:sz w:val="28"/>
          <w:szCs w:val="28"/>
        </w:rPr>
      </w:pPr>
      <w:r>
        <w:rPr>
          <w:rFonts w:hint="eastAsia" w:ascii="仿宋" w:hAnsi="仿宋" w:eastAsia="仿宋" w:cs="仿宋"/>
          <w:sz w:val="28"/>
          <w:szCs w:val="28"/>
        </w:rPr>
        <w:t>建筑面积约1570㎡，新建配电房设计，压缩空气、负压机房设计，纯水机房设计，制氧站房（或氧气罐房）设计，后勤楼宇设备控制中心设计，原有雨污水管网改造、柱网加固设计。</w:t>
      </w:r>
    </w:p>
    <w:p>
      <w:pPr>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地上</w:t>
      </w:r>
    </w:p>
    <w:p>
      <w:pPr>
        <w:ind w:firstLine="560" w:firstLineChars="20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一层：建筑面积约1890㎡，大厅、急诊、住院服务、放射、检验、药房等布局设计及相关配套设计。</w:t>
      </w:r>
    </w:p>
    <w:p>
      <w:pPr>
        <w:ind w:firstLine="560" w:firstLineChars="20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二—三层：每层建筑面积约2080㎡，普通病房设计及相关配套设计（包括污洗间、晾晒间、配餐间、值班室等功能用房布局）。</w:t>
      </w:r>
    </w:p>
    <w:p>
      <w:pPr>
        <w:ind w:firstLine="560" w:firstLineChars="20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四层：建筑面积约2080㎡，普通病房及ICU病房设计、相关配套设计。</w:t>
      </w:r>
    </w:p>
    <w:p>
      <w:pPr>
        <w:ind w:firstLine="560" w:firstLineChars="20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五层：建筑面积约1825㎡，洁净手术室（负压手术室）、消毒供应室设计。</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六层：建筑面积约1000㎡，主楼面积490㎡，新建面积510㎡，洁净空调机房、手术室配套用房及相关设计。</w:t>
      </w:r>
    </w:p>
    <w:p>
      <w:pP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rPr>
        <w:t>七楼以上水、电、暖通空调系统管道预留，管道井预留、统筹布局。</w:t>
      </w:r>
    </w:p>
    <w:p>
      <w:pPr>
        <w:rPr>
          <w:rFonts w:ascii="仿宋" w:hAnsi="仿宋" w:eastAsia="仿宋" w:cs="仿宋"/>
          <w:sz w:val="28"/>
          <w:szCs w:val="28"/>
        </w:rPr>
      </w:pPr>
      <w:r>
        <w:rPr>
          <w:rFonts w:hint="eastAsia" w:ascii="仿宋" w:hAnsi="仿宋" w:eastAsia="仿宋" w:cs="仿宋"/>
          <w:sz w:val="28"/>
          <w:szCs w:val="28"/>
        </w:rPr>
        <w:t>注：楼层功能设置依实际工作需要适当进行调整。</w:t>
      </w:r>
    </w:p>
    <w:p>
      <w:pPr>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辅助用房及保障用房</w:t>
      </w:r>
    </w:p>
    <w:p>
      <w:pPr>
        <w:ind w:firstLine="560" w:firstLineChars="200"/>
        <w:rPr>
          <w:rFonts w:ascii="仿宋" w:hAnsi="仿宋" w:eastAsia="仿宋" w:cs="仿宋"/>
          <w:sz w:val="28"/>
          <w:szCs w:val="28"/>
        </w:rPr>
      </w:pPr>
      <w:r>
        <w:rPr>
          <w:rFonts w:hint="eastAsia" w:ascii="仿宋" w:hAnsi="仿宋" w:eastAsia="仿宋" w:cs="仿宋"/>
          <w:sz w:val="28"/>
          <w:szCs w:val="28"/>
        </w:rPr>
        <w:t>污水处理站、库房等应设计在合理位置，满足使用要求及相关规范。</w:t>
      </w:r>
    </w:p>
    <w:p>
      <w:pPr>
        <w:numPr>
          <w:ilvl w:val="0"/>
          <w:numId w:val="0"/>
        </w:numPr>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具体设计要求</w:t>
      </w:r>
    </w:p>
    <w:p>
      <w:pPr>
        <w:ind w:firstLine="560" w:firstLineChars="200"/>
        <w:rPr>
          <w:rFonts w:hint="eastAsia" w:ascii="仿宋" w:hAnsi="仿宋" w:eastAsia="仿宋" w:cs="仿宋"/>
          <w:strike w:val="0"/>
          <w:dstrike w:val="0"/>
          <w:sz w:val="28"/>
          <w:szCs w:val="28"/>
        </w:rPr>
      </w:pPr>
      <w:r>
        <w:rPr>
          <w:rFonts w:hint="eastAsia" w:ascii="仿宋" w:hAnsi="仿宋" w:eastAsia="仿宋" w:cs="仿宋"/>
          <w:strike w:val="0"/>
          <w:dstrike w:val="0"/>
          <w:sz w:val="28"/>
          <w:szCs w:val="28"/>
          <w:lang w:eastAsia="zh-CN"/>
        </w:rPr>
        <w:t>（</w:t>
      </w:r>
      <w:r>
        <w:rPr>
          <w:rFonts w:hint="eastAsia" w:ascii="仿宋" w:hAnsi="仿宋" w:eastAsia="仿宋" w:cs="仿宋"/>
          <w:strike w:val="0"/>
          <w:dstrike w:val="0"/>
          <w:sz w:val="28"/>
          <w:szCs w:val="28"/>
          <w:lang w:val="en-US" w:eastAsia="zh-CN"/>
        </w:rPr>
        <w:t>1</w:t>
      </w:r>
      <w:r>
        <w:rPr>
          <w:rFonts w:hint="eastAsia" w:ascii="仿宋" w:hAnsi="仿宋" w:eastAsia="仿宋" w:cs="仿宋"/>
          <w:strike w:val="0"/>
          <w:dstrike w:val="0"/>
          <w:sz w:val="28"/>
          <w:szCs w:val="28"/>
          <w:lang w:eastAsia="zh-CN"/>
        </w:rPr>
        <w:t>）</w:t>
      </w:r>
      <w:r>
        <w:rPr>
          <w:rFonts w:hint="eastAsia" w:ascii="仿宋" w:hAnsi="仿宋" w:eastAsia="仿宋" w:cs="仿宋"/>
          <w:strike w:val="0"/>
          <w:dstrike w:val="0"/>
          <w:sz w:val="28"/>
          <w:szCs w:val="28"/>
        </w:rPr>
        <w:t>六层以下维护部分拆除：根据改扩建需要，实地勘察，设计图需标注原建筑布局及需拆除部位。</w:t>
      </w:r>
    </w:p>
    <w:p>
      <w:pPr>
        <w:ind w:firstLine="560" w:firstLineChars="20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整体结构复核及加固：根据加层、扩建要求，对原有结构进行复核、评估，优化加层、扩建方案。</w:t>
      </w:r>
    </w:p>
    <w:p>
      <w:pPr>
        <w:ind w:firstLine="560" w:firstLineChars="20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垂直交通系统：根据相关规范和医疗流程，重新布局改造区域医用电梯、消防电梯、污物梯、货梯、客梯等。</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空调系统：</w:t>
      </w:r>
      <w:r>
        <w:rPr>
          <w:rFonts w:hint="eastAsia" w:ascii="仿宋" w:hAnsi="仿宋" w:eastAsia="仿宋" w:cs="仿宋"/>
          <w:sz w:val="28"/>
          <w:szCs w:val="28"/>
          <w:lang w:val="en-US" w:eastAsia="zh-CN"/>
        </w:rPr>
        <w:t>原有溴化锂机房改造，采用燃气直燃型双效溴化锂吸收式冷（热）水机组，中央冷暖空调系统（急诊、住院病房、办公等区域）；过渡季节（春秋）空调系统（手术室等区域）；有特殊要求的独立空调系统（大型设备机房等）。</w:t>
      </w:r>
      <w:r>
        <w:rPr>
          <w:rFonts w:hint="eastAsia" w:ascii="仿宋" w:hAnsi="仿宋" w:eastAsia="仿宋" w:cs="仿宋"/>
          <w:sz w:val="28"/>
          <w:szCs w:val="28"/>
        </w:rPr>
        <w:t>根据各功能区域不同使用性质和要求，考虑采取不同的空调型式，对手术室和ICU等重要部位需考虑净化空调设计</w:t>
      </w:r>
      <w:r>
        <w:rPr>
          <w:rFonts w:hint="eastAsia" w:ascii="仿宋" w:hAnsi="仿宋" w:eastAsia="仿宋" w:cs="仿宋"/>
          <w:sz w:val="28"/>
          <w:szCs w:val="28"/>
          <w:lang w:eastAsia="zh-CN"/>
        </w:rPr>
        <w:t>。</w:t>
      </w:r>
    </w:p>
    <w:p>
      <w:pPr>
        <w:ind w:firstLine="560" w:firstLineChars="20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蒸汽系统：结合锅炉房复建，为了能源节约和运行管理便捷，考虑原有蒸汽系统改造，涉及中央空调冬季供暖、生活热水、供应室消毒用蒸汽管路。</w:t>
      </w:r>
    </w:p>
    <w:p>
      <w:pPr>
        <w:ind w:firstLine="560" w:firstLineChars="20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rPr>
        <w:t>电力系统：目前在用配电房1997年投入使用，需考虑在半地下室新建配电房，容量为两台1000KVA变压器，从新建综合楼环网柜接入，预留与发电车接驳口，同时对重点部位设计不间断电源。</w:t>
      </w:r>
    </w:p>
    <w:p>
      <w:pPr>
        <w:ind w:firstLine="560" w:firstLineChars="20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rPr>
        <w:t>供应室：根据医疗需求新建供应室及配套设备，需考虑原有楼板承重。</w:t>
      </w:r>
    </w:p>
    <w:p>
      <w:pPr>
        <w:ind w:firstLine="560" w:firstLineChars="20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w:t>
      </w:r>
      <w:r>
        <w:rPr>
          <w:rFonts w:hint="eastAsia" w:ascii="仿宋" w:hAnsi="仿宋" w:eastAsia="仿宋" w:cs="仿宋"/>
          <w:sz w:val="28"/>
          <w:szCs w:val="28"/>
        </w:rPr>
        <w:t>通风、排风系统：正压送风系统及排风，半地下室平时通风与消防通风两套系统，考虑平时及消防的使用。</w:t>
      </w:r>
    </w:p>
    <w:p>
      <w:pPr>
        <w:ind w:firstLine="560" w:firstLineChars="20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w:t>
      </w:r>
      <w:r>
        <w:rPr>
          <w:rFonts w:hint="eastAsia" w:ascii="仿宋" w:hAnsi="仿宋" w:eastAsia="仿宋" w:cs="仿宋"/>
          <w:sz w:val="28"/>
          <w:szCs w:val="28"/>
        </w:rPr>
        <w:t>综合管网：统筹安排，结合建筑总平面及周边现状，对项目配套建设的给水、雨水、污水、供电、燃气、通信等管线及附属设施进项设计，方便后期检修维护。</w:t>
      </w:r>
    </w:p>
    <w:p>
      <w:pPr>
        <w:ind w:firstLine="560" w:firstLineChars="20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w:t>
      </w:r>
      <w:r>
        <w:rPr>
          <w:rFonts w:hint="eastAsia" w:ascii="仿宋" w:hAnsi="仿宋" w:eastAsia="仿宋" w:cs="仿宋"/>
          <w:sz w:val="28"/>
          <w:szCs w:val="28"/>
        </w:rPr>
        <w:t>排水系统：包括医疗废水、雨水（雨水回收系统）、污水（污水处理站）的处理，利用既有污水处理站，根据环保相关要求，结合医院现状，优化排水系统。</w:t>
      </w:r>
    </w:p>
    <w:p>
      <w:pPr>
        <w:ind w:firstLine="560" w:firstLineChars="20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11</w:t>
      </w:r>
      <w:r>
        <w:rPr>
          <w:rFonts w:hint="eastAsia" w:ascii="仿宋" w:hAnsi="仿宋" w:eastAsia="仿宋" w:cs="仿宋"/>
          <w:sz w:val="28"/>
          <w:szCs w:val="28"/>
          <w:lang w:eastAsia="zh-CN"/>
        </w:rPr>
        <w:t>）</w:t>
      </w:r>
      <w:r>
        <w:rPr>
          <w:rFonts w:hint="eastAsia" w:ascii="仿宋" w:hAnsi="仿宋" w:eastAsia="仿宋" w:cs="仿宋"/>
          <w:sz w:val="28"/>
          <w:szCs w:val="28"/>
        </w:rPr>
        <w:t>给水系统：城市自来水供应。</w:t>
      </w:r>
    </w:p>
    <w:p>
      <w:pPr>
        <w:ind w:firstLine="560" w:firstLineChars="20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12</w:t>
      </w:r>
      <w:r>
        <w:rPr>
          <w:rFonts w:hint="eastAsia" w:ascii="仿宋" w:hAnsi="仿宋" w:eastAsia="仿宋" w:cs="仿宋"/>
          <w:sz w:val="28"/>
          <w:szCs w:val="28"/>
          <w:lang w:eastAsia="zh-CN"/>
        </w:rPr>
        <w:t>）</w:t>
      </w:r>
      <w:r>
        <w:rPr>
          <w:rFonts w:hint="eastAsia" w:ascii="仿宋" w:hAnsi="仿宋" w:eastAsia="仿宋" w:cs="仿宋"/>
          <w:sz w:val="28"/>
          <w:szCs w:val="28"/>
        </w:rPr>
        <w:t>纯水系统：测算用水负荷，设计纯水机房，满足医院使用标准。</w:t>
      </w:r>
    </w:p>
    <w:p>
      <w:pPr>
        <w:ind w:firstLine="560" w:firstLineChars="20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13</w:t>
      </w:r>
      <w:r>
        <w:rPr>
          <w:rFonts w:hint="eastAsia" w:ascii="仿宋" w:hAnsi="仿宋" w:eastAsia="仿宋" w:cs="仿宋"/>
          <w:sz w:val="28"/>
          <w:szCs w:val="28"/>
          <w:lang w:eastAsia="zh-CN"/>
        </w:rPr>
        <w:t>）</w:t>
      </w:r>
      <w:r>
        <w:rPr>
          <w:rFonts w:hint="eastAsia" w:ascii="仿宋" w:hAnsi="仿宋" w:eastAsia="仿宋" w:cs="仿宋"/>
          <w:sz w:val="28"/>
          <w:szCs w:val="28"/>
        </w:rPr>
        <w:t>智能化系统：详见第五章，包含且不限于所列内容，后期根据实际需要增减。</w:t>
      </w:r>
    </w:p>
    <w:p>
      <w:pPr>
        <w:ind w:firstLine="560" w:firstLineChars="200"/>
        <w:rPr>
          <w:rFonts w:ascii="仿宋" w:hAnsi="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14</w:t>
      </w:r>
      <w:r>
        <w:rPr>
          <w:rFonts w:hint="eastAsia" w:ascii="仿宋" w:hAnsi="仿宋" w:eastAsia="仿宋" w:cs="仿宋"/>
          <w:sz w:val="28"/>
          <w:szCs w:val="28"/>
          <w:lang w:eastAsia="zh-CN"/>
        </w:rPr>
        <w:t>）</w:t>
      </w:r>
      <w:r>
        <w:rPr>
          <w:rFonts w:hint="eastAsia" w:ascii="仿宋" w:hAnsi="仿宋" w:eastAsia="仿宋" w:cs="仿宋"/>
          <w:sz w:val="28"/>
          <w:szCs w:val="28"/>
        </w:rPr>
        <w:t>消防报警和灭火系统：包括消防栓、喷淋、灭火器、烟感和温感装置。考虑消防新标准结合老大楼实际情况，与不改造部分的对接尤其重要，考虑能否分开，不影响后期消防验收，消控室的布局安排。满足现行相关消防规范</w:t>
      </w:r>
      <w:r>
        <w:rPr>
          <w:rFonts w:hint="eastAsia" w:ascii="宋体" w:hAnsi="宋体"/>
          <w:bCs/>
          <w:sz w:val="24"/>
        </w:rPr>
        <w:t>。</w:t>
      </w:r>
    </w:p>
    <w:p>
      <w:pPr>
        <w:ind w:firstLine="560" w:firstLineChars="200"/>
        <w:rPr>
          <w:rFonts w:hint="default" w:ascii="仿宋" w:hAnsi="仿宋" w:eastAsia="仿宋" w:cs="仿宋"/>
          <w:color w:val="0000FF"/>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15</w:t>
      </w:r>
      <w:r>
        <w:rPr>
          <w:rFonts w:hint="eastAsia" w:ascii="仿宋" w:hAnsi="仿宋" w:eastAsia="仿宋" w:cs="仿宋"/>
          <w:sz w:val="28"/>
          <w:szCs w:val="28"/>
          <w:lang w:eastAsia="zh-CN"/>
        </w:rPr>
        <w:t>）</w:t>
      </w:r>
      <w:r>
        <w:rPr>
          <w:rFonts w:hint="eastAsia" w:ascii="仿宋" w:hAnsi="仿宋" w:eastAsia="仿宋" w:cs="仿宋"/>
          <w:color w:val="0000FF"/>
          <w:sz w:val="28"/>
          <w:szCs w:val="28"/>
        </w:rPr>
        <w:t>BIM设计：需全过程介入，前期各个设计阶段、设计成果提交、展示、施工、竣工验收、后期运维。</w:t>
      </w:r>
      <w:r>
        <w:rPr>
          <w:rFonts w:hint="eastAsia" w:ascii="仿宋" w:hAnsi="仿宋" w:eastAsia="仿宋" w:cs="仿宋"/>
          <w:color w:val="0000FF"/>
          <w:sz w:val="28"/>
          <w:szCs w:val="28"/>
          <w:lang w:val="en-US" w:eastAsia="zh-CN"/>
        </w:rPr>
        <w:t>初步</w:t>
      </w:r>
      <w:r>
        <w:rPr>
          <w:rFonts w:hint="eastAsia" w:ascii="仿宋" w:hAnsi="仿宋" w:eastAsia="仿宋" w:cs="仿宋"/>
          <w:color w:val="0000FF"/>
          <w:sz w:val="28"/>
          <w:szCs w:val="28"/>
        </w:rPr>
        <w:t>设计阶段采用3D技术，可VR展示设计成果，与使用部门沟通需求时能直观反映各部位设计细节，</w:t>
      </w:r>
      <w:r>
        <w:rPr>
          <w:rFonts w:hint="eastAsia" w:ascii="仿宋" w:hAnsi="仿宋" w:eastAsia="仿宋" w:cs="仿宋"/>
          <w:color w:val="0000FF"/>
          <w:sz w:val="28"/>
          <w:szCs w:val="28"/>
          <w:lang w:val="en-US" w:eastAsia="zh-CN"/>
        </w:rPr>
        <w:t>为后期施工图设计、</w:t>
      </w:r>
      <w:r>
        <w:rPr>
          <w:rFonts w:hint="eastAsia" w:ascii="仿宋" w:hAnsi="仿宋" w:eastAsia="仿宋" w:cs="仿宋"/>
          <w:color w:val="0000FF"/>
          <w:sz w:val="28"/>
          <w:szCs w:val="28"/>
        </w:rPr>
        <w:t>施工阶段起到指导、优化作用。</w:t>
      </w:r>
      <w:r>
        <w:rPr>
          <w:rFonts w:hint="eastAsia" w:ascii="仿宋" w:hAnsi="仿宋" w:eastAsia="仿宋" w:cs="仿宋"/>
          <w:color w:val="0000FF"/>
          <w:sz w:val="28"/>
          <w:szCs w:val="28"/>
          <w:lang w:val="en-US" w:eastAsia="zh-CN"/>
        </w:rPr>
        <w:t>BIM</w:t>
      </w:r>
      <w:r>
        <w:rPr>
          <w:rFonts w:hint="eastAsia" w:ascii="仿宋" w:hAnsi="仿宋" w:eastAsia="仿宋" w:cs="仿宋"/>
          <w:color w:val="0000FF"/>
          <w:sz w:val="28"/>
          <w:szCs w:val="28"/>
        </w:rPr>
        <w:t>模型拆分按专业</w:t>
      </w:r>
      <w:r>
        <w:rPr>
          <w:rFonts w:hint="eastAsia" w:ascii="仿宋" w:hAnsi="仿宋" w:eastAsia="仿宋" w:cs="仿宋"/>
          <w:color w:val="0000FF"/>
          <w:sz w:val="28"/>
          <w:szCs w:val="28"/>
          <w:lang w:eastAsia="zh-CN"/>
        </w:rPr>
        <w:t>（</w:t>
      </w:r>
      <w:r>
        <w:rPr>
          <w:rFonts w:hint="eastAsia" w:ascii="仿宋" w:hAnsi="仿宋" w:eastAsia="仿宋" w:cs="仿宋"/>
          <w:color w:val="0000FF"/>
          <w:sz w:val="28"/>
          <w:szCs w:val="28"/>
          <w:lang w:val="en-US" w:eastAsia="zh-CN"/>
        </w:rPr>
        <w:t>包含建筑、结构、机电、医疗、幕墙、精装修、市政等</w:t>
      </w:r>
      <w:r>
        <w:rPr>
          <w:rFonts w:hint="eastAsia" w:ascii="仿宋" w:hAnsi="仿宋" w:eastAsia="仿宋" w:cs="仿宋"/>
          <w:color w:val="0000FF"/>
          <w:sz w:val="28"/>
          <w:szCs w:val="28"/>
          <w:lang w:eastAsia="zh-CN"/>
        </w:rPr>
        <w:t>）</w:t>
      </w:r>
      <w:r>
        <w:rPr>
          <w:rFonts w:hint="eastAsia" w:ascii="仿宋" w:hAnsi="仿宋" w:eastAsia="仿宋" w:cs="仿宋"/>
          <w:color w:val="0000FF"/>
          <w:sz w:val="28"/>
          <w:szCs w:val="28"/>
          <w:lang w:val="en-US" w:eastAsia="zh-CN"/>
        </w:rPr>
        <w:t>和楼层</w:t>
      </w:r>
      <w:r>
        <w:rPr>
          <w:rFonts w:hint="eastAsia" w:ascii="仿宋" w:hAnsi="仿宋" w:eastAsia="仿宋" w:cs="仿宋"/>
          <w:color w:val="0000FF"/>
          <w:sz w:val="28"/>
          <w:szCs w:val="28"/>
        </w:rPr>
        <w:t>进行拆分</w:t>
      </w:r>
      <w:r>
        <w:rPr>
          <w:rFonts w:hint="eastAsia" w:ascii="仿宋" w:hAnsi="仿宋" w:eastAsia="仿宋" w:cs="仿宋"/>
          <w:color w:val="0000FF"/>
          <w:sz w:val="28"/>
          <w:szCs w:val="28"/>
          <w:lang w:eastAsia="zh-CN"/>
        </w:rPr>
        <w:t>，</w:t>
      </w:r>
      <w:r>
        <w:rPr>
          <w:rFonts w:hint="eastAsia" w:ascii="仿宋" w:hAnsi="仿宋" w:eastAsia="仿宋" w:cs="仿宋"/>
          <w:color w:val="0000FF"/>
          <w:sz w:val="28"/>
          <w:szCs w:val="28"/>
        </w:rPr>
        <w:t>开展管线综合</w:t>
      </w:r>
      <w:r>
        <w:rPr>
          <w:rFonts w:hint="eastAsia" w:ascii="仿宋" w:hAnsi="仿宋" w:eastAsia="仿宋" w:cs="仿宋"/>
          <w:color w:val="0000FF"/>
          <w:sz w:val="28"/>
          <w:szCs w:val="28"/>
          <w:lang w:val="en-US" w:eastAsia="zh-CN"/>
        </w:rPr>
        <w:t>排布</w:t>
      </w:r>
      <w:r>
        <w:rPr>
          <w:rFonts w:hint="eastAsia" w:ascii="仿宋" w:hAnsi="仿宋" w:eastAsia="仿宋" w:cs="仿宋"/>
          <w:color w:val="0000FF"/>
          <w:sz w:val="28"/>
          <w:szCs w:val="28"/>
        </w:rPr>
        <w:t>、</w:t>
      </w:r>
      <w:r>
        <w:rPr>
          <w:rFonts w:hint="eastAsia" w:ascii="仿宋" w:hAnsi="仿宋" w:eastAsia="仿宋" w:cs="仿宋"/>
          <w:color w:val="0000FF"/>
          <w:sz w:val="28"/>
          <w:szCs w:val="28"/>
          <w:lang w:val="en-US" w:eastAsia="zh-CN"/>
        </w:rPr>
        <w:t>管线</w:t>
      </w:r>
      <w:r>
        <w:rPr>
          <w:rFonts w:hint="eastAsia" w:ascii="仿宋" w:hAnsi="仿宋" w:eastAsia="仿宋" w:cs="仿宋"/>
          <w:color w:val="0000FF"/>
          <w:sz w:val="28"/>
          <w:szCs w:val="28"/>
        </w:rPr>
        <w:t>碰撞检测</w:t>
      </w:r>
      <w:r>
        <w:rPr>
          <w:rFonts w:hint="eastAsia" w:ascii="仿宋" w:hAnsi="仿宋" w:eastAsia="仿宋" w:cs="仿宋"/>
          <w:color w:val="0000FF"/>
          <w:sz w:val="28"/>
          <w:szCs w:val="28"/>
          <w:lang w:eastAsia="zh-CN"/>
        </w:rPr>
        <w:t>、</w:t>
      </w:r>
      <w:r>
        <w:rPr>
          <w:rFonts w:hint="eastAsia" w:ascii="仿宋" w:hAnsi="仿宋" w:eastAsia="仿宋" w:cs="仿宋"/>
          <w:color w:val="0000FF"/>
          <w:sz w:val="28"/>
          <w:szCs w:val="28"/>
          <w:lang w:val="en-US" w:eastAsia="zh-CN"/>
        </w:rPr>
        <w:t>净高分析。</w:t>
      </w:r>
    </w:p>
    <w:p>
      <w:pPr>
        <w:ind w:firstLine="560" w:firstLineChars="20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16</w:t>
      </w:r>
      <w:r>
        <w:rPr>
          <w:rFonts w:hint="eastAsia" w:ascii="仿宋" w:hAnsi="仿宋" w:eastAsia="仿宋" w:cs="仿宋"/>
          <w:sz w:val="28"/>
          <w:szCs w:val="28"/>
          <w:lang w:eastAsia="zh-CN"/>
        </w:rPr>
        <w:t>）</w:t>
      </w:r>
      <w:r>
        <w:rPr>
          <w:rFonts w:hint="eastAsia" w:ascii="仿宋" w:hAnsi="仿宋" w:eastAsia="仿宋" w:cs="仿宋"/>
          <w:sz w:val="28"/>
          <w:szCs w:val="28"/>
        </w:rPr>
        <w:t>医用气体：在合适的地点设计制氧站房或氧气罐房、笑气罐房。</w:t>
      </w:r>
    </w:p>
    <w:p>
      <w:pPr>
        <w:ind w:firstLine="560" w:firstLineChars="20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17</w:t>
      </w:r>
      <w:r>
        <w:rPr>
          <w:rFonts w:hint="eastAsia" w:ascii="仿宋" w:hAnsi="仿宋" w:eastAsia="仿宋" w:cs="仿宋"/>
          <w:sz w:val="28"/>
          <w:szCs w:val="28"/>
          <w:lang w:eastAsia="zh-CN"/>
        </w:rPr>
        <w:t>）</w:t>
      </w:r>
      <w:r>
        <w:rPr>
          <w:rFonts w:hint="eastAsia" w:ascii="仿宋" w:hAnsi="仿宋" w:eastAsia="仿宋" w:cs="仿宋"/>
          <w:sz w:val="28"/>
          <w:szCs w:val="28"/>
        </w:rPr>
        <w:t>正负压系统：满足手术室、普通病房、ICU病房使用需求，确定床位、手术室布局后考虑用气量和管道布局合理化。</w:t>
      </w:r>
    </w:p>
    <w:p>
      <w:pPr>
        <w:ind w:firstLine="560" w:firstLineChars="20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18</w:t>
      </w:r>
      <w:r>
        <w:rPr>
          <w:rFonts w:hint="eastAsia" w:ascii="仿宋" w:hAnsi="仿宋" w:eastAsia="仿宋" w:cs="仿宋"/>
          <w:sz w:val="28"/>
          <w:szCs w:val="28"/>
          <w:lang w:eastAsia="zh-CN"/>
        </w:rPr>
        <w:t>）</w:t>
      </w:r>
      <w:r>
        <w:rPr>
          <w:rFonts w:hint="eastAsia" w:ascii="仿宋" w:hAnsi="仿宋" w:eastAsia="仿宋" w:cs="仿宋"/>
          <w:sz w:val="28"/>
          <w:szCs w:val="28"/>
        </w:rPr>
        <w:t>幕墙设计、楼宇亮化：与新建综合楼幕墙外观风格统一，需考虑结构能否挂石材，或者用轻质铝板，重点处理好上海路与汉中路交叉口的城市景观。</w:t>
      </w:r>
    </w:p>
    <w:p>
      <w:pPr>
        <w:ind w:firstLine="560" w:firstLineChars="20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19</w:t>
      </w:r>
      <w:r>
        <w:rPr>
          <w:rFonts w:hint="eastAsia" w:ascii="仿宋" w:hAnsi="仿宋" w:eastAsia="仿宋" w:cs="仿宋"/>
          <w:sz w:val="28"/>
          <w:szCs w:val="28"/>
          <w:lang w:eastAsia="zh-CN"/>
        </w:rPr>
        <w:t>）</w:t>
      </w:r>
      <w:r>
        <w:rPr>
          <w:rFonts w:hint="eastAsia" w:ascii="仿宋" w:hAnsi="仿宋" w:eastAsia="仿宋" w:cs="仿宋"/>
          <w:sz w:val="28"/>
          <w:szCs w:val="28"/>
        </w:rPr>
        <w:t>绿化设计：根据规划控制要求、项目现场实际情况进行绿化设计。</w:t>
      </w:r>
    </w:p>
    <w:p>
      <w:pPr>
        <w:ind w:firstLine="560" w:firstLineChars="20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20</w:t>
      </w:r>
      <w:r>
        <w:rPr>
          <w:rFonts w:hint="eastAsia" w:ascii="仿宋" w:hAnsi="仿宋" w:eastAsia="仿宋" w:cs="仿宋"/>
          <w:sz w:val="28"/>
          <w:szCs w:val="28"/>
          <w:lang w:eastAsia="zh-CN"/>
        </w:rPr>
        <w:t>）</w:t>
      </w:r>
      <w:r>
        <w:rPr>
          <w:rFonts w:hint="eastAsia" w:ascii="仿宋" w:hAnsi="仿宋" w:eastAsia="仿宋" w:cs="仿宋"/>
          <w:sz w:val="28"/>
          <w:szCs w:val="28"/>
        </w:rPr>
        <w:t>绿色建筑设计、节能设计。</w:t>
      </w:r>
    </w:p>
    <w:p>
      <w:pPr>
        <w:ind w:firstLine="560" w:firstLineChars="200"/>
        <w:rPr>
          <w:rFonts w:hint="eastAsia" w:ascii="仿宋" w:hAnsi="仿宋" w:eastAsia="仿宋" w:cs="仿宋"/>
          <w:color w:val="0000FF"/>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21</w:t>
      </w:r>
      <w:r>
        <w:rPr>
          <w:rFonts w:hint="eastAsia" w:ascii="仿宋" w:hAnsi="仿宋" w:eastAsia="仿宋" w:cs="仿宋"/>
          <w:sz w:val="28"/>
          <w:szCs w:val="28"/>
          <w:lang w:eastAsia="zh-CN"/>
        </w:rPr>
        <w:t>）</w:t>
      </w:r>
      <w:r>
        <w:rPr>
          <w:rFonts w:hint="eastAsia" w:ascii="仿宋" w:hAnsi="仿宋" w:eastAsia="仿宋" w:cs="仿宋"/>
          <w:color w:val="0000FF"/>
          <w:sz w:val="28"/>
          <w:szCs w:val="28"/>
        </w:rPr>
        <w:t>文物保护：满足主管部门间距、退让要求，编制</w:t>
      </w:r>
      <w:r>
        <w:rPr>
          <w:rFonts w:hint="eastAsia" w:ascii="仿宋" w:hAnsi="仿宋" w:eastAsia="仿宋" w:cs="仿宋"/>
          <w:color w:val="0000FF"/>
          <w:sz w:val="28"/>
          <w:szCs w:val="28"/>
          <w:lang w:val="en-US" w:eastAsia="zh-CN"/>
        </w:rPr>
        <w:t>工程设计方案、文物影响评估报告、</w:t>
      </w:r>
      <w:r>
        <w:rPr>
          <w:rFonts w:hint="eastAsia" w:ascii="仿宋" w:hAnsi="仿宋" w:eastAsia="仿宋" w:cs="仿宋"/>
          <w:color w:val="0000FF"/>
          <w:sz w:val="28"/>
          <w:szCs w:val="28"/>
        </w:rPr>
        <w:t>文物保护方案</w:t>
      </w:r>
      <w:r>
        <w:rPr>
          <w:rFonts w:hint="eastAsia" w:ascii="仿宋" w:hAnsi="仿宋" w:eastAsia="仿宋" w:cs="仿宋"/>
          <w:color w:val="0000FF"/>
          <w:sz w:val="28"/>
          <w:szCs w:val="28"/>
          <w:lang w:val="en-US" w:eastAsia="zh-CN"/>
        </w:rPr>
        <w:t>等需要提交的设计材料</w:t>
      </w:r>
      <w:r>
        <w:rPr>
          <w:rFonts w:hint="eastAsia" w:ascii="仿宋" w:hAnsi="仿宋" w:eastAsia="仿宋" w:cs="仿宋"/>
          <w:color w:val="0000FF"/>
          <w:sz w:val="28"/>
          <w:szCs w:val="28"/>
        </w:rPr>
        <w:t>。</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22</w:t>
      </w:r>
      <w:r>
        <w:rPr>
          <w:rFonts w:hint="eastAsia" w:ascii="仿宋" w:hAnsi="仿宋" w:eastAsia="仿宋" w:cs="仿宋"/>
          <w:sz w:val="28"/>
          <w:szCs w:val="28"/>
          <w:lang w:eastAsia="zh-CN"/>
        </w:rPr>
        <w:t>）</w:t>
      </w:r>
      <w:r>
        <w:rPr>
          <w:rFonts w:hint="eastAsia" w:ascii="仿宋" w:hAnsi="仿宋" w:eastAsia="仿宋" w:cs="仿宋"/>
          <w:color w:val="0000FF"/>
          <w:sz w:val="28"/>
          <w:szCs w:val="28"/>
        </w:rPr>
        <w:t>轨道交通线保护</w:t>
      </w:r>
      <w:r>
        <w:rPr>
          <w:rFonts w:hint="eastAsia" w:ascii="仿宋" w:hAnsi="仿宋" w:eastAsia="仿宋" w:cs="仿宋"/>
          <w:color w:val="0000FF"/>
          <w:sz w:val="28"/>
          <w:szCs w:val="28"/>
          <w:lang w:eastAsia="zh-CN"/>
        </w:rPr>
        <w:t>：</w:t>
      </w:r>
      <w:r>
        <w:rPr>
          <w:rFonts w:hint="eastAsia" w:ascii="仿宋" w:hAnsi="仿宋" w:eastAsia="仿宋" w:cs="仿宋"/>
          <w:color w:val="0000FF"/>
          <w:sz w:val="28"/>
          <w:szCs w:val="28"/>
        </w:rPr>
        <w:t>满足</w:t>
      </w:r>
      <w:r>
        <w:rPr>
          <w:rFonts w:hint="eastAsia" w:ascii="仿宋" w:hAnsi="仿宋" w:eastAsia="仿宋" w:cs="仿宋"/>
          <w:color w:val="0000FF"/>
          <w:sz w:val="28"/>
          <w:szCs w:val="28"/>
          <w:lang w:val="en-US" w:eastAsia="zh-CN"/>
        </w:rPr>
        <w:t>相关</w:t>
      </w:r>
      <w:r>
        <w:rPr>
          <w:rFonts w:hint="eastAsia" w:ascii="仿宋" w:hAnsi="仿宋" w:eastAsia="仿宋" w:cs="仿宋"/>
          <w:color w:val="0000FF"/>
          <w:sz w:val="28"/>
          <w:szCs w:val="28"/>
        </w:rPr>
        <w:t>部门间距、退让要求，编制</w:t>
      </w:r>
      <w:r>
        <w:rPr>
          <w:rFonts w:hint="eastAsia" w:ascii="仿宋" w:hAnsi="仿宋" w:eastAsia="仿宋" w:cs="仿宋"/>
          <w:color w:val="0000FF"/>
          <w:sz w:val="28"/>
          <w:szCs w:val="28"/>
          <w:lang w:val="en-US" w:eastAsia="zh-CN"/>
        </w:rPr>
        <w:t>相关预案、</w:t>
      </w:r>
      <w:r>
        <w:rPr>
          <w:rFonts w:hint="eastAsia" w:ascii="仿宋" w:hAnsi="仿宋" w:eastAsia="仿宋" w:cs="仿宋"/>
          <w:color w:val="0000FF"/>
          <w:sz w:val="28"/>
          <w:szCs w:val="28"/>
        </w:rPr>
        <w:t>保护方案</w:t>
      </w:r>
      <w:r>
        <w:rPr>
          <w:rFonts w:hint="eastAsia" w:ascii="仿宋" w:hAnsi="仿宋" w:eastAsia="仿宋" w:cs="仿宋"/>
          <w:color w:val="0000FF"/>
          <w:sz w:val="28"/>
          <w:szCs w:val="28"/>
          <w:lang w:val="en-US" w:eastAsia="zh-CN"/>
        </w:rPr>
        <w:t>等需要提交的设计材料</w:t>
      </w:r>
      <w:r>
        <w:rPr>
          <w:rFonts w:hint="eastAsia" w:ascii="仿宋" w:hAnsi="仿宋" w:eastAsia="仿宋" w:cs="仿宋"/>
          <w:color w:val="0000FF"/>
          <w:sz w:val="28"/>
          <w:szCs w:val="28"/>
        </w:rPr>
        <w:t>。</w:t>
      </w:r>
      <w:r>
        <w:rPr>
          <w:rFonts w:hint="eastAsia" w:ascii="仿宋" w:hAnsi="仿宋" w:eastAsia="仿宋" w:cs="仿宋"/>
          <w:color w:val="0000FF"/>
          <w:sz w:val="28"/>
          <w:szCs w:val="28"/>
          <w:lang w:val="en-US" w:eastAsia="zh-CN"/>
        </w:rPr>
        <w:t>需对</w:t>
      </w:r>
      <w:r>
        <w:rPr>
          <w:rFonts w:hint="eastAsia" w:ascii="仿宋" w:hAnsi="仿宋" w:eastAsia="仿宋" w:cs="仿宋"/>
          <w:color w:val="0000FF"/>
          <w:sz w:val="28"/>
          <w:szCs w:val="28"/>
          <w:lang w:eastAsia="zh-CN"/>
        </w:rPr>
        <w:t>该项目实施对地铁结构影响进行计算分析，项目实施满足地铁结构</w:t>
      </w:r>
      <w:r>
        <w:rPr>
          <w:rFonts w:hint="eastAsia" w:ascii="仿宋" w:hAnsi="仿宋" w:eastAsia="仿宋" w:cs="仿宋"/>
          <w:color w:val="0000FF"/>
          <w:sz w:val="28"/>
          <w:szCs w:val="28"/>
          <w:lang w:val="en-US" w:eastAsia="zh-CN"/>
        </w:rPr>
        <w:t>变形控制标准。</w:t>
      </w:r>
    </w:p>
    <w:p>
      <w:pPr>
        <w:ind w:firstLine="560" w:firstLineChars="20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23</w:t>
      </w:r>
      <w:r>
        <w:rPr>
          <w:rFonts w:hint="eastAsia" w:ascii="仿宋" w:hAnsi="仿宋" w:eastAsia="仿宋" w:cs="仿宋"/>
          <w:sz w:val="28"/>
          <w:szCs w:val="28"/>
          <w:lang w:eastAsia="zh-CN"/>
        </w:rPr>
        <w:t>）</w:t>
      </w:r>
      <w:r>
        <w:rPr>
          <w:rFonts w:hint="eastAsia" w:ascii="仿宋" w:hAnsi="仿宋" w:eastAsia="仿宋" w:cs="仿宋"/>
          <w:sz w:val="28"/>
          <w:szCs w:val="28"/>
        </w:rPr>
        <w:t>连廊对接设计：老大楼地下室配电房处要与新建综合楼地下连廊相连接，需考虑接口及相关结构、防水设计。</w:t>
      </w:r>
    </w:p>
    <w:p>
      <w:pPr>
        <w:ind w:firstLine="560" w:firstLineChars="200"/>
        <w:rPr>
          <w:rFonts w:hint="default" w:ascii="仿宋" w:hAnsi="仿宋" w:eastAsia="仿宋" w:cs="仿宋"/>
          <w:color w:val="0000FF"/>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24</w:t>
      </w:r>
      <w:r>
        <w:rPr>
          <w:rFonts w:hint="eastAsia" w:ascii="仿宋" w:hAnsi="仿宋" w:eastAsia="仿宋" w:cs="仿宋"/>
          <w:sz w:val="28"/>
          <w:szCs w:val="28"/>
          <w:lang w:eastAsia="zh-CN"/>
        </w:rPr>
        <w:t>）</w:t>
      </w:r>
      <w:r>
        <w:rPr>
          <w:rFonts w:hint="eastAsia" w:ascii="仿宋" w:hAnsi="仿宋" w:eastAsia="仿宋" w:cs="仿宋"/>
          <w:color w:val="auto"/>
          <w:sz w:val="28"/>
          <w:szCs w:val="28"/>
          <w:lang w:val="en-US" w:eastAsia="zh-CN"/>
        </w:rPr>
        <w:t>机械停车位设计。</w:t>
      </w:r>
    </w:p>
    <w:p>
      <w:pPr>
        <w:rPr>
          <w:rFonts w:ascii="仿宋" w:hAnsi="仿宋" w:eastAsia="仿宋" w:cs="仿宋"/>
          <w:b/>
          <w:bCs/>
          <w:sz w:val="28"/>
          <w:szCs w:val="28"/>
        </w:rPr>
      </w:pPr>
      <w:r>
        <w:rPr>
          <w:rFonts w:hint="eastAsia" w:ascii="仿宋" w:hAnsi="仿宋" w:eastAsia="仿宋" w:cs="仿宋"/>
          <w:b/>
          <w:bCs/>
          <w:sz w:val="28"/>
          <w:szCs w:val="28"/>
        </w:rPr>
        <w:t>七、</w:t>
      </w:r>
      <w:r>
        <w:rPr>
          <w:rFonts w:hint="eastAsia" w:ascii="仿宋" w:hAnsi="仿宋" w:eastAsia="仿宋" w:cs="仿宋"/>
          <w:b/>
          <w:bCs/>
          <w:color w:val="auto"/>
          <w:sz w:val="28"/>
          <w:szCs w:val="28"/>
          <w:lang w:val="en-US" w:eastAsia="zh-CN"/>
        </w:rPr>
        <w:t>规划设计方案</w:t>
      </w:r>
      <w:r>
        <w:rPr>
          <w:rFonts w:hint="eastAsia" w:ascii="仿宋" w:hAnsi="仿宋" w:eastAsia="仿宋" w:cs="仿宋"/>
          <w:b/>
          <w:bCs/>
          <w:sz w:val="28"/>
          <w:szCs w:val="28"/>
        </w:rPr>
        <w:t>设计深度及拟提交的设计成果要求</w:t>
      </w:r>
    </w:p>
    <w:p>
      <w:pPr>
        <w:ind w:firstLine="560" w:firstLineChars="200"/>
        <w:rPr>
          <w:rFonts w:ascii="仿宋" w:hAnsi="仿宋" w:eastAsia="仿宋" w:cs="仿宋"/>
          <w:sz w:val="28"/>
          <w:szCs w:val="28"/>
        </w:rPr>
      </w:pPr>
      <w:r>
        <w:rPr>
          <w:rFonts w:hint="eastAsia" w:ascii="仿宋" w:hAnsi="仿宋" w:eastAsia="仿宋" w:cs="仿宋"/>
          <w:sz w:val="28"/>
          <w:szCs w:val="28"/>
        </w:rPr>
        <w:t>1、设计深度</w:t>
      </w:r>
    </w:p>
    <w:p>
      <w:pPr>
        <w:ind w:firstLine="560" w:firstLineChars="200"/>
        <w:rPr>
          <w:rFonts w:hint="eastAsia" w:ascii="仿宋" w:hAnsi="仿宋" w:eastAsia="仿宋" w:cs="仿宋"/>
          <w:sz w:val="28"/>
          <w:szCs w:val="28"/>
          <w:u w:val="none"/>
          <w:lang w:eastAsia="zh-CN"/>
        </w:rPr>
      </w:pPr>
      <w:r>
        <w:rPr>
          <w:rFonts w:hint="eastAsia" w:ascii="仿宋" w:hAnsi="仿宋" w:eastAsia="仿宋" w:cs="仿宋"/>
          <w:sz w:val="28"/>
          <w:szCs w:val="28"/>
        </w:rPr>
        <w:t>符合《建筑工程设计文件编制深度规定（2016版）》</w:t>
      </w:r>
      <w:r>
        <w:rPr>
          <w:rFonts w:hint="eastAsia" w:ascii="仿宋" w:hAnsi="仿宋" w:eastAsia="仿宋" w:cs="仿宋"/>
          <w:sz w:val="28"/>
          <w:szCs w:val="28"/>
          <w:lang w:eastAsia="zh-CN"/>
        </w:rPr>
        <w:t>，</w:t>
      </w:r>
      <w:r>
        <w:rPr>
          <w:rFonts w:hint="eastAsia" w:ascii="仿宋" w:hAnsi="仿宋" w:eastAsia="仿宋" w:cs="仿宋"/>
          <w:color w:val="0000FF"/>
          <w:sz w:val="28"/>
          <w:szCs w:val="28"/>
          <w:u w:val="none"/>
          <w:lang w:val="en-US" w:eastAsia="zh-CN"/>
        </w:rPr>
        <w:t>满足项目前期审批、报建工作所需的相关要求。</w:t>
      </w:r>
    </w:p>
    <w:p>
      <w:pPr>
        <w:ind w:firstLine="560" w:firstLineChars="200"/>
        <w:rPr>
          <w:rFonts w:ascii="仿宋" w:hAnsi="仿宋" w:eastAsia="仿宋" w:cs="仿宋"/>
          <w:sz w:val="28"/>
          <w:szCs w:val="28"/>
        </w:rPr>
      </w:pPr>
      <w:r>
        <w:rPr>
          <w:rFonts w:hint="eastAsia" w:ascii="仿宋" w:hAnsi="仿宋" w:eastAsia="仿宋" w:cs="仿宋"/>
          <w:sz w:val="28"/>
          <w:szCs w:val="28"/>
        </w:rPr>
        <w:t>2、设计成果要求</w:t>
      </w:r>
    </w:p>
    <w:p>
      <w:pPr>
        <w:ind w:firstLine="560" w:firstLineChars="200"/>
        <w:rPr>
          <w:rFonts w:ascii="仿宋" w:hAnsi="仿宋" w:eastAsia="仿宋" w:cs="仿宋"/>
          <w:sz w:val="28"/>
          <w:szCs w:val="28"/>
        </w:rPr>
      </w:pPr>
      <w:r>
        <w:rPr>
          <w:rFonts w:hint="eastAsia" w:ascii="仿宋" w:hAnsi="仿宋" w:eastAsia="仿宋" w:cs="仿宋"/>
          <w:sz w:val="28"/>
          <w:szCs w:val="28"/>
        </w:rPr>
        <w:t>文本文件</w:t>
      </w:r>
    </w:p>
    <w:p>
      <w:pPr>
        <w:ind w:firstLine="280" w:firstLineChars="100"/>
        <w:rPr>
          <w:rFonts w:ascii="仿宋" w:hAnsi="仿宋" w:eastAsia="仿宋" w:cs="仿宋"/>
          <w:sz w:val="28"/>
          <w:szCs w:val="28"/>
        </w:rPr>
      </w:pPr>
      <w:r>
        <w:rPr>
          <w:rFonts w:hint="eastAsia" w:ascii="仿宋" w:hAnsi="仿宋" w:eastAsia="仿宋" w:cs="仿宋"/>
          <w:sz w:val="28"/>
          <w:szCs w:val="28"/>
        </w:rPr>
        <w:t>（1）项目设计</w:t>
      </w:r>
    </w:p>
    <w:p>
      <w:pPr>
        <w:ind w:firstLine="560" w:firstLineChars="200"/>
        <w:rPr>
          <w:rFonts w:ascii="仿宋" w:hAnsi="仿宋" w:eastAsia="仿宋" w:cs="仿宋"/>
          <w:sz w:val="28"/>
          <w:szCs w:val="28"/>
        </w:rPr>
      </w:pPr>
      <w:r>
        <w:rPr>
          <w:rFonts w:hint="eastAsia" w:ascii="仿宋" w:hAnsi="仿宋" w:eastAsia="仿宋" w:cs="仿宋"/>
          <w:sz w:val="28"/>
          <w:szCs w:val="28"/>
        </w:rPr>
        <w:t>1）整体设计立意与构思；</w:t>
      </w:r>
    </w:p>
    <w:p>
      <w:pPr>
        <w:ind w:firstLine="560" w:firstLineChars="200"/>
        <w:rPr>
          <w:rFonts w:ascii="仿宋" w:hAnsi="仿宋" w:eastAsia="仿宋" w:cs="仿宋"/>
          <w:sz w:val="28"/>
          <w:szCs w:val="28"/>
        </w:rPr>
      </w:pPr>
      <w:r>
        <w:rPr>
          <w:rFonts w:hint="eastAsia" w:ascii="仿宋" w:hAnsi="仿宋" w:eastAsia="仿宋" w:cs="仿宋"/>
          <w:sz w:val="28"/>
          <w:szCs w:val="28"/>
        </w:rPr>
        <w:t>2）周边环境及城市关系分析；</w:t>
      </w:r>
    </w:p>
    <w:p>
      <w:pPr>
        <w:ind w:firstLine="560" w:firstLineChars="200"/>
        <w:rPr>
          <w:rFonts w:ascii="仿宋" w:hAnsi="仿宋" w:eastAsia="仿宋" w:cs="仿宋"/>
          <w:sz w:val="28"/>
          <w:szCs w:val="28"/>
        </w:rPr>
      </w:pPr>
      <w:r>
        <w:rPr>
          <w:rFonts w:hint="eastAsia" w:ascii="仿宋" w:hAnsi="仿宋" w:eastAsia="仿宋" w:cs="仿宋"/>
          <w:sz w:val="28"/>
          <w:szCs w:val="28"/>
        </w:rPr>
        <w:t>3）整体规划设计</w:t>
      </w:r>
      <w:r>
        <w:rPr>
          <w:rFonts w:hint="eastAsia" w:ascii="仿宋" w:hAnsi="仿宋" w:eastAsia="仿宋" w:cs="仿宋"/>
          <w:sz w:val="28"/>
          <w:szCs w:val="28"/>
          <w:lang w:val="en-US" w:eastAsia="zh-CN"/>
        </w:rPr>
        <w:t>方案自审表/建构筑物指标汇总表</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4）建筑</w:t>
      </w:r>
      <w:r>
        <w:rPr>
          <w:rFonts w:hint="eastAsia" w:ascii="仿宋" w:hAnsi="仿宋" w:eastAsia="仿宋" w:cs="仿宋"/>
          <w:sz w:val="28"/>
          <w:szCs w:val="28"/>
          <w:lang w:val="en-US" w:eastAsia="zh-CN"/>
        </w:rPr>
        <w:t>规划</w:t>
      </w:r>
      <w:r>
        <w:rPr>
          <w:rFonts w:hint="eastAsia" w:ascii="仿宋" w:hAnsi="仿宋" w:eastAsia="仿宋" w:cs="仿宋"/>
          <w:sz w:val="28"/>
          <w:szCs w:val="28"/>
        </w:rPr>
        <w:t>设计说明（设计说明含总图、建筑、结构、给排水、暖通、电气、智能化、消防等专业的设计说明）；</w:t>
      </w:r>
    </w:p>
    <w:p>
      <w:pPr>
        <w:ind w:firstLine="560" w:firstLineChars="200"/>
        <w:rPr>
          <w:rFonts w:ascii="仿宋" w:hAnsi="仿宋" w:eastAsia="仿宋" w:cs="仿宋"/>
          <w:sz w:val="28"/>
          <w:szCs w:val="28"/>
        </w:rPr>
      </w:pPr>
      <w:r>
        <w:rPr>
          <w:rFonts w:hint="eastAsia" w:ascii="仿宋" w:hAnsi="仿宋" w:eastAsia="仿宋" w:cs="仿宋"/>
          <w:sz w:val="28"/>
          <w:szCs w:val="28"/>
        </w:rPr>
        <w:t>5）建筑功能分区、平面布局、内外部交通流线组织说明；</w:t>
      </w:r>
    </w:p>
    <w:p>
      <w:pPr>
        <w:ind w:firstLine="280" w:firstLineChars="1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）绿色设计专篇</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海绵城市设计图及自审表</w:t>
      </w:r>
      <w:r>
        <w:rPr>
          <w:rFonts w:hint="eastAsia" w:ascii="仿宋" w:hAnsi="仿宋" w:eastAsia="仿宋" w:cs="仿宋"/>
          <w:sz w:val="28"/>
          <w:szCs w:val="28"/>
        </w:rPr>
        <w:t>；</w:t>
      </w:r>
    </w:p>
    <w:p>
      <w:pPr>
        <w:ind w:firstLine="280" w:firstLineChars="1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）工程造价</w:t>
      </w:r>
      <w:r>
        <w:rPr>
          <w:rFonts w:hint="eastAsia" w:ascii="仿宋" w:hAnsi="仿宋" w:eastAsia="仿宋" w:cs="仿宋"/>
          <w:color w:val="0000FF"/>
          <w:sz w:val="28"/>
          <w:szCs w:val="28"/>
        </w:rPr>
        <w:t>估算书</w:t>
      </w:r>
      <w:r>
        <w:rPr>
          <w:rFonts w:hint="eastAsia" w:ascii="仿宋" w:hAnsi="仿宋" w:eastAsia="仿宋" w:cs="仿宋"/>
          <w:color w:val="0000FF"/>
          <w:sz w:val="28"/>
          <w:szCs w:val="28"/>
          <w:lang w:eastAsia="zh-CN"/>
        </w:rPr>
        <w:t>（</w:t>
      </w:r>
      <w:r>
        <w:rPr>
          <w:rFonts w:hint="eastAsia" w:ascii="仿宋" w:hAnsi="仿宋" w:eastAsia="仿宋" w:cs="仿宋"/>
          <w:color w:val="0000FF"/>
          <w:sz w:val="28"/>
          <w:szCs w:val="28"/>
          <w:lang w:val="en-US" w:eastAsia="zh-CN"/>
        </w:rPr>
        <w:t>如相关部门要求需出工程</w:t>
      </w:r>
      <w:r>
        <w:rPr>
          <w:rFonts w:hint="eastAsia" w:ascii="仿宋" w:hAnsi="仿宋" w:eastAsia="仿宋" w:cs="仿宋"/>
          <w:color w:val="0000FF"/>
          <w:sz w:val="28"/>
          <w:szCs w:val="28"/>
        </w:rPr>
        <w:t>概算书</w:t>
      </w:r>
      <w:r>
        <w:rPr>
          <w:rFonts w:hint="eastAsia" w:ascii="仿宋" w:hAnsi="仿宋" w:eastAsia="仿宋" w:cs="仿宋"/>
          <w:color w:val="0000FF"/>
          <w:sz w:val="28"/>
          <w:szCs w:val="28"/>
          <w:lang w:eastAsia="zh-CN"/>
        </w:rPr>
        <w:t>）</w:t>
      </w:r>
      <w:r>
        <w:rPr>
          <w:rFonts w:hint="eastAsia" w:ascii="仿宋" w:hAnsi="仿宋" w:eastAsia="仿宋" w:cs="仿宋"/>
          <w:sz w:val="28"/>
          <w:szCs w:val="28"/>
        </w:rPr>
        <w:t>及各设计阶段所应提交的文件；</w:t>
      </w:r>
    </w:p>
    <w:p>
      <w:pPr>
        <w:ind w:firstLine="280" w:firstLineChars="100"/>
        <w:rPr>
          <w:rFonts w:hint="eastAsia" w:ascii="仿宋" w:hAnsi="仿宋" w:eastAsia="仿宋" w:cs="仿宋"/>
          <w:sz w:val="28"/>
          <w:szCs w:val="28"/>
          <w:lang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）设计受托人认为有必要送交的其他文本文资料</w:t>
      </w:r>
      <w:r>
        <w:rPr>
          <w:rFonts w:hint="eastAsia" w:ascii="仿宋" w:hAnsi="仿宋" w:eastAsia="仿宋" w:cs="仿宋"/>
          <w:sz w:val="28"/>
          <w:szCs w:val="28"/>
          <w:lang w:eastAsia="zh-CN"/>
        </w:rPr>
        <w:t>；</w:t>
      </w:r>
    </w:p>
    <w:p>
      <w:pPr>
        <w:ind w:firstLine="560" w:firstLineChars="200"/>
        <w:rPr>
          <w:rFonts w:ascii="仿宋" w:hAnsi="仿宋" w:eastAsia="仿宋" w:cs="仿宋"/>
          <w:sz w:val="28"/>
          <w:szCs w:val="28"/>
        </w:rPr>
      </w:pPr>
      <w:r>
        <w:rPr>
          <w:rFonts w:hint="eastAsia" w:ascii="仿宋" w:hAnsi="仿宋" w:eastAsia="仿宋" w:cs="仿宋"/>
          <w:sz w:val="28"/>
          <w:szCs w:val="28"/>
        </w:rPr>
        <w:t>图形文件</w:t>
      </w:r>
    </w:p>
    <w:p>
      <w:pPr>
        <w:ind w:firstLine="280" w:firstLineChars="100"/>
        <w:rPr>
          <w:rFonts w:ascii="仿宋" w:hAnsi="仿宋" w:eastAsia="仿宋" w:cs="仿宋"/>
          <w:sz w:val="28"/>
          <w:szCs w:val="28"/>
        </w:rPr>
      </w:pPr>
      <w:r>
        <w:rPr>
          <w:rFonts w:hint="eastAsia" w:ascii="仿宋" w:hAnsi="仿宋" w:eastAsia="仿宋" w:cs="仿宋"/>
          <w:sz w:val="28"/>
          <w:szCs w:val="28"/>
        </w:rPr>
        <w:t>（1）设计总说明；</w:t>
      </w:r>
    </w:p>
    <w:p>
      <w:pPr>
        <w:ind w:firstLine="280" w:firstLineChars="100"/>
        <w:rPr>
          <w:rFonts w:ascii="仿宋" w:hAnsi="仿宋" w:eastAsia="仿宋" w:cs="仿宋"/>
          <w:sz w:val="28"/>
          <w:szCs w:val="28"/>
        </w:rPr>
      </w:pPr>
      <w:r>
        <w:rPr>
          <w:rFonts w:hint="eastAsia" w:ascii="仿宋" w:hAnsi="仿宋" w:eastAsia="仿宋" w:cs="仿宋"/>
          <w:sz w:val="28"/>
          <w:szCs w:val="28"/>
        </w:rPr>
        <w:t>（2）技术经济指标(包括总用地面积、总建筑面积、建筑占地面积、层数高度、容积率、建筑密度、绿化率、停车指标等)；</w:t>
      </w:r>
    </w:p>
    <w:p>
      <w:pPr>
        <w:ind w:firstLine="280" w:firstLineChars="100"/>
        <w:rPr>
          <w:rFonts w:ascii="仿宋" w:hAnsi="仿宋" w:eastAsia="仿宋" w:cs="仿宋"/>
          <w:sz w:val="28"/>
          <w:szCs w:val="28"/>
        </w:rPr>
      </w:pPr>
      <w:r>
        <w:rPr>
          <w:rFonts w:hint="eastAsia" w:ascii="仿宋" w:hAnsi="仿宋" w:eastAsia="仿宋" w:cs="仿宋"/>
          <w:sz w:val="28"/>
          <w:szCs w:val="28"/>
        </w:rPr>
        <w:t>（3）总平面图（落放在1：500或1：1000地形图上）；</w:t>
      </w:r>
    </w:p>
    <w:p>
      <w:pPr>
        <w:ind w:firstLine="280" w:firstLineChars="100"/>
        <w:rPr>
          <w:rFonts w:ascii="仿宋" w:hAnsi="仿宋" w:eastAsia="仿宋" w:cs="仿宋"/>
          <w:sz w:val="28"/>
          <w:szCs w:val="28"/>
        </w:rPr>
      </w:pPr>
      <w:r>
        <w:rPr>
          <w:rFonts w:hint="eastAsia" w:ascii="仿宋" w:hAnsi="仿宋" w:eastAsia="仿宋" w:cs="仿宋"/>
          <w:sz w:val="28"/>
          <w:szCs w:val="28"/>
        </w:rPr>
        <w:t>（4）交通组织分析图；</w:t>
      </w:r>
    </w:p>
    <w:p>
      <w:pPr>
        <w:ind w:firstLine="280" w:firstLineChars="100"/>
        <w:rPr>
          <w:rFonts w:ascii="仿宋" w:hAnsi="仿宋" w:eastAsia="仿宋" w:cs="仿宋"/>
          <w:sz w:val="28"/>
          <w:szCs w:val="28"/>
        </w:rPr>
      </w:pPr>
      <w:r>
        <w:rPr>
          <w:rFonts w:hint="eastAsia" w:ascii="仿宋" w:hAnsi="仿宋" w:eastAsia="仿宋" w:cs="仿宋"/>
          <w:sz w:val="28"/>
          <w:szCs w:val="28"/>
        </w:rPr>
        <w:t>（5）消防规划分析图；</w:t>
      </w:r>
    </w:p>
    <w:p>
      <w:pPr>
        <w:ind w:firstLine="280" w:firstLineChars="100"/>
        <w:rPr>
          <w:rFonts w:ascii="仿宋" w:hAnsi="仿宋" w:eastAsia="仿宋" w:cs="仿宋"/>
          <w:sz w:val="28"/>
          <w:szCs w:val="28"/>
        </w:rPr>
      </w:pPr>
      <w:r>
        <w:rPr>
          <w:rFonts w:hint="eastAsia" w:ascii="仿宋" w:hAnsi="仿宋" w:eastAsia="仿宋" w:cs="仿宋"/>
          <w:sz w:val="28"/>
          <w:szCs w:val="28"/>
        </w:rPr>
        <w:t>（6）景观绿化分析图；</w:t>
      </w:r>
    </w:p>
    <w:p>
      <w:pPr>
        <w:ind w:firstLine="280" w:firstLineChars="100"/>
        <w:rPr>
          <w:rFonts w:hint="eastAsia" w:ascii="仿宋" w:hAnsi="仿宋" w:eastAsia="仿宋" w:cs="仿宋"/>
          <w:sz w:val="28"/>
          <w:szCs w:val="28"/>
          <w:lang w:eastAsia="zh-CN"/>
        </w:rPr>
      </w:pPr>
      <w:r>
        <w:rPr>
          <w:rFonts w:hint="eastAsia" w:ascii="仿宋" w:hAnsi="仿宋" w:eastAsia="仿宋" w:cs="仿宋"/>
          <w:sz w:val="28"/>
          <w:szCs w:val="28"/>
        </w:rPr>
        <w:t>（7）建筑</w:t>
      </w:r>
      <w:r>
        <w:rPr>
          <w:rFonts w:hint="eastAsia" w:ascii="仿宋" w:hAnsi="仿宋" w:eastAsia="仿宋" w:cs="仿宋"/>
          <w:sz w:val="28"/>
          <w:szCs w:val="28"/>
          <w:lang w:val="en-US" w:eastAsia="zh-CN"/>
        </w:rPr>
        <w:t>单体</w:t>
      </w:r>
      <w:r>
        <w:rPr>
          <w:rFonts w:hint="eastAsia" w:ascii="仿宋" w:hAnsi="仿宋" w:eastAsia="仿宋" w:cs="仿宋"/>
          <w:sz w:val="28"/>
          <w:szCs w:val="28"/>
        </w:rPr>
        <w:t>平、立、剖面图（含各主要功能空间层平面图）</w:t>
      </w:r>
      <w:r>
        <w:rPr>
          <w:rFonts w:hint="eastAsia" w:ascii="仿宋" w:hAnsi="仿宋" w:eastAsia="仿宋" w:cs="仿宋"/>
          <w:sz w:val="28"/>
          <w:szCs w:val="28"/>
          <w:lang w:eastAsia="zh-CN"/>
        </w:rPr>
        <w:t>；</w:t>
      </w:r>
    </w:p>
    <w:p>
      <w:pPr>
        <w:ind w:firstLine="280" w:firstLineChars="100"/>
        <w:rPr>
          <w:rFonts w:hint="default"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 管线平面图、剖面图，管线交叉节点大样图；</w:t>
      </w:r>
    </w:p>
    <w:p>
      <w:pPr>
        <w:ind w:firstLine="280" w:firstLineChars="1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9</w:t>
      </w:r>
      <w:r>
        <w:rPr>
          <w:rFonts w:hint="eastAsia" w:ascii="仿宋" w:hAnsi="仿宋" w:eastAsia="仿宋" w:cs="仿宋"/>
          <w:sz w:val="28"/>
          <w:szCs w:val="28"/>
        </w:rPr>
        <w:t>）四个方向立面图（包括外立面效果图、建筑立面彩色图）；</w:t>
      </w:r>
    </w:p>
    <w:p>
      <w:pPr>
        <w:ind w:firstLine="280" w:firstLineChars="1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10</w:t>
      </w:r>
      <w:r>
        <w:rPr>
          <w:rFonts w:hint="eastAsia" w:ascii="仿宋" w:hAnsi="仿宋" w:eastAsia="仿宋" w:cs="仿宋"/>
          <w:sz w:val="28"/>
          <w:szCs w:val="28"/>
        </w:rPr>
        <w:t>）其他反映设计意图的及设计者认为必要的图纸；</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）效果图（主要的外立面、夜景、鸟瞰、室内、局部等自定）</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3、设计阶段划分</w:t>
      </w:r>
    </w:p>
    <w:p>
      <w:pPr>
        <w:ind w:firstLine="280" w:firstLineChars="100"/>
        <w:rPr>
          <w:rFonts w:ascii="仿宋" w:hAnsi="仿宋" w:eastAsia="仿宋" w:cs="仿宋"/>
          <w:sz w:val="28"/>
          <w:szCs w:val="28"/>
        </w:rPr>
      </w:pPr>
      <w:r>
        <w:rPr>
          <w:rFonts w:hint="eastAsia" w:ascii="仿宋" w:hAnsi="仿宋" w:eastAsia="仿宋" w:cs="仿宋"/>
          <w:sz w:val="28"/>
          <w:szCs w:val="28"/>
        </w:rPr>
        <w:t xml:space="preserve">   按照相关要求，本次设计服务内容为方案设计（在已有方案的基础上深化，各项规控指标满足要求）及配合甲方报审阶段过程服务，各阶段设计单位应提交甲方所需相关资料和文件，待甲方确认后进入下一步工作。</w:t>
      </w:r>
    </w:p>
    <w:p>
      <w:pPr>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DF4CEA"/>
    <w:multiLevelType w:val="singleLevel"/>
    <w:tmpl w:val="EADF4CEA"/>
    <w:lvl w:ilvl="0" w:tentative="0">
      <w:start w:val="4"/>
      <w:numFmt w:val="decimal"/>
      <w:suff w:val="nothing"/>
      <w:lvlText w:val="%1、"/>
      <w:lvlJc w:val="left"/>
    </w:lvl>
  </w:abstractNum>
  <w:abstractNum w:abstractNumId="1">
    <w:nsid w:val="39365206"/>
    <w:multiLevelType w:val="singleLevel"/>
    <w:tmpl w:val="39365206"/>
    <w:lvl w:ilvl="0" w:tentative="0">
      <w:start w:val="1"/>
      <w:numFmt w:val="chineseCounting"/>
      <w:suff w:val="nothing"/>
      <w:lvlText w:val="%1、"/>
      <w:lvlJc w:val="left"/>
      <w:rPr>
        <w:rFonts w:hint="eastAsia"/>
      </w:rPr>
    </w:lvl>
  </w:abstractNum>
  <w:abstractNum w:abstractNumId="2">
    <w:nsid w:val="64109F60"/>
    <w:multiLevelType w:val="singleLevel"/>
    <w:tmpl w:val="64109F60"/>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A9048CA"/>
    <w:rsid w:val="0006040E"/>
    <w:rsid w:val="0010090F"/>
    <w:rsid w:val="00101853"/>
    <w:rsid w:val="0010326C"/>
    <w:rsid w:val="00106ED0"/>
    <w:rsid w:val="00133F83"/>
    <w:rsid w:val="0017127E"/>
    <w:rsid w:val="001927BB"/>
    <w:rsid w:val="001A5938"/>
    <w:rsid w:val="001B40E2"/>
    <w:rsid w:val="00201355"/>
    <w:rsid w:val="00217246"/>
    <w:rsid w:val="00262FC6"/>
    <w:rsid w:val="0029691C"/>
    <w:rsid w:val="002B5DC7"/>
    <w:rsid w:val="002C20CD"/>
    <w:rsid w:val="002E673A"/>
    <w:rsid w:val="003028D3"/>
    <w:rsid w:val="0031452A"/>
    <w:rsid w:val="0035299E"/>
    <w:rsid w:val="00370A79"/>
    <w:rsid w:val="0037324B"/>
    <w:rsid w:val="00415BD1"/>
    <w:rsid w:val="00422B19"/>
    <w:rsid w:val="0044361A"/>
    <w:rsid w:val="004772FC"/>
    <w:rsid w:val="0049064B"/>
    <w:rsid w:val="0049426E"/>
    <w:rsid w:val="004C5393"/>
    <w:rsid w:val="00501E85"/>
    <w:rsid w:val="005169DC"/>
    <w:rsid w:val="005547FA"/>
    <w:rsid w:val="0059082C"/>
    <w:rsid w:val="005A47DC"/>
    <w:rsid w:val="005B46EE"/>
    <w:rsid w:val="005D2E8C"/>
    <w:rsid w:val="00612DA6"/>
    <w:rsid w:val="0064127B"/>
    <w:rsid w:val="00641CD1"/>
    <w:rsid w:val="00642463"/>
    <w:rsid w:val="00652A1E"/>
    <w:rsid w:val="006548D2"/>
    <w:rsid w:val="00660664"/>
    <w:rsid w:val="00687FE6"/>
    <w:rsid w:val="006D3E8D"/>
    <w:rsid w:val="006F5969"/>
    <w:rsid w:val="007134F2"/>
    <w:rsid w:val="007344F0"/>
    <w:rsid w:val="0075119B"/>
    <w:rsid w:val="00785C0F"/>
    <w:rsid w:val="007C6A9B"/>
    <w:rsid w:val="007D67B5"/>
    <w:rsid w:val="007F2FC7"/>
    <w:rsid w:val="00810489"/>
    <w:rsid w:val="008150FA"/>
    <w:rsid w:val="00816161"/>
    <w:rsid w:val="008576CE"/>
    <w:rsid w:val="00867CD8"/>
    <w:rsid w:val="00873711"/>
    <w:rsid w:val="008E5491"/>
    <w:rsid w:val="008F262B"/>
    <w:rsid w:val="0097449A"/>
    <w:rsid w:val="009935A0"/>
    <w:rsid w:val="00993CD1"/>
    <w:rsid w:val="009A2F60"/>
    <w:rsid w:val="009F035C"/>
    <w:rsid w:val="009F48ED"/>
    <w:rsid w:val="009F645B"/>
    <w:rsid w:val="00A13DF9"/>
    <w:rsid w:val="00A26013"/>
    <w:rsid w:val="00B261FE"/>
    <w:rsid w:val="00B264CB"/>
    <w:rsid w:val="00B51D45"/>
    <w:rsid w:val="00B54E28"/>
    <w:rsid w:val="00BC28AF"/>
    <w:rsid w:val="00BC6072"/>
    <w:rsid w:val="00BF026E"/>
    <w:rsid w:val="00BF6256"/>
    <w:rsid w:val="00BF7EBB"/>
    <w:rsid w:val="00C14503"/>
    <w:rsid w:val="00C24A68"/>
    <w:rsid w:val="00C5739F"/>
    <w:rsid w:val="00C66CE1"/>
    <w:rsid w:val="00C713C2"/>
    <w:rsid w:val="00C7204C"/>
    <w:rsid w:val="00CF3DD3"/>
    <w:rsid w:val="00CF733F"/>
    <w:rsid w:val="00D11276"/>
    <w:rsid w:val="00D113EF"/>
    <w:rsid w:val="00D666A8"/>
    <w:rsid w:val="00D9299E"/>
    <w:rsid w:val="00DA1A04"/>
    <w:rsid w:val="00DC0483"/>
    <w:rsid w:val="00DC6E9D"/>
    <w:rsid w:val="00E037F1"/>
    <w:rsid w:val="00E06A6E"/>
    <w:rsid w:val="00E07312"/>
    <w:rsid w:val="00E23998"/>
    <w:rsid w:val="00E52C0F"/>
    <w:rsid w:val="00E6263F"/>
    <w:rsid w:val="00E66E53"/>
    <w:rsid w:val="00E815F2"/>
    <w:rsid w:val="00E87DBB"/>
    <w:rsid w:val="00EC6218"/>
    <w:rsid w:val="00EF235F"/>
    <w:rsid w:val="00EF5046"/>
    <w:rsid w:val="00F01170"/>
    <w:rsid w:val="00F106E6"/>
    <w:rsid w:val="00F163A8"/>
    <w:rsid w:val="00F23424"/>
    <w:rsid w:val="00F32CC2"/>
    <w:rsid w:val="00F932AF"/>
    <w:rsid w:val="00F95B1E"/>
    <w:rsid w:val="00FB09E8"/>
    <w:rsid w:val="00FC0E0A"/>
    <w:rsid w:val="00FE3716"/>
    <w:rsid w:val="00FF1A03"/>
    <w:rsid w:val="01317956"/>
    <w:rsid w:val="013F32BF"/>
    <w:rsid w:val="01D862FA"/>
    <w:rsid w:val="025D2AAF"/>
    <w:rsid w:val="03A151EA"/>
    <w:rsid w:val="03AA5A10"/>
    <w:rsid w:val="05204F9D"/>
    <w:rsid w:val="07E24821"/>
    <w:rsid w:val="09A0620B"/>
    <w:rsid w:val="0A3D66E3"/>
    <w:rsid w:val="0A5E5564"/>
    <w:rsid w:val="0DA578D1"/>
    <w:rsid w:val="0ED528C7"/>
    <w:rsid w:val="0F23761E"/>
    <w:rsid w:val="100872C2"/>
    <w:rsid w:val="109648D0"/>
    <w:rsid w:val="1143111E"/>
    <w:rsid w:val="11FE0630"/>
    <w:rsid w:val="13CA3553"/>
    <w:rsid w:val="153064BC"/>
    <w:rsid w:val="1604557B"/>
    <w:rsid w:val="17C81AB3"/>
    <w:rsid w:val="1A9048CA"/>
    <w:rsid w:val="1F660DA0"/>
    <w:rsid w:val="1F8A16B8"/>
    <w:rsid w:val="1FD00303"/>
    <w:rsid w:val="200B7DEF"/>
    <w:rsid w:val="201033D2"/>
    <w:rsid w:val="20904D72"/>
    <w:rsid w:val="21D016BF"/>
    <w:rsid w:val="2269706D"/>
    <w:rsid w:val="253D68A4"/>
    <w:rsid w:val="25956A92"/>
    <w:rsid w:val="264F5041"/>
    <w:rsid w:val="26E617C6"/>
    <w:rsid w:val="27244052"/>
    <w:rsid w:val="27C47516"/>
    <w:rsid w:val="2998090A"/>
    <w:rsid w:val="2A8669E6"/>
    <w:rsid w:val="2BB0290E"/>
    <w:rsid w:val="2C0E4E21"/>
    <w:rsid w:val="2C3E18CE"/>
    <w:rsid w:val="2CEA500C"/>
    <w:rsid w:val="2CF9657F"/>
    <w:rsid w:val="2D893D5B"/>
    <w:rsid w:val="2FB005AF"/>
    <w:rsid w:val="301D5F83"/>
    <w:rsid w:val="30A31D74"/>
    <w:rsid w:val="31A6763E"/>
    <w:rsid w:val="31EC7D48"/>
    <w:rsid w:val="32C607D5"/>
    <w:rsid w:val="32D95E88"/>
    <w:rsid w:val="33A432E8"/>
    <w:rsid w:val="341208BD"/>
    <w:rsid w:val="353C6AB5"/>
    <w:rsid w:val="35584FE9"/>
    <w:rsid w:val="357C350F"/>
    <w:rsid w:val="35D36A2E"/>
    <w:rsid w:val="36156CEE"/>
    <w:rsid w:val="36CB66A1"/>
    <w:rsid w:val="36F63084"/>
    <w:rsid w:val="36F76E54"/>
    <w:rsid w:val="37096B84"/>
    <w:rsid w:val="3B814334"/>
    <w:rsid w:val="3BDC5B77"/>
    <w:rsid w:val="401D5675"/>
    <w:rsid w:val="40864861"/>
    <w:rsid w:val="40E8674B"/>
    <w:rsid w:val="414B649F"/>
    <w:rsid w:val="41682FDB"/>
    <w:rsid w:val="46001822"/>
    <w:rsid w:val="465F1020"/>
    <w:rsid w:val="47055AB0"/>
    <w:rsid w:val="48821655"/>
    <w:rsid w:val="489E0A86"/>
    <w:rsid w:val="48D80BA7"/>
    <w:rsid w:val="49992476"/>
    <w:rsid w:val="4A1B35DB"/>
    <w:rsid w:val="4B314C3E"/>
    <w:rsid w:val="4C466A66"/>
    <w:rsid w:val="4D707B85"/>
    <w:rsid w:val="4EE713F8"/>
    <w:rsid w:val="505C0674"/>
    <w:rsid w:val="50F1096C"/>
    <w:rsid w:val="53B10896"/>
    <w:rsid w:val="54562720"/>
    <w:rsid w:val="54830F9D"/>
    <w:rsid w:val="55633C34"/>
    <w:rsid w:val="55D22D77"/>
    <w:rsid w:val="58344DD3"/>
    <w:rsid w:val="583A210E"/>
    <w:rsid w:val="5B32361E"/>
    <w:rsid w:val="5B7735A5"/>
    <w:rsid w:val="5BC26528"/>
    <w:rsid w:val="5BD05751"/>
    <w:rsid w:val="5EC83D4A"/>
    <w:rsid w:val="60F07A97"/>
    <w:rsid w:val="61386CD9"/>
    <w:rsid w:val="616401BE"/>
    <w:rsid w:val="622B10B2"/>
    <w:rsid w:val="62AC383A"/>
    <w:rsid w:val="640A0CC5"/>
    <w:rsid w:val="64BB09C9"/>
    <w:rsid w:val="65914C93"/>
    <w:rsid w:val="685A448E"/>
    <w:rsid w:val="6AAE00E2"/>
    <w:rsid w:val="6B6D2A0F"/>
    <w:rsid w:val="6B797BFA"/>
    <w:rsid w:val="6E4515E6"/>
    <w:rsid w:val="6EFB5596"/>
    <w:rsid w:val="70327F5D"/>
    <w:rsid w:val="70476661"/>
    <w:rsid w:val="70A96292"/>
    <w:rsid w:val="71141545"/>
    <w:rsid w:val="7238229F"/>
    <w:rsid w:val="72617B3B"/>
    <w:rsid w:val="73C22D12"/>
    <w:rsid w:val="74C87438"/>
    <w:rsid w:val="74D15D5A"/>
    <w:rsid w:val="76EB339D"/>
    <w:rsid w:val="77601027"/>
    <w:rsid w:val="77DC0CFF"/>
    <w:rsid w:val="78F54F32"/>
    <w:rsid w:val="79CC3E0F"/>
    <w:rsid w:val="7ABD1AB4"/>
    <w:rsid w:val="7BDE02F6"/>
    <w:rsid w:val="7CBE6D40"/>
    <w:rsid w:val="7CDC295A"/>
    <w:rsid w:val="7D0F71B3"/>
    <w:rsid w:val="7F8E4112"/>
    <w:rsid w:val="7FAD5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0"/>
    <w:pPr>
      <w:jc w:val="left"/>
    </w:pPr>
  </w:style>
  <w:style w:type="paragraph" w:styleId="4">
    <w:name w:val="Balloon Text"/>
    <w:basedOn w:val="1"/>
    <w:link w:val="18"/>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5"/>
    <w:qFormat/>
    <w:uiPriority w:val="0"/>
    <w:pPr>
      <w:snapToGrid w:val="0"/>
      <w:jc w:val="left"/>
    </w:pPr>
    <w:rPr>
      <w:sz w:val="18"/>
      <w:szCs w:val="18"/>
    </w:rPr>
  </w:style>
  <w:style w:type="paragraph" w:styleId="8">
    <w:name w:val="annotation subject"/>
    <w:basedOn w:val="3"/>
    <w:next w:val="3"/>
    <w:link w:val="17"/>
    <w:qFormat/>
    <w:uiPriority w:val="0"/>
    <w:rPr>
      <w:b/>
      <w:bCs/>
    </w:rPr>
  </w:style>
  <w:style w:type="character" w:styleId="11">
    <w:name w:val="annotation reference"/>
    <w:basedOn w:val="10"/>
    <w:qFormat/>
    <w:uiPriority w:val="0"/>
    <w:rPr>
      <w:sz w:val="21"/>
      <w:szCs w:val="21"/>
    </w:rPr>
  </w:style>
  <w:style w:type="character" w:styleId="12">
    <w:name w:val="footnote reference"/>
    <w:basedOn w:val="10"/>
    <w:qFormat/>
    <w:uiPriority w:val="0"/>
    <w:rPr>
      <w:vertAlign w:val="superscript"/>
    </w:rPr>
  </w:style>
  <w:style w:type="character" w:customStyle="1" w:styleId="13">
    <w:name w:val="页眉 Char"/>
    <w:basedOn w:val="10"/>
    <w:link w:val="6"/>
    <w:qFormat/>
    <w:uiPriority w:val="0"/>
    <w:rPr>
      <w:kern w:val="2"/>
      <w:sz w:val="18"/>
      <w:szCs w:val="18"/>
    </w:rPr>
  </w:style>
  <w:style w:type="character" w:customStyle="1" w:styleId="14">
    <w:name w:val="页脚 Char"/>
    <w:basedOn w:val="10"/>
    <w:link w:val="5"/>
    <w:qFormat/>
    <w:uiPriority w:val="0"/>
    <w:rPr>
      <w:kern w:val="2"/>
      <w:sz w:val="18"/>
      <w:szCs w:val="18"/>
    </w:rPr>
  </w:style>
  <w:style w:type="character" w:customStyle="1" w:styleId="15">
    <w:name w:val="脚注文本 Char"/>
    <w:basedOn w:val="10"/>
    <w:link w:val="7"/>
    <w:qFormat/>
    <w:uiPriority w:val="0"/>
    <w:rPr>
      <w:kern w:val="2"/>
      <w:sz w:val="18"/>
      <w:szCs w:val="18"/>
    </w:rPr>
  </w:style>
  <w:style w:type="character" w:customStyle="1" w:styleId="16">
    <w:name w:val="批注文字 Char"/>
    <w:basedOn w:val="10"/>
    <w:link w:val="3"/>
    <w:qFormat/>
    <w:uiPriority w:val="0"/>
    <w:rPr>
      <w:kern w:val="2"/>
      <w:sz w:val="21"/>
      <w:szCs w:val="24"/>
    </w:rPr>
  </w:style>
  <w:style w:type="character" w:customStyle="1" w:styleId="17">
    <w:name w:val="批注主题 Char"/>
    <w:basedOn w:val="16"/>
    <w:link w:val="8"/>
    <w:qFormat/>
    <w:uiPriority w:val="0"/>
    <w:rPr>
      <w:b/>
      <w:bCs/>
    </w:rPr>
  </w:style>
  <w:style w:type="character" w:customStyle="1" w:styleId="18">
    <w:name w:val="批注框文本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9F49AA-914A-4951-9584-9D2F795BE4BE}">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1150</Words>
  <Characters>6556</Characters>
  <Lines>54</Lines>
  <Paragraphs>15</Paragraphs>
  <TotalTime>2</TotalTime>
  <ScaleCrop>false</ScaleCrop>
  <LinksUpToDate>false</LinksUpToDate>
  <CharactersWithSpaces>7691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2020-07-02T03:22:00Z</dcterms:created>
  <dc:creator>李玟</dc:creator>
  <cp:lastModifiedBy>李玟</cp:lastModifiedBy>
  <dcterms:modified xsi:type="dcterms:W3CDTF">2021-08-17T07:48:08Z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4A387D7C44B4495F9FA8292EF5B5D98F</vt:lpwstr>
  </property>
</Properties>
</file>