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ED" w:rsidRDefault="00541A78">
      <w:pPr>
        <w:spacing w:line="360" w:lineRule="auto"/>
        <w:ind w:firstLineChars="196" w:firstLine="472"/>
        <w:jc w:val="center"/>
        <w:rPr>
          <w:rFonts w:asciiTheme="minorEastAsia" w:eastAsiaTheme="minorEastAsia" w:hAnsiTheme="minorEastAsia" w:cs="Arial"/>
          <w:b/>
          <w:color w:val="000000"/>
          <w:kern w:val="0"/>
          <w:sz w:val="24"/>
          <w:szCs w:val="24"/>
        </w:rPr>
      </w:pPr>
      <w:bookmarkStart w:id="0" w:name="_Toc462564139"/>
      <w:bookmarkStart w:id="1" w:name="_Toc479757211"/>
      <w:r>
        <w:rPr>
          <w:rFonts w:asciiTheme="minorEastAsia" w:eastAsiaTheme="minorEastAsia" w:hAnsiTheme="minorEastAsia" w:cs="Arial" w:hint="eastAsia"/>
          <w:b/>
          <w:color w:val="000000"/>
          <w:kern w:val="0"/>
          <w:sz w:val="24"/>
          <w:szCs w:val="24"/>
        </w:rPr>
        <w:t>关于南京医科大学附属口腔医院服务器杀毒系统</w:t>
      </w:r>
    </w:p>
    <w:p w:rsidR="00B81FED" w:rsidRDefault="00541A78">
      <w:pPr>
        <w:spacing w:line="360" w:lineRule="auto"/>
        <w:ind w:firstLineChars="196" w:firstLine="472"/>
        <w:jc w:val="center"/>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征集潜在供应商的调研公告</w:t>
      </w:r>
      <w:r>
        <w:rPr>
          <w:rFonts w:asciiTheme="minorEastAsia" w:eastAsiaTheme="minorEastAsia" w:hAnsiTheme="minorEastAsia" w:cs="Arial" w:hint="eastAsia"/>
          <w:b/>
          <w:kern w:val="0"/>
          <w:sz w:val="24"/>
          <w:szCs w:val="24"/>
        </w:rPr>
        <w:t xml:space="preserve">  </w:t>
      </w:r>
    </w:p>
    <w:p w:rsidR="00B81FED" w:rsidRDefault="00541A78">
      <w:pPr>
        <w:spacing w:line="360" w:lineRule="auto"/>
        <w:ind w:firstLineChars="196" w:firstLine="470"/>
        <w:jc w:val="left"/>
        <w:rPr>
          <w:rFonts w:asciiTheme="minorEastAsia" w:eastAsiaTheme="minorEastAsia" w:hAnsiTheme="minorEastAsia" w:cs="Arial"/>
          <w:kern w:val="0"/>
          <w:sz w:val="24"/>
          <w:szCs w:val="24"/>
        </w:rPr>
      </w:pPr>
      <w:r>
        <w:rPr>
          <w:rFonts w:asciiTheme="minorEastAsia" w:eastAsiaTheme="minorEastAsia" w:hAnsiTheme="minorEastAsia" w:hint="eastAsia"/>
          <w:sz w:val="24"/>
          <w:szCs w:val="24"/>
        </w:rPr>
        <w:t>南京医科大学附属口腔医院拟对以下项目进行</w:t>
      </w:r>
      <w:r>
        <w:rPr>
          <w:rFonts w:asciiTheme="minorEastAsia" w:eastAsiaTheme="minorEastAsia" w:hAnsiTheme="minorEastAsia"/>
          <w:sz w:val="24"/>
          <w:szCs w:val="24"/>
        </w:rPr>
        <w:t>摸底、调研</w:t>
      </w:r>
      <w:r>
        <w:rPr>
          <w:rFonts w:asciiTheme="minorEastAsia" w:eastAsiaTheme="minorEastAsia" w:hAnsiTheme="minorEastAsia" w:hint="eastAsia"/>
          <w:sz w:val="24"/>
          <w:szCs w:val="24"/>
        </w:rPr>
        <w:t>，公开征集潜在供应商。欢迎符合要求的供应商前来报名。</w:t>
      </w:r>
      <w:r>
        <w:rPr>
          <w:rFonts w:asciiTheme="minorEastAsia" w:eastAsiaTheme="minorEastAsia" w:hAnsiTheme="minorEastAsia" w:cs="Arial" w:hint="eastAsia"/>
          <w:b/>
          <w:kern w:val="0"/>
          <w:sz w:val="24"/>
          <w:szCs w:val="24"/>
        </w:rPr>
        <w:t xml:space="preserve">                                  </w:t>
      </w:r>
    </w:p>
    <w:p w:rsidR="00B81FED" w:rsidRDefault="00541A78">
      <w:pPr>
        <w:widowControl/>
        <w:spacing w:line="360" w:lineRule="auto"/>
        <w:ind w:left="1205" w:hangingChars="500" w:hanging="1205"/>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项目名称：服务器杀毒系统</w:t>
      </w:r>
    </w:p>
    <w:p w:rsidR="00B81FED" w:rsidRDefault="00541A78">
      <w:pPr>
        <w:pStyle w:val="2"/>
        <w:ind w:firstLineChars="0" w:firstLine="0"/>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数量：</w:t>
      </w:r>
      <w:r>
        <w:rPr>
          <w:rFonts w:asciiTheme="minorEastAsia" w:eastAsiaTheme="minorEastAsia" w:hAnsiTheme="minorEastAsia" w:cs="Arial" w:hint="eastAsia"/>
          <w:b/>
          <w:kern w:val="0"/>
          <w:sz w:val="24"/>
          <w:szCs w:val="24"/>
        </w:rPr>
        <w:t>1</w:t>
      </w:r>
      <w:r>
        <w:rPr>
          <w:rFonts w:asciiTheme="minorEastAsia" w:eastAsiaTheme="minorEastAsia" w:hAnsiTheme="minorEastAsia" w:cs="Arial" w:hint="eastAsia"/>
          <w:b/>
          <w:kern w:val="0"/>
          <w:sz w:val="24"/>
          <w:szCs w:val="24"/>
        </w:rPr>
        <w:t>套</w:t>
      </w:r>
    </w:p>
    <w:bookmarkEnd w:id="0"/>
    <w:bookmarkEnd w:id="1"/>
    <w:p w:rsidR="00B81FED" w:rsidRDefault="00541A78">
      <w:pPr>
        <w:widowControl/>
        <w:spacing w:line="360" w:lineRule="auto"/>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项目基本情况介绍：</w:t>
      </w:r>
    </w:p>
    <w:p w:rsidR="00B81FED" w:rsidRDefault="00541A78">
      <w:pPr>
        <w:widowControl/>
        <w:spacing w:line="360" w:lineRule="auto"/>
        <w:ind w:firstLineChars="200" w:firstLine="480"/>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南京医科大学附属口腔医院拟采购服务器杀毒系统一套，为数据中心虚拟化平台提供安全防护。</w:t>
      </w:r>
    </w:p>
    <w:p w:rsidR="00B81FED" w:rsidRDefault="00541A78">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资质要求：</w:t>
      </w:r>
    </w:p>
    <w:p w:rsidR="00B81FED" w:rsidRDefault="00541A78">
      <w:pPr>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供应商</w:t>
      </w:r>
      <w:r>
        <w:rPr>
          <w:rFonts w:ascii="宋体" w:hAnsi="宋体" w:cs="Arial"/>
          <w:color w:val="000000"/>
          <w:sz w:val="24"/>
          <w:szCs w:val="24"/>
        </w:rPr>
        <w:t>应具有独立法人资格，</w:t>
      </w:r>
      <w:r>
        <w:rPr>
          <w:rFonts w:ascii="宋体" w:hAnsi="宋体" w:cs="Arial" w:hint="eastAsia"/>
          <w:color w:val="000000"/>
          <w:sz w:val="24"/>
          <w:szCs w:val="24"/>
        </w:rPr>
        <w:t>营业执照。提供有效的证书复印件加盖公章。</w:t>
      </w:r>
    </w:p>
    <w:p w:rsidR="00B81FED" w:rsidRDefault="00B81FED">
      <w:pPr>
        <w:spacing w:line="360" w:lineRule="auto"/>
        <w:ind w:firstLineChars="200" w:firstLine="482"/>
        <w:rPr>
          <w:rFonts w:ascii="Arial" w:hAnsi="Arial" w:cs="Arial"/>
          <w:b/>
          <w:color w:val="000000"/>
          <w:kern w:val="0"/>
          <w:sz w:val="24"/>
          <w:szCs w:val="24"/>
        </w:rPr>
      </w:pPr>
    </w:p>
    <w:p w:rsidR="00B81FED" w:rsidRDefault="00541A78">
      <w:pPr>
        <w:spacing w:line="360" w:lineRule="auto"/>
        <w:ind w:firstLineChars="200" w:firstLine="482"/>
        <w:rPr>
          <w:rFonts w:ascii="Arial" w:hAnsi="Arial" w:cs="Arial"/>
          <w:b/>
          <w:color w:val="000000"/>
          <w:kern w:val="0"/>
          <w:sz w:val="24"/>
          <w:szCs w:val="24"/>
        </w:rPr>
      </w:pPr>
      <w:r>
        <w:rPr>
          <w:rFonts w:ascii="Arial" w:hAnsi="Arial" w:cs="Arial" w:hint="eastAsia"/>
          <w:b/>
          <w:color w:val="000000"/>
          <w:kern w:val="0"/>
          <w:sz w:val="24"/>
          <w:szCs w:val="24"/>
        </w:rPr>
        <w:t>请仔细阅读本项目技术参数要求，并提供以下书面材料一式四份。</w:t>
      </w:r>
    </w:p>
    <w:p w:rsidR="00B81FED" w:rsidRDefault="00541A78">
      <w:pPr>
        <w:pStyle w:val="a9"/>
        <w:numPr>
          <w:ilvl w:val="0"/>
          <w:numId w:val="1"/>
        </w:numPr>
        <w:spacing w:line="360" w:lineRule="auto"/>
        <w:ind w:firstLineChars="0"/>
        <w:rPr>
          <w:rFonts w:ascii="Arial" w:hAnsi="Arial" w:cs="Arial"/>
          <w:color w:val="000000"/>
          <w:kern w:val="0"/>
          <w:sz w:val="24"/>
          <w:szCs w:val="24"/>
        </w:rPr>
      </w:pPr>
      <w:r>
        <w:rPr>
          <w:rFonts w:ascii="Arial" w:hAnsi="Arial" w:cs="Arial" w:hint="eastAsia"/>
          <w:color w:val="000000"/>
          <w:kern w:val="0"/>
          <w:sz w:val="24"/>
          <w:szCs w:val="24"/>
        </w:rPr>
        <w:t>本公司满足本项目全部技术参数要求，无疑问。</w:t>
      </w:r>
    </w:p>
    <w:p w:rsidR="00B81FED" w:rsidRDefault="00541A78">
      <w:pPr>
        <w:pStyle w:val="a9"/>
        <w:spacing w:line="360" w:lineRule="auto"/>
        <w:ind w:left="360" w:firstLineChars="0" w:firstLine="0"/>
        <w:rPr>
          <w:rFonts w:ascii="Arial" w:hAnsi="Arial" w:cs="Arial"/>
          <w:color w:val="000000"/>
          <w:kern w:val="0"/>
          <w:sz w:val="24"/>
          <w:szCs w:val="24"/>
        </w:rPr>
      </w:pPr>
      <w:r>
        <w:rPr>
          <w:rFonts w:ascii="Arial" w:hAnsi="Arial" w:cs="Arial" w:hint="eastAsia"/>
          <w:color w:val="000000"/>
          <w:kern w:val="0"/>
          <w:sz w:val="24"/>
          <w:szCs w:val="24"/>
        </w:rPr>
        <w:t>或</w:t>
      </w:r>
    </w:p>
    <w:p w:rsidR="00B81FED" w:rsidRDefault="00541A78">
      <w:pPr>
        <w:pStyle w:val="a9"/>
        <w:spacing w:line="360" w:lineRule="auto"/>
        <w:ind w:left="360" w:firstLineChars="0" w:firstLine="0"/>
        <w:rPr>
          <w:rFonts w:ascii="Arial" w:hAnsi="Arial" w:cs="Arial"/>
          <w:color w:val="000000"/>
          <w:kern w:val="0"/>
          <w:sz w:val="24"/>
          <w:szCs w:val="24"/>
        </w:rPr>
      </w:pPr>
      <w:r>
        <w:rPr>
          <w:rFonts w:ascii="Arial" w:hAnsi="Arial" w:cs="Arial" w:hint="eastAsia"/>
          <w:color w:val="000000"/>
          <w:kern w:val="0"/>
          <w:sz w:val="24"/>
          <w:szCs w:val="24"/>
        </w:rPr>
        <w:t>本公司对本项目技术参数有正</w:t>
      </w:r>
      <w:r>
        <w:rPr>
          <w:rFonts w:ascii="Arial" w:hAnsi="Arial" w:cs="Arial"/>
          <w:color w:val="000000"/>
          <w:kern w:val="0"/>
          <w:sz w:val="24"/>
          <w:szCs w:val="24"/>
        </w:rPr>
        <w:t>/</w:t>
      </w:r>
      <w:r>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B81FED">
        <w:tc>
          <w:tcPr>
            <w:tcW w:w="0" w:type="auto"/>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B81FED" w:rsidRDefault="00541A78">
            <w:pPr>
              <w:jc w:val="center"/>
              <w:rPr>
                <w:rFonts w:ascii="宋体" w:hAnsi="宋体"/>
                <w:sz w:val="24"/>
                <w:szCs w:val="24"/>
              </w:rPr>
            </w:pPr>
            <w:r>
              <w:rPr>
                <w:rFonts w:ascii="宋体" w:hAnsi="宋体" w:hint="eastAsia"/>
                <w:sz w:val="24"/>
                <w:szCs w:val="24"/>
              </w:rPr>
              <w:t>正</w:t>
            </w:r>
            <w:r>
              <w:rPr>
                <w:rFonts w:ascii="宋体" w:hAnsi="宋体" w:hint="eastAsia"/>
                <w:sz w:val="24"/>
                <w:szCs w:val="24"/>
              </w:rPr>
              <w:t>/</w:t>
            </w:r>
            <w:r>
              <w:rPr>
                <w:rFonts w:ascii="宋体" w:hAnsi="宋体" w:hint="eastAsia"/>
                <w:sz w:val="24"/>
                <w:szCs w:val="24"/>
              </w:rPr>
              <w:t>负偏离</w:t>
            </w:r>
          </w:p>
        </w:tc>
        <w:tc>
          <w:tcPr>
            <w:tcW w:w="2835" w:type="dxa"/>
            <w:tcBorders>
              <w:top w:val="single" w:sz="4" w:space="0" w:color="auto"/>
              <w:left w:val="single" w:sz="4" w:space="0" w:color="auto"/>
              <w:bottom w:val="single" w:sz="4" w:space="0" w:color="auto"/>
              <w:right w:val="single" w:sz="4" w:space="0" w:color="auto"/>
            </w:tcBorders>
            <w:vAlign w:val="center"/>
          </w:tcPr>
          <w:p w:rsidR="00B81FED" w:rsidRDefault="00541A78">
            <w:pPr>
              <w:jc w:val="center"/>
              <w:rPr>
                <w:rFonts w:ascii="宋体" w:hAnsi="宋体"/>
                <w:sz w:val="24"/>
                <w:szCs w:val="24"/>
              </w:rPr>
            </w:pPr>
            <w:r>
              <w:rPr>
                <w:rFonts w:ascii="宋体" w:hAnsi="宋体" w:hint="eastAsia"/>
                <w:sz w:val="24"/>
                <w:szCs w:val="24"/>
              </w:rPr>
              <w:t>原因</w:t>
            </w:r>
          </w:p>
        </w:tc>
      </w:tr>
      <w:tr w:rsidR="00B81FED">
        <w:tc>
          <w:tcPr>
            <w:tcW w:w="0" w:type="auto"/>
            <w:tcBorders>
              <w:top w:val="single" w:sz="4" w:space="0" w:color="auto"/>
              <w:left w:val="single" w:sz="4" w:space="0" w:color="auto"/>
              <w:bottom w:val="single" w:sz="4" w:space="0" w:color="auto"/>
              <w:right w:val="single" w:sz="4" w:space="0" w:color="auto"/>
            </w:tcBorders>
          </w:tcPr>
          <w:p w:rsidR="00B81FED" w:rsidRDefault="00541A78">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r>
      <w:tr w:rsidR="00B81FED">
        <w:tc>
          <w:tcPr>
            <w:tcW w:w="0" w:type="auto"/>
            <w:tcBorders>
              <w:top w:val="single" w:sz="4" w:space="0" w:color="auto"/>
              <w:left w:val="single" w:sz="4" w:space="0" w:color="auto"/>
              <w:bottom w:val="single" w:sz="4" w:space="0" w:color="auto"/>
              <w:right w:val="single" w:sz="4" w:space="0" w:color="auto"/>
            </w:tcBorders>
          </w:tcPr>
          <w:p w:rsidR="00B81FED" w:rsidRDefault="00541A78">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r>
    </w:tbl>
    <w:p w:rsidR="00B81FED" w:rsidRDefault="00541A78">
      <w:pPr>
        <w:spacing w:line="360" w:lineRule="auto"/>
        <w:rPr>
          <w:rFonts w:ascii="Arial" w:hAnsi="Arial" w:cs="Arial"/>
          <w:color w:val="000000"/>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B81FED">
        <w:tc>
          <w:tcPr>
            <w:tcW w:w="0" w:type="auto"/>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B81FED" w:rsidRDefault="00541A78">
            <w:pPr>
              <w:jc w:val="center"/>
              <w:rPr>
                <w:rFonts w:ascii="宋体" w:hAnsi="宋体"/>
                <w:sz w:val="24"/>
                <w:szCs w:val="24"/>
              </w:rPr>
            </w:pPr>
            <w:r>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B81FED" w:rsidRDefault="00541A78">
            <w:pPr>
              <w:jc w:val="center"/>
              <w:rPr>
                <w:rFonts w:ascii="宋体" w:hAnsi="宋体"/>
                <w:sz w:val="24"/>
                <w:szCs w:val="24"/>
              </w:rPr>
            </w:pPr>
            <w:r>
              <w:rPr>
                <w:rFonts w:ascii="宋体" w:hAnsi="宋体" w:hint="eastAsia"/>
                <w:sz w:val="24"/>
                <w:szCs w:val="24"/>
              </w:rPr>
              <w:t>原因</w:t>
            </w:r>
          </w:p>
        </w:tc>
      </w:tr>
      <w:tr w:rsidR="00B81FED">
        <w:tc>
          <w:tcPr>
            <w:tcW w:w="0" w:type="auto"/>
            <w:tcBorders>
              <w:top w:val="single" w:sz="4" w:space="0" w:color="auto"/>
              <w:left w:val="single" w:sz="4" w:space="0" w:color="auto"/>
              <w:bottom w:val="single" w:sz="4" w:space="0" w:color="auto"/>
              <w:right w:val="single" w:sz="4" w:space="0" w:color="auto"/>
            </w:tcBorders>
          </w:tcPr>
          <w:p w:rsidR="00B81FED" w:rsidRDefault="00541A78">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r>
      <w:tr w:rsidR="00B81FED">
        <w:tc>
          <w:tcPr>
            <w:tcW w:w="0" w:type="auto"/>
            <w:tcBorders>
              <w:top w:val="single" w:sz="4" w:space="0" w:color="auto"/>
              <w:left w:val="single" w:sz="4" w:space="0" w:color="auto"/>
              <w:bottom w:val="single" w:sz="4" w:space="0" w:color="auto"/>
              <w:right w:val="single" w:sz="4" w:space="0" w:color="auto"/>
            </w:tcBorders>
          </w:tcPr>
          <w:p w:rsidR="00B81FED" w:rsidRDefault="00541A78">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r>
    </w:tbl>
    <w:p w:rsidR="00B81FED" w:rsidRDefault="00541A78">
      <w:pPr>
        <w:pStyle w:val="a9"/>
        <w:widowControl/>
        <w:numPr>
          <w:ilvl w:val="0"/>
          <w:numId w:val="2"/>
        </w:numPr>
        <w:spacing w:line="500" w:lineRule="exact"/>
        <w:ind w:firstLineChars="0"/>
        <w:rPr>
          <w:rFonts w:ascii="宋体" w:hAnsi="宋体"/>
          <w:sz w:val="24"/>
          <w:szCs w:val="24"/>
        </w:rPr>
      </w:pPr>
      <w:r>
        <w:rPr>
          <w:rFonts w:ascii="宋体" w:hAnsi="宋体" w:hint="eastAsia"/>
          <w:sz w:val="24"/>
          <w:szCs w:val="24"/>
        </w:rPr>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
        <w:gridCol w:w="2063"/>
        <w:gridCol w:w="2121"/>
        <w:gridCol w:w="2644"/>
      </w:tblGrid>
      <w:tr w:rsidR="00B81FED">
        <w:tc>
          <w:tcPr>
            <w:tcW w:w="0" w:type="auto"/>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color w:val="000000"/>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bCs/>
                <w:color w:val="000000"/>
                <w:kern w:val="0"/>
                <w:sz w:val="24"/>
                <w:szCs w:val="24"/>
              </w:rPr>
              <w:t>CMA</w:t>
            </w:r>
            <w:r>
              <w:rPr>
                <w:rFonts w:ascii="宋体" w:hAnsi="宋体" w:cs="Arial" w:hint="eastAsia"/>
                <w:bCs/>
                <w:color w:val="000000"/>
                <w:kern w:val="0"/>
                <w:sz w:val="24"/>
                <w:szCs w:val="24"/>
              </w:rPr>
              <w:t>或</w:t>
            </w:r>
            <w:r>
              <w:rPr>
                <w:rFonts w:ascii="宋体" w:hAnsi="宋体" w:cs="Arial" w:hint="eastAsia"/>
                <w:bCs/>
                <w:color w:val="000000"/>
                <w:kern w:val="0"/>
                <w:sz w:val="24"/>
                <w:szCs w:val="24"/>
              </w:rPr>
              <w:t>CANS</w:t>
            </w:r>
            <w:r>
              <w:rPr>
                <w:rFonts w:ascii="宋体" w:hAnsi="宋体" w:cs="Arial" w:hint="eastAsia"/>
                <w:bCs/>
                <w:color w:val="000000"/>
                <w:kern w:val="0"/>
                <w:sz w:val="24"/>
                <w:szCs w:val="24"/>
              </w:rPr>
              <w:t>或国际权威检测机构或其他</w:t>
            </w:r>
          </w:p>
        </w:tc>
        <w:tc>
          <w:tcPr>
            <w:tcW w:w="2130" w:type="dxa"/>
            <w:tcBorders>
              <w:top w:val="single" w:sz="4" w:space="0" w:color="auto"/>
              <w:left w:val="single" w:sz="4" w:space="0" w:color="auto"/>
              <w:bottom w:val="single" w:sz="4" w:space="0" w:color="auto"/>
              <w:right w:val="single" w:sz="4" w:space="0" w:color="auto"/>
            </w:tcBorders>
            <w:vAlign w:val="center"/>
          </w:tcPr>
          <w:p w:rsidR="00B81FED" w:rsidRDefault="00541A78">
            <w:pPr>
              <w:jc w:val="center"/>
              <w:rPr>
                <w:rFonts w:ascii="宋体" w:hAnsi="宋体"/>
                <w:sz w:val="24"/>
                <w:szCs w:val="24"/>
              </w:rPr>
            </w:pPr>
            <w:r>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tcPr>
          <w:p w:rsidR="00B81FED" w:rsidRDefault="00541A78">
            <w:pPr>
              <w:jc w:val="center"/>
              <w:rPr>
                <w:rFonts w:ascii="宋体" w:hAnsi="宋体"/>
                <w:sz w:val="24"/>
                <w:szCs w:val="24"/>
              </w:rPr>
            </w:pPr>
            <w:r>
              <w:rPr>
                <w:rFonts w:ascii="宋体" w:hAnsi="宋体" w:hint="eastAsia"/>
                <w:sz w:val="24"/>
                <w:szCs w:val="24"/>
              </w:rPr>
              <w:t>质检报告结果（合格</w:t>
            </w:r>
            <w:r>
              <w:rPr>
                <w:rFonts w:ascii="宋体" w:hAnsi="宋体" w:hint="eastAsia"/>
                <w:sz w:val="24"/>
                <w:szCs w:val="24"/>
              </w:rPr>
              <w:t>/</w:t>
            </w:r>
            <w:r>
              <w:rPr>
                <w:rFonts w:ascii="宋体" w:hAnsi="宋体" w:hint="eastAsia"/>
                <w:sz w:val="24"/>
                <w:szCs w:val="24"/>
              </w:rPr>
              <w:t>不合格）</w:t>
            </w:r>
          </w:p>
        </w:tc>
      </w:tr>
      <w:tr w:rsidR="00B81FED">
        <w:tc>
          <w:tcPr>
            <w:tcW w:w="0" w:type="auto"/>
            <w:tcBorders>
              <w:top w:val="single" w:sz="4" w:space="0" w:color="auto"/>
              <w:left w:val="single" w:sz="4" w:space="0" w:color="auto"/>
              <w:bottom w:val="single" w:sz="4" w:space="0" w:color="auto"/>
              <w:right w:val="single" w:sz="4" w:space="0" w:color="auto"/>
            </w:tcBorders>
          </w:tcPr>
          <w:p w:rsidR="00B81FED" w:rsidRDefault="00541A78">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r>
      <w:tr w:rsidR="00B81FED">
        <w:tc>
          <w:tcPr>
            <w:tcW w:w="0" w:type="auto"/>
            <w:tcBorders>
              <w:top w:val="single" w:sz="4" w:space="0" w:color="auto"/>
              <w:left w:val="single" w:sz="4" w:space="0" w:color="auto"/>
              <w:bottom w:val="single" w:sz="4" w:space="0" w:color="auto"/>
              <w:right w:val="single" w:sz="4" w:space="0" w:color="auto"/>
            </w:tcBorders>
          </w:tcPr>
          <w:p w:rsidR="00B81FED" w:rsidRDefault="00541A78">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B81FED" w:rsidRDefault="00B81FED">
            <w:pPr>
              <w:spacing w:line="360" w:lineRule="auto"/>
              <w:rPr>
                <w:rFonts w:ascii="Arial" w:hAnsi="Arial" w:cs="Arial"/>
                <w:color w:val="000000"/>
                <w:kern w:val="0"/>
                <w:sz w:val="24"/>
                <w:szCs w:val="24"/>
              </w:rPr>
            </w:pPr>
          </w:p>
        </w:tc>
      </w:tr>
    </w:tbl>
    <w:p w:rsidR="00B81FED" w:rsidRDefault="00541A78">
      <w:pPr>
        <w:pStyle w:val="a9"/>
        <w:widowControl/>
        <w:numPr>
          <w:ilvl w:val="0"/>
          <w:numId w:val="2"/>
        </w:numPr>
        <w:spacing w:line="500" w:lineRule="exact"/>
        <w:ind w:firstLineChars="0"/>
        <w:rPr>
          <w:rFonts w:ascii="宋体" w:hAnsi="宋体"/>
          <w:sz w:val="24"/>
          <w:szCs w:val="24"/>
        </w:rPr>
      </w:pPr>
      <w:r>
        <w:rPr>
          <w:rFonts w:ascii="宋体" w:hAnsi="宋体" w:cs="Arial" w:hint="eastAsia"/>
          <w:color w:val="000000"/>
          <w:sz w:val="24"/>
          <w:szCs w:val="24"/>
        </w:rPr>
        <w:lastRenderedPageBreak/>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B81FED">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B81FED" w:rsidRDefault="00541A78">
            <w:pPr>
              <w:jc w:val="center"/>
              <w:rPr>
                <w:rFonts w:ascii="宋体" w:hAnsi="宋体"/>
                <w:sz w:val="24"/>
                <w:szCs w:val="24"/>
              </w:rPr>
            </w:pPr>
            <w:r>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B81FED" w:rsidRDefault="00541A78">
            <w:pPr>
              <w:jc w:val="center"/>
              <w:rPr>
                <w:rFonts w:ascii="宋体" w:hAnsi="宋体"/>
                <w:sz w:val="24"/>
                <w:szCs w:val="24"/>
              </w:rPr>
            </w:pPr>
            <w:r>
              <w:rPr>
                <w:rFonts w:ascii="宋体" w:hAnsi="宋体" w:hint="eastAsia"/>
                <w:sz w:val="24"/>
                <w:szCs w:val="24"/>
              </w:rPr>
              <w:t>证书</w:t>
            </w:r>
          </w:p>
        </w:tc>
      </w:tr>
      <w:tr w:rsidR="00B81FED">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81FED" w:rsidRDefault="00B81FED">
            <w:pPr>
              <w:widowControl/>
              <w:jc w:val="center"/>
              <w:rPr>
                <w:rFonts w:ascii="宋体" w:hAnsi="宋体" w:cs="Arial"/>
                <w:color w:val="000000"/>
                <w:sz w:val="24"/>
                <w:szCs w:val="24"/>
              </w:rPr>
            </w:pPr>
          </w:p>
          <w:p w:rsidR="00B81FED" w:rsidRDefault="00541A78">
            <w:pPr>
              <w:widowControl/>
              <w:jc w:val="center"/>
              <w:rPr>
                <w:rFonts w:ascii="宋体" w:hAnsi="宋体" w:cs="Arial"/>
                <w:color w:val="000000"/>
                <w:sz w:val="24"/>
                <w:szCs w:val="24"/>
              </w:rPr>
            </w:pPr>
            <w:r>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B81FED" w:rsidRDefault="00B81FED">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81FED" w:rsidRDefault="00B81FED">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81FED" w:rsidRDefault="00B81FED">
            <w:pPr>
              <w:jc w:val="center"/>
              <w:rPr>
                <w:rFonts w:ascii="宋体" w:hAnsi="宋体"/>
                <w:sz w:val="24"/>
                <w:szCs w:val="24"/>
              </w:rPr>
            </w:pPr>
          </w:p>
        </w:tc>
      </w:tr>
      <w:tr w:rsidR="00B81FED">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81FED" w:rsidRDefault="00541A78">
            <w:pPr>
              <w:widowControl/>
              <w:jc w:val="center"/>
              <w:rPr>
                <w:rFonts w:ascii="宋体" w:hAnsi="宋体" w:cs="Arial"/>
                <w:color w:val="000000"/>
                <w:sz w:val="24"/>
                <w:szCs w:val="24"/>
              </w:rPr>
            </w:pPr>
            <w:r>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B81FED" w:rsidRDefault="00B81FED">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81FED" w:rsidRDefault="00B81FED">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81FED" w:rsidRDefault="00B81FED">
            <w:pPr>
              <w:jc w:val="center"/>
              <w:rPr>
                <w:rFonts w:ascii="宋体" w:hAnsi="宋体"/>
                <w:sz w:val="24"/>
                <w:szCs w:val="24"/>
              </w:rPr>
            </w:pPr>
          </w:p>
        </w:tc>
      </w:tr>
    </w:tbl>
    <w:p w:rsidR="00B81FED" w:rsidRDefault="00541A78">
      <w:pPr>
        <w:pStyle w:val="a9"/>
        <w:widowControl/>
        <w:numPr>
          <w:ilvl w:val="0"/>
          <w:numId w:val="2"/>
        </w:numPr>
        <w:spacing w:line="500" w:lineRule="exact"/>
        <w:ind w:firstLineChars="0"/>
        <w:rPr>
          <w:rFonts w:ascii="宋体" w:hAnsi="宋体"/>
          <w:sz w:val="24"/>
          <w:szCs w:val="24"/>
        </w:rPr>
      </w:pPr>
      <w:r>
        <w:rPr>
          <w:rFonts w:ascii="宋体" w:hAnsi="宋体" w:hint="eastAsia"/>
          <w:sz w:val="24"/>
          <w:szCs w:val="24"/>
        </w:rPr>
        <w:t>与本项目类似的成功案例（合同或中标通知书复印件）</w:t>
      </w:r>
    </w:p>
    <w:p w:rsidR="00B81FED" w:rsidRDefault="00541A78">
      <w:pPr>
        <w:pStyle w:val="a9"/>
        <w:widowControl/>
        <w:numPr>
          <w:ilvl w:val="0"/>
          <w:numId w:val="2"/>
        </w:numPr>
        <w:spacing w:line="500" w:lineRule="exact"/>
        <w:ind w:firstLineChars="0"/>
        <w:rPr>
          <w:rFonts w:ascii="宋体" w:hAnsi="宋体"/>
          <w:sz w:val="24"/>
          <w:szCs w:val="24"/>
        </w:rPr>
      </w:pPr>
      <w:r>
        <w:rPr>
          <w:rFonts w:ascii="宋体" w:hAnsi="宋体" w:hint="eastAsia"/>
          <w:sz w:val="24"/>
          <w:szCs w:val="24"/>
        </w:rPr>
        <w:t>与本项目相关的公司资质证书专利等证明材料。</w:t>
      </w:r>
    </w:p>
    <w:p w:rsidR="00B81FED" w:rsidRDefault="00541A78">
      <w:pPr>
        <w:pStyle w:val="a9"/>
        <w:widowControl/>
        <w:numPr>
          <w:ilvl w:val="0"/>
          <w:numId w:val="2"/>
        </w:numPr>
        <w:spacing w:line="500" w:lineRule="exact"/>
        <w:ind w:firstLineChars="0"/>
        <w:jc w:val="left"/>
        <w:rPr>
          <w:rFonts w:ascii="宋体" w:hAnsi="宋体"/>
          <w:sz w:val="24"/>
          <w:szCs w:val="24"/>
        </w:rPr>
      </w:pPr>
      <w:r>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B81FED">
        <w:tc>
          <w:tcPr>
            <w:tcW w:w="1939" w:type="dxa"/>
            <w:gridSpan w:val="2"/>
          </w:tcPr>
          <w:p w:rsidR="00B81FED" w:rsidRDefault="00541A78">
            <w:pPr>
              <w:snapToGrid w:val="0"/>
              <w:spacing w:before="120" w:after="120"/>
              <w:jc w:val="center"/>
              <w:rPr>
                <w:rFonts w:ascii="宋体" w:hAnsi="宋体"/>
                <w:b/>
                <w:sz w:val="24"/>
                <w:szCs w:val="24"/>
              </w:rPr>
            </w:pPr>
            <w:r>
              <w:rPr>
                <w:rFonts w:ascii="宋体" w:hAnsi="宋体" w:hint="eastAsia"/>
                <w:b/>
                <w:sz w:val="24"/>
                <w:szCs w:val="24"/>
              </w:rPr>
              <w:t>项目名称</w:t>
            </w:r>
          </w:p>
        </w:tc>
        <w:tc>
          <w:tcPr>
            <w:tcW w:w="7376" w:type="dxa"/>
            <w:gridSpan w:val="5"/>
          </w:tcPr>
          <w:p w:rsidR="00B81FED" w:rsidRDefault="00541A78">
            <w:pPr>
              <w:snapToGrid w:val="0"/>
              <w:spacing w:before="120" w:after="120"/>
              <w:jc w:val="left"/>
              <w:rPr>
                <w:rFonts w:ascii="宋体" w:hAnsi="宋体"/>
                <w:b/>
                <w:sz w:val="24"/>
                <w:szCs w:val="24"/>
              </w:rPr>
            </w:pPr>
            <w:r>
              <w:rPr>
                <w:rFonts w:ascii="宋体" w:hAnsi="宋体" w:hint="eastAsia"/>
                <w:b/>
                <w:sz w:val="24"/>
                <w:szCs w:val="24"/>
              </w:rPr>
              <w:t>南京医科大学附属口腔医院</w:t>
            </w:r>
            <w:r>
              <w:rPr>
                <w:rFonts w:ascii="宋体" w:hAnsi="宋体" w:hint="eastAsia"/>
                <w:b/>
                <w:sz w:val="24"/>
                <w:szCs w:val="24"/>
              </w:rPr>
              <w:t xml:space="preserve">             </w:t>
            </w:r>
            <w:r>
              <w:rPr>
                <w:rFonts w:ascii="宋体" w:hAnsi="宋体" w:hint="eastAsia"/>
                <w:b/>
                <w:sz w:val="24"/>
                <w:szCs w:val="24"/>
              </w:rPr>
              <w:t>项目</w:t>
            </w:r>
          </w:p>
        </w:tc>
      </w:tr>
      <w:tr w:rsidR="00B81FED">
        <w:tc>
          <w:tcPr>
            <w:tcW w:w="876" w:type="dxa"/>
          </w:tcPr>
          <w:p w:rsidR="00B81FED" w:rsidRDefault="00541A78">
            <w:pPr>
              <w:snapToGrid w:val="0"/>
              <w:spacing w:before="120" w:after="120"/>
              <w:jc w:val="center"/>
              <w:rPr>
                <w:rFonts w:ascii="宋体" w:hAnsi="宋体"/>
                <w:b/>
                <w:sz w:val="24"/>
                <w:szCs w:val="24"/>
              </w:rPr>
            </w:pPr>
            <w:r>
              <w:rPr>
                <w:rFonts w:ascii="宋体" w:hAnsi="宋体" w:hint="eastAsia"/>
                <w:b/>
                <w:sz w:val="24"/>
                <w:szCs w:val="24"/>
              </w:rPr>
              <w:t>序号</w:t>
            </w:r>
          </w:p>
        </w:tc>
        <w:tc>
          <w:tcPr>
            <w:tcW w:w="2277" w:type="dxa"/>
            <w:gridSpan w:val="2"/>
          </w:tcPr>
          <w:p w:rsidR="00B81FED" w:rsidRDefault="00541A78">
            <w:pPr>
              <w:snapToGrid w:val="0"/>
              <w:spacing w:before="120" w:after="120"/>
              <w:jc w:val="center"/>
              <w:rPr>
                <w:rFonts w:ascii="宋体" w:hAnsi="宋体"/>
                <w:b/>
                <w:sz w:val="24"/>
                <w:szCs w:val="24"/>
              </w:rPr>
            </w:pPr>
            <w:r>
              <w:rPr>
                <w:rFonts w:ascii="宋体" w:hAnsi="宋体" w:hint="eastAsia"/>
                <w:b/>
                <w:sz w:val="24"/>
                <w:szCs w:val="24"/>
              </w:rPr>
              <w:t>货物名称</w:t>
            </w:r>
          </w:p>
        </w:tc>
        <w:tc>
          <w:tcPr>
            <w:tcW w:w="1969" w:type="dxa"/>
          </w:tcPr>
          <w:p w:rsidR="00B81FED" w:rsidRDefault="00541A78">
            <w:pPr>
              <w:snapToGrid w:val="0"/>
              <w:spacing w:before="120" w:after="120"/>
              <w:jc w:val="center"/>
              <w:rPr>
                <w:rFonts w:ascii="宋体" w:hAnsi="宋体"/>
                <w:b/>
                <w:sz w:val="24"/>
                <w:szCs w:val="24"/>
              </w:rPr>
            </w:pPr>
            <w:r>
              <w:rPr>
                <w:rFonts w:ascii="宋体" w:hAnsi="宋体" w:hint="eastAsia"/>
                <w:b/>
                <w:sz w:val="24"/>
                <w:szCs w:val="24"/>
              </w:rPr>
              <w:t>品牌规格型号</w:t>
            </w:r>
          </w:p>
        </w:tc>
        <w:tc>
          <w:tcPr>
            <w:tcW w:w="1003" w:type="dxa"/>
          </w:tcPr>
          <w:p w:rsidR="00B81FED" w:rsidRDefault="00541A78">
            <w:pPr>
              <w:snapToGrid w:val="0"/>
              <w:spacing w:before="120" w:after="120"/>
              <w:jc w:val="center"/>
              <w:rPr>
                <w:rFonts w:ascii="宋体" w:hAnsi="宋体"/>
                <w:b/>
                <w:sz w:val="24"/>
                <w:szCs w:val="24"/>
              </w:rPr>
            </w:pPr>
            <w:r>
              <w:rPr>
                <w:rFonts w:ascii="宋体" w:hAnsi="宋体" w:hint="eastAsia"/>
                <w:b/>
                <w:sz w:val="24"/>
                <w:szCs w:val="24"/>
              </w:rPr>
              <w:t>数量</w:t>
            </w:r>
          </w:p>
        </w:tc>
        <w:tc>
          <w:tcPr>
            <w:tcW w:w="1517" w:type="dxa"/>
          </w:tcPr>
          <w:p w:rsidR="00B81FED" w:rsidRDefault="00541A78">
            <w:pPr>
              <w:snapToGrid w:val="0"/>
              <w:spacing w:before="120" w:after="120"/>
              <w:jc w:val="center"/>
              <w:rPr>
                <w:rFonts w:ascii="宋体" w:hAnsi="宋体"/>
                <w:b/>
                <w:sz w:val="24"/>
                <w:szCs w:val="24"/>
              </w:rPr>
            </w:pPr>
            <w:r>
              <w:rPr>
                <w:rFonts w:ascii="宋体" w:hAnsi="宋体" w:hint="eastAsia"/>
                <w:b/>
                <w:sz w:val="24"/>
                <w:szCs w:val="24"/>
              </w:rPr>
              <w:t>单价（元）</w:t>
            </w:r>
          </w:p>
        </w:tc>
        <w:tc>
          <w:tcPr>
            <w:tcW w:w="1673" w:type="dxa"/>
          </w:tcPr>
          <w:p w:rsidR="00B81FED" w:rsidRDefault="00541A78">
            <w:pPr>
              <w:snapToGrid w:val="0"/>
              <w:spacing w:before="120" w:after="120"/>
              <w:jc w:val="center"/>
              <w:rPr>
                <w:rFonts w:ascii="宋体" w:hAnsi="宋体"/>
                <w:b/>
                <w:sz w:val="24"/>
                <w:szCs w:val="24"/>
              </w:rPr>
            </w:pPr>
            <w:r>
              <w:rPr>
                <w:rFonts w:ascii="宋体" w:hAnsi="宋体" w:hint="eastAsia"/>
                <w:b/>
                <w:sz w:val="24"/>
                <w:szCs w:val="24"/>
              </w:rPr>
              <w:t>总价（元）</w:t>
            </w:r>
          </w:p>
        </w:tc>
      </w:tr>
      <w:tr w:rsidR="00B81FED">
        <w:tc>
          <w:tcPr>
            <w:tcW w:w="876" w:type="dxa"/>
          </w:tcPr>
          <w:p w:rsidR="00B81FED" w:rsidRDefault="00541A78">
            <w:pPr>
              <w:snapToGrid w:val="0"/>
              <w:spacing w:before="120" w:after="120"/>
              <w:jc w:val="center"/>
              <w:rPr>
                <w:rFonts w:ascii="宋体" w:hAnsi="宋体"/>
                <w:sz w:val="24"/>
                <w:szCs w:val="24"/>
              </w:rPr>
            </w:pPr>
            <w:r>
              <w:rPr>
                <w:rFonts w:ascii="宋体" w:hAnsi="宋体" w:hint="eastAsia"/>
                <w:sz w:val="24"/>
                <w:szCs w:val="24"/>
              </w:rPr>
              <w:t>1</w:t>
            </w:r>
          </w:p>
        </w:tc>
        <w:tc>
          <w:tcPr>
            <w:tcW w:w="2277" w:type="dxa"/>
            <w:gridSpan w:val="2"/>
          </w:tcPr>
          <w:p w:rsidR="00B81FED" w:rsidRDefault="00B81FED">
            <w:pPr>
              <w:snapToGrid w:val="0"/>
              <w:spacing w:before="120" w:after="120"/>
              <w:rPr>
                <w:rFonts w:ascii="宋体" w:hAnsi="宋体"/>
                <w:sz w:val="24"/>
                <w:szCs w:val="24"/>
              </w:rPr>
            </w:pPr>
          </w:p>
        </w:tc>
        <w:tc>
          <w:tcPr>
            <w:tcW w:w="1969" w:type="dxa"/>
          </w:tcPr>
          <w:p w:rsidR="00B81FED" w:rsidRDefault="00B81FED">
            <w:pPr>
              <w:snapToGrid w:val="0"/>
              <w:spacing w:before="120" w:after="120"/>
              <w:rPr>
                <w:rFonts w:ascii="宋体" w:hAnsi="宋体"/>
                <w:sz w:val="24"/>
                <w:szCs w:val="24"/>
              </w:rPr>
            </w:pPr>
          </w:p>
        </w:tc>
        <w:tc>
          <w:tcPr>
            <w:tcW w:w="1003" w:type="dxa"/>
          </w:tcPr>
          <w:p w:rsidR="00B81FED" w:rsidRDefault="00B81FED">
            <w:pPr>
              <w:snapToGrid w:val="0"/>
              <w:spacing w:before="120" w:after="120"/>
              <w:rPr>
                <w:rFonts w:ascii="宋体" w:hAnsi="宋体"/>
                <w:sz w:val="24"/>
                <w:szCs w:val="24"/>
              </w:rPr>
            </w:pPr>
          </w:p>
        </w:tc>
        <w:tc>
          <w:tcPr>
            <w:tcW w:w="1517" w:type="dxa"/>
          </w:tcPr>
          <w:p w:rsidR="00B81FED" w:rsidRDefault="00B81FED">
            <w:pPr>
              <w:snapToGrid w:val="0"/>
              <w:spacing w:before="120" w:after="120"/>
              <w:rPr>
                <w:rFonts w:ascii="宋体" w:hAnsi="宋体"/>
                <w:color w:val="000000"/>
                <w:sz w:val="24"/>
                <w:szCs w:val="24"/>
              </w:rPr>
            </w:pPr>
          </w:p>
        </w:tc>
        <w:tc>
          <w:tcPr>
            <w:tcW w:w="1673" w:type="dxa"/>
          </w:tcPr>
          <w:p w:rsidR="00B81FED" w:rsidRDefault="00B81FED">
            <w:pPr>
              <w:snapToGrid w:val="0"/>
              <w:spacing w:before="120" w:after="120"/>
              <w:rPr>
                <w:rFonts w:ascii="宋体" w:hAnsi="宋体"/>
                <w:color w:val="000000"/>
                <w:sz w:val="24"/>
                <w:szCs w:val="24"/>
              </w:rPr>
            </w:pPr>
          </w:p>
        </w:tc>
      </w:tr>
      <w:tr w:rsidR="00B81FED">
        <w:tc>
          <w:tcPr>
            <w:tcW w:w="876" w:type="dxa"/>
          </w:tcPr>
          <w:p w:rsidR="00B81FED" w:rsidRDefault="00541A78">
            <w:pPr>
              <w:snapToGrid w:val="0"/>
              <w:spacing w:before="120" w:after="120"/>
              <w:jc w:val="center"/>
              <w:rPr>
                <w:rFonts w:ascii="宋体" w:hAnsi="宋体"/>
                <w:sz w:val="24"/>
                <w:szCs w:val="24"/>
              </w:rPr>
            </w:pPr>
            <w:r>
              <w:rPr>
                <w:rFonts w:ascii="宋体" w:hAnsi="宋体" w:hint="eastAsia"/>
                <w:sz w:val="24"/>
                <w:szCs w:val="24"/>
              </w:rPr>
              <w:t>2</w:t>
            </w:r>
          </w:p>
        </w:tc>
        <w:tc>
          <w:tcPr>
            <w:tcW w:w="2277" w:type="dxa"/>
            <w:gridSpan w:val="2"/>
          </w:tcPr>
          <w:p w:rsidR="00B81FED" w:rsidRDefault="00B81FED">
            <w:pPr>
              <w:snapToGrid w:val="0"/>
              <w:spacing w:before="120" w:after="120"/>
              <w:rPr>
                <w:rFonts w:ascii="宋体" w:hAnsi="宋体"/>
                <w:color w:val="000000"/>
                <w:sz w:val="24"/>
                <w:szCs w:val="24"/>
              </w:rPr>
            </w:pPr>
          </w:p>
        </w:tc>
        <w:tc>
          <w:tcPr>
            <w:tcW w:w="1969" w:type="dxa"/>
          </w:tcPr>
          <w:p w:rsidR="00B81FED" w:rsidRDefault="00B81FED">
            <w:pPr>
              <w:snapToGrid w:val="0"/>
              <w:spacing w:before="120" w:after="120"/>
              <w:rPr>
                <w:rFonts w:ascii="宋体" w:hAnsi="宋体"/>
                <w:color w:val="000000"/>
                <w:sz w:val="24"/>
                <w:szCs w:val="24"/>
              </w:rPr>
            </w:pPr>
          </w:p>
        </w:tc>
        <w:tc>
          <w:tcPr>
            <w:tcW w:w="1003" w:type="dxa"/>
          </w:tcPr>
          <w:p w:rsidR="00B81FED" w:rsidRDefault="00B81FED">
            <w:pPr>
              <w:snapToGrid w:val="0"/>
              <w:spacing w:before="120" w:after="120"/>
              <w:rPr>
                <w:rFonts w:ascii="宋体" w:hAnsi="宋体"/>
                <w:sz w:val="24"/>
                <w:szCs w:val="24"/>
              </w:rPr>
            </w:pPr>
          </w:p>
        </w:tc>
        <w:tc>
          <w:tcPr>
            <w:tcW w:w="1517" w:type="dxa"/>
          </w:tcPr>
          <w:p w:rsidR="00B81FED" w:rsidRDefault="00B81FED">
            <w:pPr>
              <w:snapToGrid w:val="0"/>
              <w:spacing w:before="120" w:after="120"/>
              <w:rPr>
                <w:rFonts w:ascii="宋体" w:hAnsi="宋体"/>
                <w:color w:val="000000"/>
                <w:sz w:val="24"/>
                <w:szCs w:val="24"/>
              </w:rPr>
            </w:pPr>
          </w:p>
        </w:tc>
        <w:tc>
          <w:tcPr>
            <w:tcW w:w="1673" w:type="dxa"/>
          </w:tcPr>
          <w:p w:rsidR="00B81FED" w:rsidRDefault="00B81FED">
            <w:pPr>
              <w:snapToGrid w:val="0"/>
              <w:spacing w:before="120" w:after="120"/>
              <w:rPr>
                <w:rFonts w:ascii="宋体" w:hAnsi="宋体"/>
                <w:color w:val="000000"/>
                <w:sz w:val="24"/>
                <w:szCs w:val="24"/>
              </w:rPr>
            </w:pPr>
          </w:p>
        </w:tc>
      </w:tr>
      <w:tr w:rsidR="00B81FED">
        <w:tc>
          <w:tcPr>
            <w:tcW w:w="876" w:type="dxa"/>
          </w:tcPr>
          <w:p w:rsidR="00B81FED" w:rsidRDefault="00B81FED">
            <w:pPr>
              <w:snapToGrid w:val="0"/>
              <w:spacing w:before="120" w:after="120"/>
              <w:rPr>
                <w:rFonts w:ascii="宋体" w:hAnsi="宋体"/>
                <w:sz w:val="24"/>
                <w:szCs w:val="24"/>
              </w:rPr>
            </w:pPr>
          </w:p>
        </w:tc>
        <w:tc>
          <w:tcPr>
            <w:tcW w:w="2277" w:type="dxa"/>
            <w:gridSpan w:val="2"/>
          </w:tcPr>
          <w:p w:rsidR="00B81FED" w:rsidRDefault="00B81FED">
            <w:pPr>
              <w:snapToGrid w:val="0"/>
              <w:spacing w:before="120" w:after="120"/>
              <w:rPr>
                <w:rFonts w:ascii="宋体" w:hAnsi="宋体"/>
                <w:color w:val="000000"/>
                <w:sz w:val="24"/>
                <w:szCs w:val="24"/>
              </w:rPr>
            </w:pPr>
          </w:p>
        </w:tc>
        <w:tc>
          <w:tcPr>
            <w:tcW w:w="1969" w:type="dxa"/>
          </w:tcPr>
          <w:p w:rsidR="00B81FED" w:rsidRDefault="00B81FED">
            <w:pPr>
              <w:snapToGrid w:val="0"/>
              <w:spacing w:before="120" w:after="120"/>
              <w:rPr>
                <w:rFonts w:ascii="宋体" w:hAnsi="宋体"/>
                <w:color w:val="000000"/>
                <w:sz w:val="24"/>
                <w:szCs w:val="24"/>
              </w:rPr>
            </w:pPr>
          </w:p>
        </w:tc>
        <w:tc>
          <w:tcPr>
            <w:tcW w:w="1003" w:type="dxa"/>
          </w:tcPr>
          <w:p w:rsidR="00B81FED" w:rsidRDefault="00B81FED">
            <w:pPr>
              <w:snapToGrid w:val="0"/>
              <w:spacing w:before="120" w:after="120"/>
              <w:rPr>
                <w:rFonts w:ascii="宋体" w:hAnsi="宋体"/>
                <w:sz w:val="24"/>
                <w:szCs w:val="24"/>
              </w:rPr>
            </w:pPr>
          </w:p>
        </w:tc>
        <w:tc>
          <w:tcPr>
            <w:tcW w:w="1517" w:type="dxa"/>
          </w:tcPr>
          <w:p w:rsidR="00B81FED" w:rsidRDefault="00B81FED">
            <w:pPr>
              <w:snapToGrid w:val="0"/>
              <w:spacing w:before="120" w:after="120"/>
              <w:rPr>
                <w:rFonts w:ascii="宋体" w:hAnsi="宋体"/>
                <w:color w:val="000000"/>
                <w:sz w:val="24"/>
                <w:szCs w:val="24"/>
              </w:rPr>
            </w:pPr>
          </w:p>
        </w:tc>
        <w:tc>
          <w:tcPr>
            <w:tcW w:w="1673" w:type="dxa"/>
          </w:tcPr>
          <w:p w:rsidR="00B81FED" w:rsidRDefault="00B81FED">
            <w:pPr>
              <w:snapToGrid w:val="0"/>
              <w:spacing w:before="120" w:after="120"/>
              <w:rPr>
                <w:rFonts w:ascii="宋体" w:hAnsi="宋体"/>
                <w:color w:val="000000"/>
                <w:sz w:val="24"/>
                <w:szCs w:val="24"/>
              </w:rPr>
            </w:pPr>
          </w:p>
        </w:tc>
      </w:tr>
      <w:tr w:rsidR="00B81FED">
        <w:tc>
          <w:tcPr>
            <w:tcW w:w="1939" w:type="dxa"/>
            <w:gridSpan w:val="2"/>
          </w:tcPr>
          <w:p w:rsidR="00B81FED" w:rsidRDefault="00541A78">
            <w:pPr>
              <w:widowControl/>
              <w:topLinePunct/>
              <w:snapToGrid w:val="0"/>
              <w:spacing w:before="4" w:line="360" w:lineRule="auto"/>
              <w:rPr>
                <w:rFonts w:ascii="宋体" w:hAnsi="宋体"/>
                <w:b/>
                <w:sz w:val="24"/>
                <w:szCs w:val="24"/>
              </w:rPr>
            </w:pPr>
            <w:r>
              <w:rPr>
                <w:rFonts w:ascii="宋体" w:hAnsi="宋体" w:hint="eastAsia"/>
                <w:b/>
                <w:sz w:val="24"/>
                <w:szCs w:val="24"/>
              </w:rPr>
              <w:t>合计金额</w:t>
            </w:r>
          </w:p>
        </w:tc>
        <w:tc>
          <w:tcPr>
            <w:tcW w:w="7376" w:type="dxa"/>
            <w:gridSpan w:val="5"/>
          </w:tcPr>
          <w:p w:rsidR="00B81FED" w:rsidRDefault="00541A78">
            <w:pPr>
              <w:widowControl/>
              <w:topLinePunct/>
              <w:snapToGrid w:val="0"/>
              <w:spacing w:before="4" w:line="360" w:lineRule="auto"/>
              <w:rPr>
                <w:rFonts w:ascii="宋体" w:hAnsi="宋体"/>
                <w:b/>
                <w:sz w:val="24"/>
                <w:szCs w:val="24"/>
              </w:rPr>
            </w:pPr>
            <w:r>
              <w:rPr>
                <w:rFonts w:ascii="宋体" w:hAnsi="宋体" w:hint="eastAsia"/>
                <w:b/>
                <w:sz w:val="24"/>
                <w:szCs w:val="24"/>
              </w:rPr>
              <w:t>人民币（大写）</w:t>
            </w:r>
            <w:r>
              <w:rPr>
                <w:rFonts w:ascii="宋体" w:hAnsi="宋体" w:hint="eastAsia"/>
                <w:b/>
                <w:sz w:val="24"/>
                <w:szCs w:val="24"/>
              </w:rPr>
              <w:t xml:space="preserve">              </w:t>
            </w:r>
            <w:r>
              <w:rPr>
                <w:rFonts w:ascii="宋体" w:hAnsi="宋体" w:hint="eastAsia"/>
                <w:b/>
                <w:sz w:val="24"/>
                <w:szCs w:val="24"/>
              </w:rPr>
              <w:t>元整</w:t>
            </w:r>
          </w:p>
          <w:p w:rsidR="00B81FED" w:rsidRDefault="00541A78">
            <w:pPr>
              <w:widowControl/>
              <w:snapToGrid w:val="0"/>
              <w:spacing w:before="4" w:after="120"/>
              <w:ind w:firstLineChars="588" w:firstLine="1417"/>
              <w:rPr>
                <w:rFonts w:ascii="宋体" w:hAnsi="宋体"/>
                <w:b/>
                <w:sz w:val="24"/>
                <w:szCs w:val="24"/>
              </w:rPr>
            </w:pPr>
            <w:r>
              <w:rPr>
                <w:rFonts w:ascii="宋体" w:hAnsi="宋体" w:hint="eastAsia"/>
                <w:b/>
                <w:sz w:val="24"/>
                <w:szCs w:val="24"/>
              </w:rPr>
              <w:t>（</w:t>
            </w:r>
            <w:r>
              <w:rPr>
                <w:rFonts w:ascii="宋体" w:hAnsi="宋体"/>
                <w:b/>
                <w:sz w:val="24"/>
                <w:szCs w:val="24"/>
              </w:rPr>
              <w:t>¥</w:t>
            </w:r>
            <w:r>
              <w:rPr>
                <w:rFonts w:ascii="宋体" w:hAnsi="宋体" w:hint="eastAsia"/>
                <w:b/>
                <w:sz w:val="24"/>
                <w:szCs w:val="24"/>
              </w:rPr>
              <w:t xml:space="preserve">            </w:t>
            </w:r>
            <w:r>
              <w:rPr>
                <w:rFonts w:ascii="宋体" w:hAnsi="宋体" w:hint="eastAsia"/>
                <w:b/>
                <w:sz w:val="24"/>
                <w:szCs w:val="24"/>
              </w:rPr>
              <w:t>元整）</w:t>
            </w:r>
          </w:p>
        </w:tc>
      </w:tr>
      <w:tr w:rsidR="00B81FED">
        <w:trPr>
          <w:trHeight w:val="680"/>
        </w:trPr>
        <w:tc>
          <w:tcPr>
            <w:tcW w:w="1939" w:type="dxa"/>
            <w:gridSpan w:val="2"/>
            <w:vAlign w:val="center"/>
          </w:tcPr>
          <w:p w:rsidR="00B81FED" w:rsidRDefault="00541A78">
            <w:pPr>
              <w:widowControl/>
              <w:topLinePunct/>
              <w:snapToGrid w:val="0"/>
              <w:spacing w:before="4" w:line="360" w:lineRule="auto"/>
              <w:jc w:val="center"/>
              <w:rPr>
                <w:rFonts w:ascii="宋体" w:hAnsi="宋体"/>
                <w:b/>
                <w:sz w:val="24"/>
                <w:szCs w:val="24"/>
              </w:rPr>
            </w:pPr>
            <w:r>
              <w:rPr>
                <w:rFonts w:ascii="宋体" w:hAnsi="宋体" w:hint="eastAsia"/>
                <w:b/>
                <w:sz w:val="24"/>
                <w:szCs w:val="24"/>
              </w:rPr>
              <w:t>供货时间</w:t>
            </w:r>
          </w:p>
        </w:tc>
        <w:tc>
          <w:tcPr>
            <w:tcW w:w="7376" w:type="dxa"/>
            <w:gridSpan w:val="5"/>
            <w:vAlign w:val="center"/>
          </w:tcPr>
          <w:p w:rsidR="00B81FED" w:rsidRDefault="00541A78">
            <w:pPr>
              <w:widowControl/>
              <w:topLinePunct/>
              <w:snapToGrid w:val="0"/>
              <w:spacing w:before="4" w:line="360" w:lineRule="auto"/>
              <w:rPr>
                <w:rFonts w:ascii="宋体" w:hAnsi="宋体"/>
                <w:b/>
                <w:bCs/>
                <w:sz w:val="24"/>
                <w:szCs w:val="24"/>
              </w:rPr>
            </w:pPr>
            <w:proofErr w:type="gramStart"/>
            <w:r>
              <w:rPr>
                <w:rFonts w:ascii="宋体" w:hAnsi="宋体" w:hint="eastAsia"/>
                <w:b/>
                <w:bCs/>
                <w:sz w:val="24"/>
                <w:szCs w:val="24"/>
              </w:rPr>
              <w:t>签定</w:t>
            </w:r>
            <w:proofErr w:type="gramEnd"/>
            <w:r>
              <w:rPr>
                <w:rFonts w:ascii="宋体" w:hAnsi="宋体" w:hint="eastAsia"/>
                <w:b/>
                <w:bCs/>
                <w:sz w:val="24"/>
                <w:szCs w:val="24"/>
              </w:rPr>
              <w:t>合同后（</w:t>
            </w:r>
            <w:r>
              <w:rPr>
                <w:rFonts w:ascii="宋体" w:hAnsi="宋体" w:hint="eastAsia"/>
                <w:b/>
                <w:bCs/>
                <w:sz w:val="24"/>
                <w:szCs w:val="24"/>
              </w:rPr>
              <w:t xml:space="preserve">    </w:t>
            </w:r>
            <w:r>
              <w:rPr>
                <w:rFonts w:ascii="宋体" w:hAnsi="宋体" w:hint="eastAsia"/>
                <w:b/>
                <w:bCs/>
                <w:sz w:val="24"/>
                <w:szCs w:val="24"/>
              </w:rPr>
              <w:t xml:space="preserve">  </w:t>
            </w:r>
            <w:r>
              <w:rPr>
                <w:rFonts w:ascii="宋体" w:hAnsi="宋体" w:hint="eastAsia"/>
                <w:b/>
                <w:bCs/>
                <w:sz w:val="24"/>
                <w:szCs w:val="24"/>
              </w:rPr>
              <w:t>）</w:t>
            </w:r>
            <w:proofErr w:type="gramStart"/>
            <w:r>
              <w:rPr>
                <w:rFonts w:ascii="宋体" w:hAnsi="宋体" w:hint="eastAsia"/>
                <w:b/>
                <w:bCs/>
                <w:sz w:val="24"/>
                <w:szCs w:val="24"/>
              </w:rPr>
              <w:t>日历天</w:t>
            </w:r>
            <w:proofErr w:type="gramEnd"/>
            <w:r>
              <w:rPr>
                <w:rFonts w:ascii="宋体" w:hAnsi="宋体" w:hint="eastAsia"/>
                <w:b/>
                <w:bCs/>
                <w:sz w:val="24"/>
                <w:szCs w:val="24"/>
              </w:rPr>
              <w:t>内</w:t>
            </w:r>
          </w:p>
        </w:tc>
      </w:tr>
      <w:tr w:rsidR="00B81FED">
        <w:trPr>
          <w:trHeight w:val="680"/>
        </w:trPr>
        <w:tc>
          <w:tcPr>
            <w:tcW w:w="1939" w:type="dxa"/>
            <w:gridSpan w:val="2"/>
            <w:vAlign w:val="center"/>
          </w:tcPr>
          <w:p w:rsidR="00B81FED" w:rsidRDefault="00541A78">
            <w:pPr>
              <w:widowControl/>
              <w:topLinePunct/>
              <w:snapToGrid w:val="0"/>
              <w:spacing w:before="4" w:line="360" w:lineRule="auto"/>
              <w:jc w:val="center"/>
              <w:rPr>
                <w:rFonts w:ascii="宋体" w:hAnsi="宋体"/>
                <w:b/>
                <w:sz w:val="24"/>
                <w:szCs w:val="24"/>
              </w:rPr>
            </w:pPr>
            <w:r>
              <w:rPr>
                <w:rFonts w:ascii="宋体" w:hAnsi="宋体" w:hint="eastAsia"/>
                <w:b/>
                <w:sz w:val="24"/>
                <w:szCs w:val="24"/>
              </w:rPr>
              <w:t>实施期</w:t>
            </w:r>
          </w:p>
        </w:tc>
        <w:tc>
          <w:tcPr>
            <w:tcW w:w="7376" w:type="dxa"/>
            <w:gridSpan w:val="5"/>
            <w:vAlign w:val="center"/>
          </w:tcPr>
          <w:p w:rsidR="00B81FED" w:rsidRDefault="00B81FED">
            <w:pPr>
              <w:widowControl/>
              <w:topLinePunct/>
              <w:snapToGrid w:val="0"/>
              <w:spacing w:before="4" w:line="360" w:lineRule="auto"/>
              <w:rPr>
                <w:rFonts w:ascii="宋体" w:hAnsi="宋体"/>
                <w:b/>
                <w:bCs/>
                <w:sz w:val="24"/>
                <w:szCs w:val="24"/>
              </w:rPr>
            </w:pPr>
          </w:p>
        </w:tc>
      </w:tr>
      <w:tr w:rsidR="00B81FED">
        <w:trPr>
          <w:trHeight w:val="680"/>
        </w:trPr>
        <w:tc>
          <w:tcPr>
            <w:tcW w:w="1939" w:type="dxa"/>
            <w:gridSpan w:val="2"/>
            <w:vAlign w:val="center"/>
          </w:tcPr>
          <w:p w:rsidR="00B81FED" w:rsidRDefault="00541A78">
            <w:pPr>
              <w:widowControl/>
              <w:topLinePunct/>
              <w:snapToGrid w:val="0"/>
              <w:spacing w:before="4" w:line="360" w:lineRule="auto"/>
              <w:jc w:val="center"/>
              <w:rPr>
                <w:rFonts w:ascii="宋体" w:hAnsi="宋体"/>
                <w:b/>
                <w:sz w:val="24"/>
                <w:szCs w:val="24"/>
              </w:rPr>
            </w:pPr>
            <w:r>
              <w:rPr>
                <w:rFonts w:ascii="宋体" w:hAnsi="宋体" w:hint="eastAsia"/>
                <w:b/>
                <w:sz w:val="24"/>
                <w:szCs w:val="24"/>
              </w:rPr>
              <w:t>质保期</w:t>
            </w:r>
          </w:p>
        </w:tc>
        <w:tc>
          <w:tcPr>
            <w:tcW w:w="7376" w:type="dxa"/>
            <w:gridSpan w:val="5"/>
            <w:vAlign w:val="center"/>
          </w:tcPr>
          <w:p w:rsidR="00B81FED" w:rsidRDefault="00B81FED">
            <w:pPr>
              <w:widowControl/>
              <w:topLinePunct/>
              <w:snapToGrid w:val="0"/>
              <w:spacing w:before="4" w:line="360" w:lineRule="auto"/>
              <w:rPr>
                <w:rFonts w:ascii="宋体" w:hAnsi="宋体"/>
                <w:b/>
                <w:bCs/>
                <w:sz w:val="24"/>
                <w:szCs w:val="24"/>
              </w:rPr>
            </w:pPr>
          </w:p>
        </w:tc>
      </w:tr>
    </w:tbl>
    <w:p w:rsidR="00B81FED" w:rsidRDefault="00B81FED">
      <w:pPr>
        <w:widowControl/>
        <w:spacing w:line="500" w:lineRule="exact"/>
        <w:jc w:val="left"/>
        <w:rPr>
          <w:rFonts w:ascii="宋体" w:hAnsi="宋体"/>
          <w:sz w:val="24"/>
          <w:szCs w:val="24"/>
        </w:rPr>
      </w:pPr>
    </w:p>
    <w:p w:rsidR="00B81FED" w:rsidRDefault="00541A78">
      <w:pPr>
        <w:widowControl/>
        <w:topLinePunct/>
        <w:snapToGrid w:val="0"/>
        <w:spacing w:before="4" w:line="360" w:lineRule="auto"/>
        <w:rPr>
          <w:rFonts w:ascii="宋体" w:hAnsi="宋体"/>
          <w:b/>
          <w:bCs/>
          <w:sz w:val="24"/>
          <w:szCs w:val="24"/>
        </w:rPr>
      </w:pPr>
      <w:r>
        <w:rPr>
          <w:rFonts w:ascii="宋体" w:hAnsi="宋体" w:hint="eastAsia"/>
          <w:b/>
          <w:sz w:val="24"/>
          <w:szCs w:val="24"/>
        </w:rPr>
        <w:t>注：如有配件及</w:t>
      </w:r>
      <w:proofErr w:type="gramStart"/>
      <w:r>
        <w:rPr>
          <w:rFonts w:ascii="宋体" w:hAnsi="宋体" w:hint="eastAsia"/>
          <w:b/>
          <w:sz w:val="24"/>
          <w:szCs w:val="24"/>
        </w:rPr>
        <w:t>耗材需</w:t>
      </w:r>
      <w:proofErr w:type="gramEnd"/>
      <w:r>
        <w:rPr>
          <w:rFonts w:ascii="宋体" w:hAnsi="宋体" w:hint="eastAsia"/>
          <w:b/>
          <w:sz w:val="24"/>
          <w:szCs w:val="24"/>
        </w:rPr>
        <w:t>同时提供报价</w:t>
      </w:r>
    </w:p>
    <w:p w:rsidR="00B81FED" w:rsidRDefault="00B81FED">
      <w:pPr>
        <w:widowControl/>
        <w:topLinePunct/>
        <w:snapToGrid w:val="0"/>
        <w:spacing w:before="4" w:line="360" w:lineRule="auto"/>
        <w:ind w:firstLineChars="1540" w:firstLine="3710"/>
        <w:rPr>
          <w:rFonts w:ascii="宋体" w:hAnsi="宋体"/>
          <w:b/>
          <w:bCs/>
          <w:sz w:val="24"/>
          <w:szCs w:val="24"/>
        </w:rPr>
      </w:pPr>
    </w:p>
    <w:p w:rsidR="00B81FED" w:rsidRDefault="00541A78">
      <w:pPr>
        <w:widowControl/>
        <w:topLinePunct/>
        <w:snapToGrid w:val="0"/>
        <w:spacing w:before="4" w:line="360" w:lineRule="auto"/>
        <w:ind w:firstLineChars="1590" w:firstLine="3831"/>
        <w:rPr>
          <w:rFonts w:ascii="宋体" w:hAnsi="宋体"/>
          <w:b/>
          <w:bCs/>
          <w:sz w:val="24"/>
          <w:szCs w:val="24"/>
          <w:u w:val="single"/>
        </w:rPr>
      </w:pPr>
      <w:r>
        <w:rPr>
          <w:rFonts w:ascii="宋体" w:hAnsi="宋体" w:hint="eastAsia"/>
          <w:b/>
          <w:bCs/>
          <w:sz w:val="24"/>
          <w:szCs w:val="24"/>
        </w:rPr>
        <w:t>单位名称（公章）：</w:t>
      </w:r>
    </w:p>
    <w:p w:rsidR="00B81FED" w:rsidRDefault="00541A78">
      <w:pPr>
        <w:widowControl/>
        <w:topLinePunct/>
        <w:snapToGrid w:val="0"/>
        <w:spacing w:before="4" w:line="360" w:lineRule="auto"/>
        <w:ind w:firstLineChars="1040" w:firstLine="2506"/>
        <w:rPr>
          <w:rFonts w:ascii="宋体" w:hAnsi="宋体"/>
          <w:b/>
          <w:bCs/>
          <w:sz w:val="24"/>
          <w:szCs w:val="24"/>
        </w:rPr>
      </w:pPr>
      <w:r>
        <w:rPr>
          <w:rFonts w:ascii="宋体" w:hAnsi="宋体" w:hint="eastAsia"/>
          <w:b/>
          <w:bCs/>
          <w:sz w:val="24"/>
          <w:szCs w:val="24"/>
        </w:rPr>
        <w:t>法定代表人（授权代表）签名：</w:t>
      </w:r>
    </w:p>
    <w:p w:rsidR="00B81FED" w:rsidRDefault="00541A78">
      <w:pPr>
        <w:spacing w:line="460" w:lineRule="exact"/>
        <w:ind w:firstLine="492"/>
        <w:rPr>
          <w:rFonts w:ascii="宋体" w:hAnsi="宋体"/>
          <w:bCs/>
          <w:sz w:val="24"/>
          <w:szCs w:val="24"/>
        </w:rPr>
      </w:pPr>
      <w:r>
        <w:rPr>
          <w:rFonts w:ascii="宋体" w:hAnsi="宋体" w:hint="eastAsia"/>
          <w:bCs/>
          <w:sz w:val="24"/>
          <w:szCs w:val="24"/>
        </w:rPr>
        <w:t xml:space="preserve">                            </w:t>
      </w:r>
      <w:r>
        <w:rPr>
          <w:rFonts w:ascii="宋体" w:hAnsi="宋体" w:hint="eastAsia"/>
          <w:b/>
          <w:bCs/>
          <w:sz w:val="24"/>
          <w:szCs w:val="24"/>
        </w:rPr>
        <w:t>联系电话（手机）：</w:t>
      </w:r>
      <w:r>
        <w:rPr>
          <w:rFonts w:ascii="宋体" w:hAnsi="宋体" w:hint="eastAsia"/>
          <w:b/>
          <w:bCs/>
          <w:sz w:val="24"/>
          <w:szCs w:val="24"/>
        </w:rPr>
        <w:t xml:space="preserve">      </w:t>
      </w:r>
    </w:p>
    <w:p w:rsidR="00B81FED" w:rsidRDefault="00541A78">
      <w:pPr>
        <w:rPr>
          <w:b/>
          <w:sz w:val="24"/>
          <w:szCs w:val="24"/>
        </w:rPr>
      </w:pPr>
      <w:r>
        <w:rPr>
          <w:rFonts w:hint="eastAsia"/>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p w:rsidR="00B81FED" w:rsidRDefault="00B81FED">
      <w:pPr>
        <w:widowControl/>
        <w:spacing w:line="500" w:lineRule="exact"/>
        <w:jc w:val="left"/>
        <w:rPr>
          <w:rFonts w:ascii="宋体" w:hAnsi="宋体"/>
          <w:sz w:val="24"/>
          <w:szCs w:val="24"/>
        </w:rPr>
      </w:pPr>
    </w:p>
    <w:p w:rsidR="00B81FED" w:rsidRPr="00D74446" w:rsidRDefault="00541A78">
      <w:pPr>
        <w:widowControl/>
        <w:spacing w:line="500" w:lineRule="exact"/>
        <w:rPr>
          <w:rFonts w:ascii="宋体" w:hAnsi="宋体"/>
          <w:sz w:val="24"/>
          <w:szCs w:val="24"/>
        </w:rPr>
      </w:pPr>
      <w:r>
        <w:rPr>
          <w:rFonts w:ascii="宋体" w:hAnsi="宋体" w:cs="Arial" w:hint="eastAsia"/>
          <w:b/>
          <w:color w:val="000000"/>
          <w:kern w:val="0"/>
          <w:sz w:val="24"/>
          <w:szCs w:val="24"/>
        </w:rPr>
        <w:t>七、</w:t>
      </w:r>
      <w:r>
        <w:rPr>
          <w:rFonts w:ascii="宋体" w:hAnsi="宋体" w:hint="eastAsia"/>
          <w:b/>
          <w:sz w:val="24"/>
          <w:szCs w:val="24"/>
        </w:rPr>
        <w:t>时</w:t>
      </w:r>
      <w:r>
        <w:rPr>
          <w:rFonts w:ascii="宋体" w:hAnsi="宋体" w:hint="eastAsia"/>
          <w:b/>
          <w:sz w:val="24"/>
          <w:szCs w:val="24"/>
        </w:rPr>
        <w:t xml:space="preserve">  </w:t>
      </w:r>
      <w:r>
        <w:rPr>
          <w:rFonts w:ascii="宋体" w:hAnsi="宋体" w:hint="eastAsia"/>
          <w:b/>
          <w:sz w:val="24"/>
          <w:szCs w:val="24"/>
        </w:rPr>
        <w:t>间</w:t>
      </w:r>
      <w:r w:rsidRPr="00D74446">
        <w:rPr>
          <w:rFonts w:ascii="宋体" w:hAnsi="宋体" w:hint="eastAsia"/>
          <w:b/>
          <w:sz w:val="24"/>
          <w:szCs w:val="24"/>
        </w:rPr>
        <w:t>：</w:t>
      </w:r>
      <w:r w:rsidRPr="00D74446">
        <w:rPr>
          <w:rFonts w:ascii="宋体" w:hAnsi="宋体" w:hint="eastAsia"/>
          <w:sz w:val="24"/>
          <w:szCs w:val="24"/>
        </w:rPr>
        <w:t>2022</w:t>
      </w:r>
      <w:r w:rsidRPr="00D74446">
        <w:rPr>
          <w:rFonts w:ascii="宋体" w:hAnsi="宋体" w:hint="eastAsia"/>
          <w:sz w:val="24"/>
          <w:szCs w:val="24"/>
        </w:rPr>
        <w:t>年</w:t>
      </w:r>
      <w:r w:rsidR="00411364" w:rsidRPr="00D74446">
        <w:rPr>
          <w:rFonts w:ascii="宋体" w:hAnsi="宋体" w:hint="eastAsia"/>
          <w:sz w:val="24"/>
          <w:szCs w:val="24"/>
        </w:rPr>
        <w:t>9</w:t>
      </w:r>
      <w:r w:rsidRPr="00D74446">
        <w:rPr>
          <w:rFonts w:ascii="宋体" w:hAnsi="宋体" w:hint="eastAsia"/>
          <w:sz w:val="24"/>
          <w:szCs w:val="24"/>
        </w:rPr>
        <w:t>月</w:t>
      </w:r>
      <w:r w:rsidR="00411364" w:rsidRPr="00D74446">
        <w:rPr>
          <w:rFonts w:ascii="宋体" w:hAnsi="宋体" w:hint="eastAsia"/>
          <w:sz w:val="24"/>
          <w:szCs w:val="24"/>
        </w:rPr>
        <w:t>6</w:t>
      </w:r>
      <w:r w:rsidRPr="00D74446">
        <w:rPr>
          <w:rFonts w:ascii="宋体" w:hAnsi="宋体" w:hint="eastAsia"/>
          <w:sz w:val="24"/>
          <w:szCs w:val="24"/>
        </w:rPr>
        <w:t>日</w:t>
      </w:r>
      <w:r w:rsidRPr="00D74446">
        <w:rPr>
          <w:rFonts w:ascii="宋体" w:hAnsi="宋体" w:hint="eastAsia"/>
          <w:sz w:val="24"/>
          <w:szCs w:val="24"/>
        </w:rPr>
        <w:t>(</w:t>
      </w:r>
      <w:r w:rsidRPr="00D74446">
        <w:rPr>
          <w:rFonts w:ascii="宋体" w:hAnsi="宋体" w:hint="eastAsia"/>
          <w:sz w:val="24"/>
          <w:szCs w:val="24"/>
        </w:rPr>
        <w:t>星期</w:t>
      </w:r>
      <w:r w:rsidR="00411364" w:rsidRPr="00D74446">
        <w:rPr>
          <w:rFonts w:ascii="宋体" w:hAnsi="宋体" w:hint="eastAsia"/>
          <w:sz w:val="24"/>
          <w:szCs w:val="24"/>
        </w:rPr>
        <w:t>二</w:t>
      </w:r>
      <w:r w:rsidRPr="00D74446">
        <w:rPr>
          <w:rFonts w:ascii="宋体" w:hAnsi="宋体" w:hint="eastAsia"/>
          <w:sz w:val="24"/>
          <w:szCs w:val="24"/>
        </w:rPr>
        <w:t>)</w:t>
      </w:r>
      <w:r w:rsidR="00411364" w:rsidRPr="00D74446">
        <w:rPr>
          <w:rFonts w:ascii="宋体" w:hAnsi="宋体" w:hint="eastAsia"/>
          <w:sz w:val="24"/>
          <w:szCs w:val="24"/>
        </w:rPr>
        <w:t>上</w:t>
      </w:r>
      <w:r w:rsidRPr="00D74446">
        <w:rPr>
          <w:rFonts w:ascii="宋体" w:hAnsi="宋体" w:hint="eastAsia"/>
          <w:sz w:val="24"/>
          <w:szCs w:val="24"/>
        </w:rPr>
        <w:t>午</w:t>
      </w:r>
      <w:r w:rsidR="00411364" w:rsidRPr="00D74446">
        <w:rPr>
          <w:rFonts w:ascii="宋体" w:hAnsi="宋体" w:hint="eastAsia"/>
          <w:sz w:val="24"/>
          <w:szCs w:val="24"/>
        </w:rPr>
        <w:t>9:0</w:t>
      </w:r>
      <w:r w:rsidRPr="00D74446">
        <w:rPr>
          <w:rFonts w:ascii="宋体" w:hAnsi="宋体" w:hint="eastAsia"/>
          <w:sz w:val="24"/>
          <w:szCs w:val="24"/>
        </w:rPr>
        <w:t>0</w:t>
      </w:r>
    </w:p>
    <w:p w:rsidR="00B81FED" w:rsidRDefault="00541A78">
      <w:pPr>
        <w:widowControl/>
        <w:spacing w:line="500" w:lineRule="exact"/>
        <w:ind w:firstLineChars="550" w:firstLine="1320"/>
        <w:rPr>
          <w:rFonts w:ascii="宋体" w:hAnsi="宋体"/>
          <w:sz w:val="24"/>
          <w:szCs w:val="24"/>
        </w:rPr>
      </w:pPr>
      <w:r w:rsidRPr="00D74446">
        <w:rPr>
          <w:rFonts w:ascii="宋体" w:hAnsi="宋体" w:hint="eastAsia"/>
          <w:sz w:val="24"/>
          <w:szCs w:val="24"/>
        </w:rPr>
        <w:lastRenderedPageBreak/>
        <w:t>（请各供应商委派技术人员参会）</w:t>
      </w:r>
    </w:p>
    <w:p w:rsidR="00B81FED" w:rsidRDefault="00541A78">
      <w:pPr>
        <w:widowControl/>
        <w:spacing w:line="500" w:lineRule="exact"/>
        <w:rPr>
          <w:rFonts w:ascii="宋体" w:hAnsi="宋体"/>
          <w:sz w:val="24"/>
          <w:szCs w:val="24"/>
        </w:rPr>
      </w:pPr>
      <w:r>
        <w:rPr>
          <w:rFonts w:ascii="宋体" w:hAnsi="宋体" w:hint="eastAsia"/>
          <w:b/>
          <w:sz w:val="24"/>
          <w:szCs w:val="24"/>
        </w:rPr>
        <w:t>地</w:t>
      </w:r>
      <w:r>
        <w:rPr>
          <w:rFonts w:ascii="宋体" w:hAnsi="宋体" w:hint="eastAsia"/>
          <w:b/>
          <w:sz w:val="24"/>
          <w:szCs w:val="24"/>
        </w:rPr>
        <w:t xml:space="preserve">  </w:t>
      </w:r>
      <w:r>
        <w:rPr>
          <w:rFonts w:ascii="宋体" w:hAnsi="宋体" w:hint="eastAsia"/>
          <w:b/>
          <w:sz w:val="24"/>
          <w:szCs w:val="24"/>
        </w:rPr>
        <w:t>点：</w:t>
      </w:r>
      <w:r>
        <w:rPr>
          <w:rFonts w:ascii="宋体" w:hAnsi="宋体" w:hint="eastAsia"/>
          <w:sz w:val="24"/>
          <w:szCs w:val="24"/>
        </w:rPr>
        <w:t>江苏省口腔医院</w:t>
      </w:r>
      <w:bookmarkStart w:id="2" w:name="_GoBack"/>
      <w:bookmarkEnd w:id="2"/>
      <w:r>
        <w:rPr>
          <w:rFonts w:ascii="宋体" w:hAnsi="宋体" w:hint="eastAsia"/>
          <w:sz w:val="24"/>
          <w:szCs w:val="24"/>
        </w:rPr>
        <w:t>新综合楼十三楼</w:t>
      </w:r>
      <w:r>
        <w:rPr>
          <w:rFonts w:ascii="宋体" w:hAnsi="宋体" w:hint="eastAsia"/>
          <w:sz w:val="24"/>
          <w:szCs w:val="24"/>
        </w:rPr>
        <w:t>1301</w:t>
      </w:r>
      <w:r>
        <w:rPr>
          <w:rFonts w:ascii="宋体" w:hAnsi="宋体" w:hint="eastAsia"/>
          <w:sz w:val="24"/>
          <w:szCs w:val="24"/>
        </w:rPr>
        <w:t>会议室</w:t>
      </w:r>
    </w:p>
    <w:p w:rsidR="00B81FED" w:rsidRDefault="00541A78">
      <w:pPr>
        <w:pStyle w:val="2"/>
        <w:ind w:firstLineChars="0" w:firstLine="0"/>
        <w:rPr>
          <w:rFonts w:ascii="宋体" w:hAnsi="宋体"/>
          <w:sz w:val="24"/>
          <w:szCs w:val="24"/>
        </w:rPr>
      </w:pPr>
      <w:r>
        <w:rPr>
          <w:rFonts w:ascii="宋体" w:hAnsi="宋体" w:hint="eastAsia"/>
          <w:sz w:val="24"/>
          <w:szCs w:val="24"/>
        </w:rPr>
        <w:t>信息中心：</w:t>
      </w:r>
      <w:r>
        <w:rPr>
          <w:rFonts w:ascii="宋体" w:hAnsi="宋体" w:hint="eastAsia"/>
          <w:sz w:val="24"/>
          <w:szCs w:val="24"/>
        </w:rPr>
        <w:t xml:space="preserve">   </w:t>
      </w:r>
      <w:r>
        <w:rPr>
          <w:rFonts w:ascii="宋体" w:hAnsi="宋体" w:hint="eastAsia"/>
          <w:sz w:val="24"/>
          <w:szCs w:val="24"/>
        </w:rPr>
        <w:t>陈主任</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联系方式：</w:t>
      </w:r>
      <w:r>
        <w:rPr>
          <w:rFonts w:ascii="宋体" w:hAnsi="宋体" w:hint="eastAsia"/>
          <w:sz w:val="24"/>
          <w:szCs w:val="24"/>
        </w:rPr>
        <w:t>69593126</w:t>
      </w:r>
    </w:p>
    <w:p w:rsidR="00B81FED" w:rsidRDefault="00541A78">
      <w:pPr>
        <w:widowControl/>
        <w:spacing w:line="360" w:lineRule="auto"/>
        <w:rPr>
          <w:rFonts w:ascii="宋体" w:hAnsi="宋体"/>
          <w:sz w:val="24"/>
          <w:szCs w:val="24"/>
        </w:rPr>
      </w:pPr>
      <w:r>
        <w:rPr>
          <w:rFonts w:ascii="宋体" w:hAnsi="宋体" w:hint="eastAsia"/>
          <w:sz w:val="24"/>
          <w:szCs w:val="24"/>
        </w:rPr>
        <w:t>采购中心：</w:t>
      </w:r>
      <w:r>
        <w:rPr>
          <w:rFonts w:ascii="宋体" w:hAnsi="宋体" w:hint="eastAsia"/>
          <w:sz w:val="24"/>
          <w:szCs w:val="24"/>
        </w:rPr>
        <w:t xml:space="preserve">   </w:t>
      </w:r>
      <w:r>
        <w:rPr>
          <w:rFonts w:ascii="宋体" w:hAnsi="宋体" w:hint="eastAsia"/>
          <w:sz w:val="24"/>
          <w:szCs w:val="24"/>
        </w:rPr>
        <w:t>李老师</w:t>
      </w:r>
      <w:r>
        <w:rPr>
          <w:rFonts w:ascii="宋体" w:hAnsi="宋体" w:hint="eastAsia"/>
          <w:sz w:val="24"/>
          <w:szCs w:val="24"/>
        </w:rPr>
        <w:t xml:space="preserve">         </w:t>
      </w:r>
      <w:r>
        <w:rPr>
          <w:rFonts w:ascii="宋体" w:hAnsi="宋体" w:hint="eastAsia"/>
          <w:sz w:val="24"/>
          <w:szCs w:val="24"/>
        </w:rPr>
        <w:t>联系方式：</w:t>
      </w:r>
      <w:r>
        <w:rPr>
          <w:rFonts w:ascii="宋体" w:hAnsi="宋体" w:hint="eastAsia"/>
          <w:sz w:val="24"/>
          <w:szCs w:val="24"/>
        </w:rPr>
        <w:t>69593106</w:t>
      </w:r>
    </w:p>
    <w:p w:rsidR="00B81FED" w:rsidRDefault="00541A78">
      <w:pPr>
        <w:spacing w:line="360" w:lineRule="auto"/>
        <w:rPr>
          <w:sz w:val="24"/>
          <w:szCs w:val="24"/>
        </w:rPr>
      </w:pPr>
      <w:r>
        <w:rPr>
          <w:rFonts w:hint="eastAsia"/>
          <w:sz w:val="24"/>
          <w:szCs w:val="24"/>
        </w:rPr>
        <w:t>注：</w:t>
      </w:r>
      <w:r>
        <w:rPr>
          <w:sz w:val="24"/>
          <w:szCs w:val="24"/>
        </w:rPr>
        <w:t xml:space="preserve"> 1. </w:t>
      </w:r>
      <w:r>
        <w:rPr>
          <w:sz w:val="24"/>
          <w:szCs w:val="24"/>
        </w:rPr>
        <w:t>提供虚假文件一经查实将终止其</w:t>
      </w:r>
      <w:r>
        <w:rPr>
          <w:rFonts w:hint="eastAsia"/>
          <w:sz w:val="24"/>
          <w:szCs w:val="24"/>
        </w:rPr>
        <w:t>参与</w:t>
      </w:r>
      <w:r>
        <w:rPr>
          <w:sz w:val="24"/>
          <w:szCs w:val="24"/>
        </w:rPr>
        <w:t>资格</w:t>
      </w:r>
      <w:r>
        <w:rPr>
          <w:rFonts w:hint="eastAsia"/>
          <w:sz w:val="24"/>
          <w:szCs w:val="24"/>
        </w:rPr>
        <w:t>。</w:t>
      </w:r>
    </w:p>
    <w:p w:rsidR="00B81FED" w:rsidRDefault="00541A78">
      <w:pPr>
        <w:spacing w:line="360" w:lineRule="auto"/>
        <w:rPr>
          <w:sz w:val="24"/>
          <w:szCs w:val="24"/>
        </w:rPr>
      </w:pPr>
      <w:r>
        <w:rPr>
          <w:sz w:val="24"/>
          <w:szCs w:val="24"/>
        </w:rPr>
        <w:t xml:space="preserve">     2. </w:t>
      </w:r>
      <w:r>
        <w:rPr>
          <w:sz w:val="24"/>
          <w:szCs w:val="24"/>
        </w:rPr>
        <w:t>资料一式</w:t>
      </w:r>
      <w:r>
        <w:rPr>
          <w:rFonts w:hint="eastAsia"/>
          <w:sz w:val="24"/>
          <w:szCs w:val="24"/>
        </w:rPr>
        <w:t>四</w:t>
      </w:r>
      <w:r>
        <w:rPr>
          <w:sz w:val="24"/>
          <w:szCs w:val="24"/>
        </w:rPr>
        <w:t>份</w:t>
      </w:r>
      <w:r>
        <w:rPr>
          <w:rFonts w:hint="eastAsia"/>
          <w:sz w:val="24"/>
          <w:szCs w:val="24"/>
        </w:rPr>
        <w:t>，加盖单位公章并装订成册，概不退还</w:t>
      </w:r>
      <w:r>
        <w:rPr>
          <w:sz w:val="24"/>
          <w:szCs w:val="24"/>
        </w:rPr>
        <w:t>。</w:t>
      </w:r>
    </w:p>
    <w:p w:rsidR="00B81FED" w:rsidRDefault="00B81FED">
      <w:pPr>
        <w:rPr>
          <w:sz w:val="24"/>
          <w:szCs w:val="24"/>
        </w:rPr>
      </w:pPr>
    </w:p>
    <w:p w:rsidR="00B81FED" w:rsidRDefault="00541A78">
      <w:pPr>
        <w:pStyle w:val="a9"/>
        <w:spacing w:line="360" w:lineRule="auto"/>
        <w:ind w:left="360" w:firstLineChars="0" w:firstLine="0"/>
        <w:rPr>
          <w:rFonts w:ascii="仿宋" w:eastAsia="仿宋" w:hAnsi="仿宋" w:cs="仿宋"/>
          <w:b/>
          <w:bCs/>
          <w:sz w:val="24"/>
          <w:szCs w:val="24"/>
        </w:rPr>
      </w:pPr>
      <w:r>
        <w:rPr>
          <w:rFonts w:ascii="仿宋" w:eastAsia="仿宋" w:hAnsi="仿宋" w:cs="仿宋" w:hint="eastAsia"/>
          <w:b/>
          <w:bCs/>
          <w:sz w:val="24"/>
          <w:szCs w:val="24"/>
        </w:rPr>
        <w:t>附件：服务器杀毒系统技术参数要求</w:t>
      </w:r>
    </w:p>
    <w:tbl>
      <w:tblPr>
        <w:tblStyle w:val="a7"/>
        <w:tblW w:w="8359" w:type="dxa"/>
        <w:tblLook w:val="04A0" w:firstRow="1" w:lastRow="0" w:firstColumn="1" w:lastColumn="0" w:noHBand="0" w:noVBand="1"/>
      </w:tblPr>
      <w:tblGrid>
        <w:gridCol w:w="765"/>
        <w:gridCol w:w="1782"/>
        <w:gridCol w:w="5812"/>
      </w:tblGrid>
      <w:tr w:rsidR="00B81FED">
        <w:trPr>
          <w:trHeight w:val="454"/>
        </w:trPr>
        <w:tc>
          <w:tcPr>
            <w:tcW w:w="765" w:type="dxa"/>
            <w:vAlign w:val="center"/>
          </w:tcPr>
          <w:p w:rsidR="00B81FED" w:rsidRDefault="00541A78">
            <w:pPr>
              <w:jc w:val="center"/>
              <w:rPr>
                <w:rFonts w:ascii="仿宋" w:eastAsia="仿宋" w:hAnsi="仿宋"/>
                <w:kern w:val="0"/>
                <w:sz w:val="24"/>
                <w:szCs w:val="24"/>
              </w:rPr>
            </w:pPr>
            <w:r>
              <w:rPr>
                <w:rFonts w:ascii="仿宋" w:eastAsia="仿宋" w:hAnsi="仿宋" w:cs="仿宋" w:hint="eastAsia"/>
                <w:b/>
                <w:kern w:val="0"/>
                <w:sz w:val="24"/>
                <w:szCs w:val="24"/>
              </w:rPr>
              <w:t>类别</w:t>
            </w:r>
          </w:p>
        </w:tc>
        <w:tc>
          <w:tcPr>
            <w:tcW w:w="1782" w:type="dxa"/>
            <w:vAlign w:val="center"/>
          </w:tcPr>
          <w:p w:rsidR="00B81FED" w:rsidRDefault="00541A78">
            <w:pPr>
              <w:widowControl/>
              <w:spacing w:line="360" w:lineRule="auto"/>
              <w:jc w:val="center"/>
              <w:rPr>
                <w:rFonts w:ascii="仿宋" w:eastAsia="仿宋" w:hAnsi="仿宋"/>
                <w:kern w:val="0"/>
                <w:sz w:val="24"/>
                <w:szCs w:val="24"/>
              </w:rPr>
            </w:pPr>
            <w:r>
              <w:rPr>
                <w:rFonts w:ascii="仿宋" w:eastAsia="仿宋" w:hAnsi="仿宋" w:cs="仿宋" w:hint="eastAsia"/>
                <w:b/>
                <w:kern w:val="0"/>
                <w:sz w:val="24"/>
                <w:szCs w:val="24"/>
              </w:rPr>
              <w:t>指标项</w:t>
            </w:r>
          </w:p>
        </w:tc>
        <w:tc>
          <w:tcPr>
            <w:tcW w:w="5812" w:type="dxa"/>
            <w:vAlign w:val="center"/>
          </w:tcPr>
          <w:p w:rsidR="00B81FED" w:rsidRDefault="00541A78">
            <w:pPr>
              <w:widowControl/>
              <w:spacing w:line="360" w:lineRule="auto"/>
              <w:jc w:val="center"/>
              <w:rPr>
                <w:rFonts w:ascii="仿宋" w:eastAsia="仿宋" w:hAnsi="仿宋"/>
                <w:kern w:val="0"/>
                <w:sz w:val="24"/>
                <w:szCs w:val="24"/>
              </w:rPr>
            </w:pPr>
            <w:r>
              <w:rPr>
                <w:rFonts w:ascii="仿宋" w:eastAsia="仿宋" w:hAnsi="仿宋" w:cs="仿宋" w:hint="eastAsia"/>
                <w:b/>
                <w:kern w:val="0"/>
                <w:sz w:val="24"/>
                <w:szCs w:val="24"/>
              </w:rPr>
              <w:t>技术规格要求</w:t>
            </w:r>
          </w:p>
        </w:tc>
      </w:tr>
      <w:tr w:rsidR="00B81FED">
        <w:trPr>
          <w:trHeight w:val="454"/>
        </w:trPr>
        <w:tc>
          <w:tcPr>
            <w:tcW w:w="765" w:type="dxa"/>
            <w:vAlign w:val="center"/>
          </w:tcPr>
          <w:p w:rsidR="00B81FED" w:rsidRDefault="00B81FED">
            <w:pPr>
              <w:jc w:val="center"/>
              <w:rPr>
                <w:rFonts w:ascii="仿宋" w:eastAsia="仿宋" w:hAnsi="仿宋"/>
                <w:kern w:val="0"/>
                <w:sz w:val="24"/>
                <w:szCs w:val="24"/>
              </w:rPr>
            </w:pPr>
          </w:p>
        </w:tc>
        <w:tc>
          <w:tcPr>
            <w:tcW w:w="1782" w:type="dxa"/>
            <w:vAlign w:val="center"/>
          </w:tcPr>
          <w:p w:rsidR="00B81FED" w:rsidRDefault="00541A78">
            <w:pPr>
              <w:jc w:val="left"/>
              <w:rPr>
                <w:rFonts w:ascii="仿宋" w:eastAsia="仿宋" w:hAnsi="仿宋"/>
                <w:kern w:val="0"/>
                <w:sz w:val="24"/>
                <w:szCs w:val="24"/>
              </w:rPr>
            </w:pPr>
            <w:r>
              <w:rPr>
                <w:rFonts w:ascii="仿宋" w:eastAsia="仿宋" w:hAnsi="仿宋" w:cs="仿宋" w:hint="eastAsia"/>
                <w:kern w:val="0"/>
                <w:sz w:val="24"/>
                <w:szCs w:val="24"/>
              </w:rPr>
              <w:t>数量</w:t>
            </w:r>
          </w:p>
        </w:tc>
        <w:tc>
          <w:tcPr>
            <w:tcW w:w="5812" w:type="dxa"/>
            <w:vAlign w:val="center"/>
          </w:tcPr>
          <w:p w:rsidR="00B81FED" w:rsidRDefault="00541A78">
            <w:pPr>
              <w:rPr>
                <w:rFonts w:ascii="仿宋" w:eastAsia="仿宋" w:hAnsi="仿宋"/>
                <w:kern w:val="0"/>
                <w:sz w:val="24"/>
                <w:szCs w:val="24"/>
              </w:rPr>
            </w:pPr>
            <w:r>
              <w:rPr>
                <w:rFonts w:ascii="仿宋" w:eastAsia="仿宋" w:hAnsi="仿宋" w:cs="宋体" w:hint="eastAsia"/>
                <w:color w:val="000000" w:themeColor="text1"/>
                <w:kern w:val="0"/>
                <w:sz w:val="24"/>
                <w:szCs w:val="24"/>
              </w:rPr>
              <w:t>★配置≥</w:t>
            </w:r>
            <w:r>
              <w:rPr>
                <w:rFonts w:ascii="仿宋" w:eastAsia="仿宋" w:hAnsi="仿宋" w:cs="宋体" w:hint="eastAsia"/>
                <w:color w:val="000000" w:themeColor="text1"/>
                <w:kern w:val="0"/>
                <w:sz w:val="24"/>
                <w:szCs w:val="24"/>
              </w:rPr>
              <w:t>12</w:t>
            </w:r>
            <w:r>
              <w:rPr>
                <w:rFonts w:ascii="仿宋" w:eastAsia="仿宋" w:hAnsi="仿宋" w:cs="宋体" w:hint="eastAsia"/>
                <w:color w:val="000000" w:themeColor="text1"/>
                <w:kern w:val="0"/>
                <w:sz w:val="24"/>
                <w:szCs w:val="24"/>
              </w:rPr>
              <w:t>颗物理</w:t>
            </w:r>
            <w:r>
              <w:rPr>
                <w:rFonts w:ascii="仿宋" w:eastAsia="仿宋" w:hAnsi="仿宋" w:cs="宋体" w:hint="eastAsia"/>
                <w:color w:val="000000" w:themeColor="text1"/>
                <w:kern w:val="0"/>
                <w:sz w:val="24"/>
                <w:szCs w:val="24"/>
              </w:rPr>
              <w:t>C</w:t>
            </w:r>
            <w:r>
              <w:rPr>
                <w:rFonts w:ascii="仿宋" w:eastAsia="仿宋" w:hAnsi="仿宋" w:cs="宋体"/>
                <w:color w:val="000000" w:themeColor="text1"/>
                <w:kern w:val="0"/>
                <w:sz w:val="24"/>
                <w:szCs w:val="24"/>
              </w:rPr>
              <w:t>PU</w:t>
            </w:r>
            <w:r>
              <w:rPr>
                <w:rFonts w:ascii="仿宋" w:eastAsia="仿宋" w:hAnsi="仿宋" w:cs="宋体" w:hint="eastAsia"/>
                <w:color w:val="000000" w:themeColor="text1"/>
                <w:kern w:val="0"/>
                <w:sz w:val="24"/>
                <w:szCs w:val="24"/>
              </w:rPr>
              <w:t>虚拟化集群内</w:t>
            </w:r>
            <w:r>
              <w:rPr>
                <w:rFonts w:ascii="仿宋" w:eastAsia="仿宋" w:hAnsi="仿宋" w:cs="宋体" w:hint="eastAsia"/>
                <w:color w:val="000000" w:themeColor="text1"/>
                <w:kern w:val="0"/>
                <w:sz w:val="24"/>
                <w:szCs w:val="24"/>
              </w:rPr>
              <w:t>3</w:t>
            </w:r>
            <w:r>
              <w:rPr>
                <w:rFonts w:ascii="仿宋" w:eastAsia="仿宋" w:hAnsi="仿宋" w:cs="宋体"/>
                <w:color w:val="000000" w:themeColor="text1"/>
                <w:kern w:val="0"/>
                <w:sz w:val="24"/>
                <w:szCs w:val="24"/>
                <w:lang w:eastAsia="zh-Hans"/>
              </w:rPr>
              <w:t>50</w:t>
            </w:r>
            <w:r>
              <w:rPr>
                <w:rFonts w:ascii="仿宋" w:eastAsia="仿宋" w:hAnsi="仿宋" w:cs="宋体" w:hint="eastAsia"/>
                <w:color w:val="000000" w:themeColor="text1"/>
                <w:kern w:val="0"/>
                <w:sz w:val="24"/>
                <w:szCs w:val="24"/>
                <w:lang w:eastAsia="zh-Hans"/>
              </w:rPr>
              <w:t>个虚拟机的虚拟化</w:t>
            </w:r>
            <w:r>
              <w:rPr>
                <w:rFonts w:ascii="仿宋" w:eastAsia="仿宋" w:hAnsi="仿宋" w:cs="宋体" w:hint="eastAsia"/>
                <w:color w:val="000000" w:themeColor="text1"/>
                <w:kern w:val="0"/>
                <w:sz w:val="24"/>
                <w:szCs w:val="24"/>
              </w:rPr>
              <w:t>防护合</w:t>
            </w:r>
            <w:proofErr w:type="gramStart"/>
            <w:r>
              <w:rPr>
                <w:rFonts w:ascii="仿宋" w:eastAsia="仿宋" w:hAnsi="仿宋" w:cs="宋体" w:hint="eastAsia"/>
                <w:color w:val="000000" w:themeColor="text1"/>
                <w:kern w:val="0"/>
                <w:sz w:val="24"/>
                <w:szCs w:val="24"/>
              </w:rPr>
              <w:t>规</w:t>
            </w:r>
            <w:proofErr w:type="gramEnd"/>
            <w:r>
              <w:rPr>
                <w:rFonts w:ascii="仿宋" w:eastAsia="仿宋" w:hAnsi="仿宋" w:cs="宋体" w:hint="eastAsia"/>
                <w:color w:val="000000" w:themeColor="text1"/>
                <w:kern w:val="0"/>
                <w:sz w:val="24"/>
                <w:szCs w:val="24"/>
              </w:rPr>
              <w:t>授权。</w:t>
            </w:r>
          </w:p>
        </w:tc>
      </w:tr>
      <w:tr w:rsidR="00B81FED">
        <w:trPr>
          <w:trHeight w:val="454"/>
        </w:trPr>
        <w:tc>
          <w:tcPr>
            <w:tcW w:w="765" w:type="dxa"/>
            <w:vMerge w:val="restart"/>
            <w:vAlign w:val="center"/>
          </w:tcPr>
          <w:p w:rsidR="00B81FED" w:rsidRDefault="00541A78">
            <w:pPr>
              <w:jc w:val="center"/>
              <w:rPr>
                <w:rFonts w:ascii="仿宋" w:eastAsia="仿宋" w:hAnsi="仿宋" w:cs="宋体"/>
                <w:kern w:val="0"/>
                <w:sz w:val="24"/>
                <w:szCs w:val="24"/>
              </w:rPr>
            </w:pPr>
            <w:r>
              <w:rPr>
                <w:rFonts w:ascii="仿宋" w:eastAsia="仿宋" w:hAnsi="仿宋" w:cs="宋体" w:hint="eastAsia"/>
                <w:kern w:val="0"/>
                <w:sz w:val="24"/>
                <w:szCs w:val="24"/>
              </w:rPr>
              <w:t>环境要求</w:t>
            </w:r>
          </w:p>
        </w:tc>
        <w:tc>
          <w:tcPr>
            <w:tcW w:w="1782" w:type="dxa"/>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 xml:space="preserve">Windows </w:t>
            </w:r>
            <w:r>
              <w:rPr>
                <w:rFonts w:ascii="仿宋" w:eastAsia="仿宋" w:hAnsi="仿宋" w:cs="宋体" w:hint="eastAsia"/>
                <w:kern w:val="0"/>
                <w:sz w:val="24"/>
                <w:szCs w:val="24"/>
              </w:rPr>
              <w:t>服务器客户端支持</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Windows Server 2003/Windows Server 2008/Windows</w:t>
            </w:r>
            <w:r>
              <w:rPr>
                <w:rFonts w:ascii="仿宋" w:eastAsia="仿宋" w:hAnsi="仿宋" w:cs="宋体" w:hint="eastAsia"/>
                <w:kern w:val="0"/>
                <w:sz w:val="24"/>
                <w:szCs w:val="24"/>
              </w:rPr>
              <w:t xml:space="preserve"> Server 2008 R2/Windows Server 2012/Windows Server 2016</w:t>
            </w:r>
            <w:r>
              <w:rPr>
                <w:rFonts w:ascii="仿宋" w:eastAsia="仿宋" w:hAnsi="仿宋" w:cs="宋体" w:hint="eastAsia"/>
                <w:kern w:val="0"/>
                <w:sz w:val="24"/>
                <w:szCs w:val="24"/>
              </w:rPr>
              <w:t>等。</w:t>
            </w:r>
          </w:p>
        </w:tc>
      </w:tr>
      <w:tr w:rsidR="00B81FED">
        <w:trPr>
          <w:trHeight w:val="737"/>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 xml:space="preserve">Linux </w:t>
            </w:r>
            <w:r>
              <w:rPr>
                <w:rFonts w:ascii="仿宋" w:eastAsia="仿宋" w:hAnsi="仿宋" w:cs="宋体" w:hint="eastAsia"/>
                <w:kern w:val="0"/>
                <w:sz w:val="24"/>
                <w:szCs w:val="24"/>
              </w:rPr>
              <w:t>服务器客户端支持</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CentOS/Ubuntu/</w:t>
            </w:r>
            <w:proofErr w:type="spellStart"/>
            <w:r>
              <w:rPr>
                <w:rFonts w:ascii="仿宋" w:eastAsia="仿宋" w:hAnsi="仿宋" w:cs="宋体" w:hint="eastAsia"/>
                <w:kern w:val="0"/>
                <w:sz w:val="24"/>
                <w:szCs w:val="24"/>
              </w:rPr>
              <w:t>Debian</w:t>
            </w:r>
            <w:proofErr w:type="spellEnd"/>
            <w:r>
              <w:rPr>
                <w:rFonts w:ascii="仿宋" w:eastAsia="仿宋" w:hAnsi="仿宋" w:cs="宋体" w:hint="eastAsia"/>
                <w:kern w:val="0"/>
                <w:sz w:val="24"/>
                <w:szCs w:val="24"/>
              </w:rPr>
              <w:t xml:space="preserve">/RHEL/SUSE/Red Flag </w:t>
            </w:r>
            <w:proofErr w:type="spellStart"/>
            <w:r>
              <w:rPr>
                <w:rFonts w:ascii="仿宋" w:eastAsia="仿宋" w:hAnsi="仿宋" w:cs="宋体" w:hint="eastAsia"/>
                <w:kern w:val="0"/>
                <w:sz w:val="24"/>
                <w:szCs w:val="24"/>
              </w:rPr>
              <w:t>Asianux</w:t>
            </w:r>
            <w:proofErr w:type="spellEnd"/>
            <w:r>
              <w:rPr>
                <w:rFonts w:ascii="仿宋" w:eastAsia="仿宋" w:hAnsi="仿宋" w:cs="宋体" w:hint="eastAsia"/>
                <w:kern w:val="0"/>
                <w:sz w:val="24"/>
                <w:szCs w:val="24"/>
              </w:rPr>
              <w:t xml:space="preserve"> Server/Oracle Linux</w:t>
            </w:r>
            <w:r>
              <w:rPr>
                <w:rFonts w:ascii="仿宋" w:eastAsia="仿宋" w:hAnsi="仿宋" w:cs="宋体" w:hint="eastAsia"/>
                <w:kern w:val="0"/>
                <w:sz w:val="24"/>
                <w:szCs w:val="24"/>
              </w:rPr>
              <w:t>等。</w:t>
            </w:r>
          </w:p>
        </w:tc>
      </w:tr>
      <w:tr w:rsidR="00B81FED">
        <w:trPr>
          <w:trHeight w:val="274"/>
        </w:trPr>
        <w:tc>
          <w:tcPr>
            <w:tcW w:w="765" w:type="dxa"/>
            <w:vMerge w:val="restart"/>
            <w:vAlign w:val="center"/>
          </w:tcPr>
          <w:p w:rsidR="00B81FED" w:rsidRDefault="00541A78">
            <w:pPr>
              <w:jc w:val="center"/>
              <w:rPr>
                <w:rFonts w:ascii="仿宋" w:eastAsia="仿宋" w:hAnsi="仿宋" w:cs="宋体"/>
                <w:kern w:val="0"/>
                <w:sz w:val="24"/>
                <w:szCs w:val="24"/>
              </w:rPr>
            </w:pPr>
            <w:r>
              <w:rPr>
                <w:rFonts w:ascii="仿宋" w:eastAsia="仿宋" w:hAnsi="仿宋" w:cs="宋体" w:hint="eastAsia"/>
                <w:kern w:val="0"/>
                <w:sz w:val="24"/>
                <w:szCs w:val="24"/>
              </w:rPr>
              <w:t>全网威胁展示</w:t>
            </w:r>
          </w:p>
        </w:tc>
        <w:tc>
          <w:tcPr>
            <w:tcW w:w="1782" w:type="dxa"/>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多平台联动防御展示</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★支持同时展示与同品牌的下一代防火墙、安全感知平台、上网行为管理等管理平台的联动状态（需提供产品截图证明）。</w:t>
            </w:r>
          </w:p>
        </w:tc>
      </w:tr>
      <w:tr w:rsidR="00B81FED">
        <w:trPr>
          <w:trHeight w:val="90"/>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多维</w:t>
            </w:r>
            <w:proofErr w:type="gramStart"/>
            <w:r>
              <w:rPr>
                <w:rFonts w:ascii="仿宋" w:eastAsia="仿宋" w:hAnsi="仿宋" w:cs="宋体" w:hint="eastAsia"/>
                <w:kern w:val="0"/>
                <w:sz w:val="24"/>
                <w:szCs w:val="24"/>
              </w:rPr>
              <w:t>度威胁</w:t>
            </w:r>
            <w:proofErr w:type="gramEnd"/>
            <w:r>
              <w:rPr>
                <w:rFonts w:ascii="仿宋" w:eastAsia="仿宋" w:hAnsi="仿宋" w:cs="宋体" w:hint="eastAsia"/>
                <w:kern w:val="0"/>
                <w:sz w:val="24"/>
                <w:szCs w:val="24"/>
              </w:rPr>
              <w:t>展示</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支持按“最近</w:t>
            </w:r>
            <w:r>
              <w:rPr>
                <w:rFonts w:ascii="仿宋" w:eastAsia="仿宋" w:hAnsi="仿宋" w:cs="宋体" w:hint="eastAsia"/>
                <w:kern w:val="0"/>
                <w:sz w:val="24"/>
                <w:szCs w:val="24"/>
              </w:rPr>
              <w:t>7</w:t>
            </w:r>
            <w:r>
              <w:rPr>
                <w:rFonts w:ascii="仿宋" w:eastAsia="仿宋" w:hAnsi="仿宋" w:cs="宋体" w:hint="eastAsia"/>
                <w:kern w:val="0"/>
                <w:sz w:val="24"/>
                <w:szCs w:val="24"/>
              </w:rPr>
              <w:t>天”、“最近</w:t>
            </w:r>
            <w:r>
              <w:rPr>
                <w:rFonts w:ascii="仿宋" w:eastAsia="仿宋" w:hAnsi="仿宋" w:cs="宋体" w:hint="eastAsia"/>
                <w:kern w:val="0"/>
                <w:sz w:val="24"/>
                <w:szCs w:val="24"/>
              </w:rPr>
              <w:t>30</w:t>
            </w:r>
            <w:r>
              <w:rPr>
                <w:rFonts w:ascii="仿宋" w:eastAsia="仿宋" w:hAnsi="仿宋" w:cs="宋体" w:hint="eastAsia"/>
                <w:kern w:val="0"/>
                <w:sz w:val="24"/>
                <w:szCs w:val="24"/>
              </w:rPr>
              <w:t>天”、“最近三个月”不同时间维</w:t>
            </w:r>
            <w:proofErr w:type="gramStart"/>
            <w:r>
              <w:rPr>
                <w:rFonts w:ascii="仿宋" w:eastAsia="仿宋" w:hAnsi="仿宋" w:cs="宋体" w:hint="eastAsia"/>
                <w:kern w:val="0"/>
                <w:sz w:val="24"/>
                <w:szCs w:val="24"/>
              </w:rPr>
              <w:t>度展示</w:t>
            </w:r>
            <w:proofErr w:type="gramEnd"/>
            <w:r>
              <w:rPr>
                <w:rFonts w:ascii="仿宋" w:eastAsia="仿宋" w:hAnsi="仿宋" w:cs="宋体" w:hint="eastAsia"/>
                <w:kern w:val="0"/>
                <w:sz w:val="24"/>
                <w:szCs w:val="24"/>
              </w:rPr>
              <w:t>病毒查</w:t>
            </w:r>
            <w:proofErr w:type="gramStart"/>
            <w:r>
              <w:rPr>
                <w:rFonts w:ascii="仿宋" w:eastAsia="仿宋" w:hAnsi="仿宋" w:cs="宋体" w:hint="eastAsia"/>
                <w:kern w:val="0"/>
                <w:sz w:val="24"/>
                <w:szCs w:val="24"/>
              </w:rPr>
              <w:t>杀事件</w:t>
            </w:r>
            <w:proofErr w:type="gramEnd"/>
            <w:r>
              <w:rPr>
                <w:rFonts w:ascii="仿宋" w:eastAsia="仿宋" w:hAnsi="仿宋" w:cs="宋体" w:hint="eastAsia"/>
                <w:kern w:val="0"/>
                <w:sz w:val="24"/>
                <w:szCs w:val="24"/>
              </w:rPr>
              <w:t>爆发趋势和病毒</w:t>
            </w:r>
            <w:r>
              <w:rPr>
                <w:rFonts w:ascii="仿宋" w:eastAsia="仿宋" w:hAnsi="仿宋" w:cs="宋体" w:hint="eastAsia"/>
                <w:kern w:val="0"/>
                <w:sz w:val="24"/>
                <w:szCs w:val="24"/>
              </w:rPr>
              <w:t>TOP5</w:t>
            </w:r>
            <w:r>
              <w:rPr>
                <w:rFonts w:ascii="仿宋" w:eastAsia="仿宋" w:hAnsi="仿宋" w:cs="宋体" w:hint="eastAsia"/>
                <w:kern w:val="0"/>
                <w:sz w:val="24"/>
                <w:szCs w:val="24"/>
              </w:rPr>
              <w:t>排行榜，并展示对应的事件数及虚拟化服务器数等。</w:t>
            </w:r>
          </w:p>
        </w:tc>
      </w:tr>
      <w:tr w:rsidR="00B81FED">
        <w:trPr>
          <w:trHeight w:val="454"/>
        </w:trPr>
        <w:tc>
          <w:tcPr>
            <w:tcW w:w="765" w:type="dxa"/>
            <w:vMerge w:val="restart"/>
            <w:vAlign w:val="center"/>
          </w:tcPr>
          <w:p w:rsidR="00B81FED" w:rsidRDefault="00541A78">
            <w:pPr>
              <w:jc w:val="center"/>
              <w:rPr>
                <w:rFonts w:ascii="仿宋" w:eastAsia="仿宋" w:hAnsi="仿宋" w:cs="宋体"/>
                <w:kern w:val="0"/>
                <w:sz w:val="24"/>
                <w:szCs w:val="24"/>
              </w:rPr>
            </w:pPr>
            <w:r>
              <w:rPr>
                <w:rFonts w:ascii="仿宋" w:eastAsia="仿宋" w:hAnsi="仿宋" w:cs="宋体" w:hint="eastAsia"/>
                <w:kern w:val="0"/>
                <w:sz w:val="24"/>
                <w:szCs w:val="24"/>
              </w:rPr>
              <w:t>配置管理</w:t>
            </w:r>
          </w:p>
        </w:tc>
        <w:tc>
          <w:tcPr>
            <w:tcW w:w="1782" w:type="dxa"/>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自动分组</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★支持自动分组管理，新接入的虚拟化终端等可以根据网段自动分配到对应的分组（需提供产品截图证明）。</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restart"/>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资产管理</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支持对系统账号信息进行梳理，了解账号权限分布概况以及风险账号分布情况，可按照隐藏账号、弱密码账号、可疑</w:t>
            </w:r>
            <w:r>
              <w:rPr>
                <w:rFonts w:ascii="仿宋" w:eastAsia="仿宋" w:hAnsi="仿宋" w:cs="宋体" w:hint="eastAsia"/>
                <w:kern w:val="0"/>
                <w:sz w:val="24"/>
                <w:szCs w:val="24"/>
              </w:rPr>
              <w:t>root</w:t>
            </w:r>
            <w:r>
              <w:rPr>
                <w:rFonts w:ascii="仿宋" w:eastAsia="仿宋" w:hAnsi="仿宋" w:cs="宋体" w:hint="eastAsia"/>
                <w:kern w:val="0"/>
                <w:sz w:val="24"/>
                <w:szCs w:val="24"/>
              </w:rPr>
              <w:t>权限账号、长期未使用账号、夜间登录、多</w:t>
            </w:r>
            <w:r>
              <w:rPr>
                <w:rFonts w:ascii="仿宋" w:eastAsia="仿宋" w:hAnsi="仿宋" w:cs="宋体" w:hint="eastAsia"/>
                <w:kern w:val="0"/>
                <w:sz w:val="24"/>
                <w:szCs w:val="24"/>
              </w:rPr>
              <w:t>IP</w:t>
            </w:r>
            <w:r>
              <w:rPr>
                <w:rFonts w:ascii="仿宋" w:eastAsia="仿宋" w:hAnsi="仿宋" w:cs="宋体" w:hint="eastAsia"/>
                <w:kern w:val="0"/>
                <w:sz w:val="24"/>
                <w:szCs w:val="24"/>
              </w:rPr>
              <w:t>登录进行账号分类查看，支持统计最近一年未修改密码的账户。</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支持对系统高危端口执行一键封堵。</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★支持采集服务器资产详情，包含数据库、</w:t>
            </w:r>
            <w:r>
              <w:rPr>
                <w:rFonts w:ascii="仿宋" w:eastAsia="仿宋" w:hAnsi="仿宋" w:cs="宋体" w:hint="eastAsia"/>
                <w:kern w:val="0"/>
                <w:sz w:val="24"/>
                <w:szCs w:val="24"/>
              </w:rPr>
              <w:t>web</w:t>
            </w:r>
            <w:r>
              <w:rPr>
                <w:rFonts w:ascii="仿宋" w:eastAsia="仿宋" w:hAnsi="仿宋" w:cs="宋体" w:hint="eastAsia"/>
                <w:kern w:val="0"/>
                <w:sz w:val="24"/>
                <w:szCs w:val="24"/>
              </w:rPr>
              <w:t>站点、</w:t>
            </w:r>
            <w:r>
              <w:rPr>
                <w:rFonts w:ascii="仿宋" w:eastAsia="仿宋" w:hAnsi="仿宋" w:cs="宋体" w:hint="eastAsia"/>
                <w:kern w:val="0"/>
                <w:sz w:val="24"/>
                <w:szCs w:val="24"/>
              </w:rPr>
              <w:t>web</w:t>
            </w:r>
            <w:r>
              <w:rPr>
                <w:rFonts w:ascii="仿宋" w:eastAsia="仿宋" w:hAnsi="仿宋" w:cs="宋体" w:hint="eastAsia"/>
                <w:kern w:val="0"/>
                <w:sz w:val="24"/>
                <w:szCs w:val="24"/>
              </w:rPr>
              <w:t>框架、</w:t>
            </w:r>
            <w:r>
              <w:rPr>
                <w:rFonts w:ascii="仿宋" w:eastAsia="仿宋" w:hAnsi="仿宋" w:cs="宋体" w:hint="eastAsia"/>
                <w:kern w:val="0"/>
                <w:sz w:val="24"/>
                <w:szCs w:val="24"/>
              </w:rPr>
              <w:t>web</w:t>
            </w:r>
            <w:r>
              <w:rPr>
                <w:rFonts w:ascii="仿宋" w:eastAsia="仿宋" w:hAnsi="仿宋" w:cs="宋体" w:hint="eastAsia"/>
                <w:kern w:val="0"/>
                <w:sz w:val="24"/>
                <w:szCs w:val="24"/>
              </w:rPr>
              <w:t>服务、</w:t>
            </w:r>
            <w:r>
              <w:rPr>
                <w:rFonts w:ascii="仿宋" w:eastAsia="仿宋" w:hAnsi="仿宋" w:cs="宋体" w:hint="eastAsia"/>
                <w:kern w:val="0"/>
                <w:sz w:val="24"/>
                <w:szCs w:val="24"/>
              </w:rPr>
              <w:t>web</w:t>
            </w:r>
            <w:r>
              <w:rPr>
                <w:rFonts w:ascii="仿宋" w:eastAsia="仿宋" w:hAnsi="仿宋" w:cs="宋体" w:hint="eastAsia"/>
                <w:kern w:val="0"/>
                <w:sz w:val="24"/>
                <w:szCs w:val="24"/>
              </w:rPr>
              <w:t>应用等信息，更精细化地了解服务器资产现状，大幅提升资产管理效率（需提供产品截图证明）。</w:t>
            </w:r>
          </w:p>
        </w:tc>
      </w:tr>
      <w:tr w:rsidR="00B81FED">
        <w:trPr>
          <w:trHeight w:val="454"/>
        </w:trPr>
        <w:tc>
          <w:tcPr>
            <w:tcW w:w="765" w:type="dxa"/>
            <w:vMerge w:val="restart"/>
            <w:vAlign w:val="center"/>
          </w:tcPr>
          <w:p w:rsidR="00B81FED" w:rsidRDefault="00541A78">
            <w:pPr>
              <w:jc w:val="center"/>
              <w:rPr>
                <w:rFonts w:ascii="仿宋" w:eastAsia="仿宋" w:hAnsi="仿宋" w:cs="宋体"/>
                <w:kern w:val="0"/>
                <w:sz w:val="24"/>
                <w:szCs w:val="24"/>
              </w:rPr>
            </w:pPr>
            <w:r>
              <w:rPr>
                <w:rFonts w:ascii="仿宋" w:eastAsia="仿宋" w:hAnsi="仿宋" w:cs="宋体" w:hint="eastAsia"/>
                <w:kern w:val="0"/>
                <w:sz w:val="24"/>
                <w:szCs w:val="24"/>
              </w:rPr>
              <w:t>威胁防御</w:t>
            </w:r>
          </w:p>
        </w:tc>
        <w:tc>
          <w:tcPr>
            <w:tcW w:w="1782" w:type="dxa"/>
            <w:vMerge w:val="restart"/>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威胁检测</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w:t>
            </w:r>
            <w:proofErr w:type="gramStart"/>
            <w:r>
              <w:rPr>
                <w:rFonts w:ascii="仿宋" w:eastAsia="仿宋" w:hAnsi="仿宋" w:cs="宋体" w:hint="eastAsia"/>
                <w:kern w:val="0"/>
                <w:sz w:val="24"/>
                <w:szCs w:val="24"/>
              </w:rPr>
              <w:t>极</w:t>
            </w:r>
            <w:proofErr w:type="gramEnd"/>
            <w:r>
              <w:rPr>
                <w:rFonts w:ascii="仿宋" w:eastAsia="仿宋" w:hAnsi="仿宋" w:cs="宋体" w:hint="eastAsia"/>
                <w:kern w:val="0"/>
                <w:sz w:val="24"/>
                <w:szCs w:val="24"/>
              </w:rPr>
              <w:t>速、均衡、低耗三种病毒扫描模式，支持虚拟化环境下优化病毒扫描时的资源消耗。</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支持本地查杀缓存，具备二级缓存机制：终端侧使用全盘文件缓存，加速本地二次扫描速度，减少对本地</w:t>
            </w:r>
            <w:r>
              <w:rPr>
                <w:rFonts w:ascii="仿宋" w:eastAsia="仿宋" w:hAnsi="仿宋" w:cs="宋体" w:hint="eastAsia"/>
                <w:kern w:val="0"/>
                <w:sz w:val="24"/>
                <w:szCs w:val="24"/>
              </w:rPr>
              <w:lastRenderedPageBreak/>
              <w:t>虚拟化环境的资源消耗；管理平台侧使用全网文件缓存，</w:t>
            </w:r>
            <w:proofErr w:type="gramStart"/>
            <w:r>
              <w:rPr>
                <w:rFonts w:ascii="仿宋" w:eastAsia="仿宋" w:hAnsi="仿宋" w:cs="宋体" w:hint="eastAsia"/>
                <w:kern w:val="0"/>
                <w:sz w:val="24"/>
                <w:szCs w:val="24"/>
              </w:rPr>
              <w:t>加速云查杀</w:t>
            </w:r>
            <w:proofErr w:type="gramEnd"/>
            <w:r>
              <w:rPr>
                <w:rFonts w:ascii="仿宋" w:eastAsia="仿宋" w:hAnsi="仿宋" w:cs="宋体" w:hint="eastAsia"/>
                <w:kern w:val="0"/>
                <w:sz w:val="24"/>
                <w:szCs w:val="24"/>
              </w:rPr>
              <w:t>速度，减少通过互联网</w:t>
            </w:r>
            <w:proofErr w:type="gramStart"/>
            <w:r>
              <w:rPr>
                <w:rFonts w:ascii="仿宋" w:eastAsia="仿宋" w:hAnsi="仿宋" w:cs="宋体" w:hint="eastAsia"/>
                <w:kern w:val="0"/>
                <w:sz w:val="24"/>
                <w:szCs w:val="24"/>
              </w:rPr>
              <w:t>进行云查杀</w:t>
            </w:r>
            <w:proofErr w:type="gramEnd"/>
            <w:r>
              <w:rPr>
                <w:rFonts w:ascii="仿宋" w:eastAsia="仿宋" w:hAnsi="仿宋" w:cs="宋体" w:hint="eastAsia"/>
                <w:kern w:val="0"/>
                <w:sz w:val="24"/>
                <w:szCs w:val="24"/>
              </w:rPr>
              <w:t>的带宽消耗。</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具备自</w:t>
            </w:r>
            <w:proofErr w:type="gramStart"/>
            <w:r>
              <w:rPr>
                <w:rFonts w:ascii="仿宋" w:eastAsia="仿宋" w:hAnsi="仿宋" w:cs="宋体" w:hint="eastAsia"/>
                <w:kern w:val="0"/>
                <w:sz w:val="24"/>
                <w:szCs w:val="24"/>
              </w:rPr>
              <w:t>研</w:t>
            </w:r>
            <w:proofErr w:type="gramEnd"/>
            <w:r>
              <w:rPr>
                <w:rFonts w:ascii="仿宋" w:eastAsia="仿宋" w:hAnsi="仿宋" w:cs="宋体" w:hint="eastAsia"/>
                <w:kern w:val="0"/>
                <w:sz w:val="24"/>
                <w:szCs w:val="24"/>
              </w:rPr>
              <w:t>的基于人工智能的检测引擎，支持无特征检测技术，有效应对恶意代码及其变种。</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restart"/>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Windows</w:t>
            </w:r>
            <w:r>
              <w:rPr>
                <w:rFonts w:ascii="仿宋" w:eastAsia="仿宋" w:hAnsi="仿宋" w:cs="宋体" w:hint="eastAsia"/>
                <w:kern w:val="0"/>
                <w:sz w:val="24"/>
                <w:szCs w:val="24"/>
              </w:rPr>
              <w:t>服务器安全加固</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★支持对服务器重要目录进行权限控制，仅允许配置的可信进程操作该目录并提供配置指引（需提供产品截图证明）。</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提供基于可信鉴定方式的进程防护方式，通过人工智能自学习机制，自动建立信任进程名单，阻断非可信进程的运行并提供配置指引，同时支持通过模板和手动的方式添加信任进程。</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w:t>
            </w:r>
            <w:r>
              <w:rPr>
                <w:rFonts w:ascii="仿宋" w:eastAsia="仿宋" w:hAnsi="仿宋" w:cs="宋体" w:hint="eastAsia"/>
                <w:kern w:val="0"/>
                <w:sz w:val="24"/>
                <w:szCs w:val="24"/>
              </w:rPr>
              <w:t>windows</w:t>
            </w:r>
            <w:r>
              <w:rPr>
                <w:rFonts w:ascii="仿宋" w:eastAsia="仿宋" w:hAnsi="仿宋" w:cs="宋体" w:hint="eastAsia"/>
                <w:kern w:val="0"/>
                <w:sz w:val="24"/>
                <w:szCs w:val="24"/>
              </w:rPr>
              <w:t>服务器</w:t>
            </w:r>
            <w:r>
              <w:rPr>
                <w:rFonts w:ascii="仿宋" w:eastAsia="仿宋" w:hAnsi="仿宋" w:cs="宋体" w:hint="eastAsia"/>
                <w:kern w:val="0"/>
                <w:sz w:val="24"/>
                <w:szCs w:val="24"/>
              </w:rPr>
              <w:t>RDP</w:t>
            </w:r>
            <w:r>
              <w:rPr>
                <w:rFonts w:ascii="仿宋" w:eastAsia="仿宋" w:hAnsi="仿宋" w:cs="宋体" w:hint="eastAsia"/>
                <w:kern w:val="0"/>
                <w:sz w:val="24"/>
                <w:szCs w:val="24"/>
              </w:rPr>
              <w:t>远程登录保护，可开启</w:t>
            </w:r>
            <w:r>
              <w:rPr>
                <w:rFonts w:ascii="仿宋" w:eastAsia="仿宋" w:hAnsi="仿宋" w:cs="宋体" w:hint="eastAsia"/>
                <w:kern w:val="0"/>
                <w:sz w:val="24"/>
                <w:szCs w:val="24"/>
              </w:rPr>
              <w:t>RDP</w:t>
            </w:r>
            <w:r>
              <w:rPr>
                <w:rFonts w:ascii="仿宋" w:eastAsia="仿宋" w:hAnsi="仿宋" w:cs="宋体" w:hint="eastAsia"/>
                <w:kern w:val="0"/>
                <w:sz w:val="24"/>
                <w:szCs w:val="24"/>
              </w:rPr>
              <w:t>远程登录二次认证，以防止黑客对服务器的入侵。</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Windows</w:t>
            </w:r>
            <w:r>
              <w:rPr>
                <w:rFonts w:ascii="仿宋" w:eastAsia="仿宋" w:hAnsi="仿宋" w:cs="宋体" w:hint="eastAsia"/>
                <w:kern w:val="0"/>
                <w:sz w:val="24"/>
                <w:szCs w:val="24"/>
              </w:rPr>
              <w:t>服务器合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检查</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★一键式操作对指定终端</w:t>
            </w:r>
            <w:r>
              <w:rPr>
                <w:rFonts w:ascii="仿宋" w:eastAsia="仿宋" w:hAnsi="仿宋" w:cs="宋体" w:hint="eastAsia"/>
                <w:kern w:val="0"/>
                <w:sz w:val="24"/>
                <w:szCs w:val="24"/>
              </w:rPr>
              <w:t>/</w:t>
            </w:r>
            <w:r>
              <w:rPr>
                <w:rFonts w:ascii="仿宋" w:eastAsia="仿宋" w:hAnsi="仿宋" w:cs="宋体" w:hint="eastAsia"/>
                <w:kern w:val="0"/>
                <w:sz w:val="24"/>
                <w:szCs w:val="24"/>
              </w:rPr>
              <w:t>终端组进行合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性检查，包括身份鉴别、访问控制、安全审计、剩余信息保护、入侵防范、恶意代码防范，对不合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的检查项提供设置建议，并可视化展示终端的基线合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检查结果（需提供产品截图证明）。</w:t>
            </w:r>
          </w:p>
        </w:tc>
      </w:tr>
      <w:tr w:rsidR="00B81FED">
        <w:trPr>
          <w:trHeight w:val="1360"/>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Linux</w:t>
            </w:r>
            <w:r>
              <w:rPr>
                <w:rFonts w:ascii="仿宋" w:eastAsia="仿宋" w:hAnsi="仿宋" w:cs="宋体" w:hint="eastAsia"/>
                <w:kern w:val="0"/>
                <w:sz w:val="24"/>
                <w:szCs w:val="24"/>
              </w:rPr>
              <w:t>服务器合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检查</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★一键式操作对指定终端</w:t>
            </w:r>
            <w:r>
              <w:rPr>
                <w:rFonts w:ascii="仿宋" w:eastAsia="仿宋" w:hAnsi="仿宋" w:cs="宋体" w:hint="eastAsia"/>
                <w:kern w:val="0"/>
                <w:sz w:val="24"/>
                <w:szCs w:val="24"/>
              </w:rPr>
              <w:t>/</w:t>
            </w:r>
            <w:r>
              <w:rPr>
                <w:rFonts w:ascii="仿宋" w:eastAsia="仿宋" w:hAnsi="仿宋" w:cs="宋体" w:hint="eastAsia"/>
                <w:kern w:val="0"/>
                <w:sz w:val="24"/>
                <w:szCs w:val="24"/>
              </w:rPr>
              <w:t>终端组进行合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性检查，包括身份鉴别、访问控制、安全审计、</w:t>
            </w:r>
            <w:r>
              <w:rPr>
                <w:rFonts w:ascii="仿宋" w:eastAsia="仿宋" w:hAnsi="仿宋" w:cs="宋体" w:hint="eastAsia"/>
                <w:kern w:val="0"/>
                <w:sz w:val="24"/>
                <w:szCs w:val="24"/>
              </w:rPr>
              <w:t xml:space="preserve"> SSH</w:t>
            </w:r>
            <w:r>
              <w:rPr>
                <w:rFonts w:ascii="仿宋" w:eastAsia="仿宋" w:hAnsi="仿宋" w:cs="宋体" w:hint="eastAsia"/>
                <w:kern w:val="0"/>
                <w:sz w:val="24"/>
                <w:szCs w:val="24"/>
              </w:rPr>
              <w:t>策略检测、入侵防范、恶意代码防范，对不合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的检查项提供设置建议，并可视化展示终端的基线合</w:t>
            </w:r>
            <w:proofErr w:type="gramStart"/>
            <w:r>
              <w:rPr>
                <w:rFonts w:ascii="仿宋" w:eastAsia="仿宋" w:hAnsi="仿宋" w:cs="宋体" w:hint="eastAsia"/>
                <w:kern w:val="0"/>
                <w:sz w:val="24"/>
                <w:szCs w:val="24"/>
              </w:rPr>
              <w:t>规</w:t>
            </w:r>
            <w:proofErr w:type="gramEnd"/>
            <w:r>
              <w:rPr>
                <w:rFonts w:ascii="仿宋" w:eastAsia="仿宋" w:hAnsi="仿宋" w:cs="宋体" w:hint="eastAsia"/>
                <w:kern w:val="0"/>
                <w:sz w:val="24"/>
                <w:szCs w:val="24"/>
              </w:rPr>
              <w:t>检查结果（需提供产品截图证明）。</w:t>
            </w:r>
          </w:p>
        </w:tc>
      </w:tr>
      <w:tr w:rsidR="00B81FED">
        <w:trPr>
          <w:trHeight w:val="454"/>
        </w:trPr>
        <w:tc>
          <w:tcPr>
            <w:tcW w:w="765" w:type="dxa"/>
            <w:vMerge w:val="restart"/>
            <w:vAlign w:val="center"/>
          </w:tcPr>
          <w:p w:rsidR="00B81FED" w:rsidRDefault="00541A78">
            <w:pPr>
              <w:jc w:val="center"/>
              <w:rPr>
                <w:rFonts w:ascii="仿宋" w:eastAsia="仿宋" w:hAnsi="仿宋" w:cs="宋体"/>
                <w:kern w:val="0"/>
                <w:sz w:val="24"/>
                <w:szCs w:val="24"/>
              </w:rPr>
            </w:pPr>
            <w:r>
              <w:rPr>
                <w:rFonts w:ascii="仿宋" w:eastAsia="仿宋" w:hAnsi="仿宋" w:cs="宋体" w:hint="eastAsia"/>
                <w:kern w:val="0"/>
                <w:sz w:val="24"/>
                <w:szCs w:val="24"/>
              </w:rPr>
              <w:t>漏洞扫描</w:t>
            </w:r>
          </w:p>
        </w:tc>
        <w:tc>
          <w:tcPr>
            <w:tcW w:w="1782" w:type="dxa"/>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Linux</w:t>
            </w:r>
            <w:r>
              <w:rPr>
                <w:rFonts w:ascii="仿宋" w:eastAsia="仿宋" w:hAnsi="仿宋" w:cs="宋体" w:hint="eastAsia"/>
                <w:kern w:val="0"/>
                <w:sz w:val="24"/>
                <w:szCs w:val="24"/>
              </w:rPr>
              <w:t>漏洞扫描</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支持对</w:t>
            </w:r>
            <w:r>
              <w:rPr>
                <w:rFonts w:ascii="仿宋" w:eastAsia="仿宋" w:hAnsi="仿宋" w:cs="宋体" w:hint="eastAsia"/>
                <w:kern w:val="0"/>
                <w:sz w:val="24"/>
                <w:szCs w:val="24"/>
              </w:rPr>
              <w:t>Linux</w:t>
            </w:r>
            <w:r>
              <w:rPr>
                <w:rFonts w:ascii="仿宋" w:eastAsia="仿宋" w:hAnsi="仿宋" w:cs="宋体" w:hint="eastAsia"/>
                <w:kern w:val="0"/>
                <w:sz w:val="24"/>
                <w:szCs w:val="24"/>
              </w:rPr>
              <w:t>终端扫描系统漏洞、提供漏洞分析详情和修复建议。</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restart"/>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windows</w:t>
            </w:r>
            <w:r>
              <w:rPr>
                <w:rFonts w:ascii="仿宋" w:eastAsia="仿宋" w:hAnsi="仿宋" w:cs="宋体" w:hint="eastAsia"/>
                <w:kern w:val="0"/>
                <w:sz w:val="24"/>
                <w:szCs w:val="24"/>
              </w:rPr>
              <w:t>漏洞修复及补丁管理</w:t>
            </w:r>
          </w:p>
        </w:tc>
        <w:tc>
          <w:tcPr>
            <w:tcW w:w="5812" w:type="dxa"/>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支持对</w:t>
            </w:r>
            <w:r>
              <w:rPr>
                <w:rFonts w:ascii="仿宋" w:eastAsia="仿宋" w:hAnsi="仿宋" w:cs="宋体" w:hint="eastAsia"/>
                <w:kern w:val="0"/>
                <w:sz w:val="24"/>
                <w:szCs w:val="24"/>
              </w:rPr>
              <w:t>Windows</w:t>
            </w:r>
            <w:r>
              <w:rPr>
                <w:rFonts w:ascii="仿宋" w:eastAsia="仿宋" w:hAnsi="仿宋" w:cs="宋体" w:hint="eastAsia"/>
                <w:kern w:val="0"/>
                <w:sz w:val="24"/>
                <w:szCs w:val="24"/>
              </w:rPr>
              <w:t>终端的漏洞情况进行扫描，并查看漏洞具体情况及</w:t>
            </w:r>
            <w:r>
              <w:rPr>
                <w:rFonts w:ascii="仿宋" w:eastAsia="仿宋" w:hAnsi="仿宋" w:cs="宋体" w:hint="eastAsia"/>
                <w:kern w:val="0"/>
                <w:sz w:val="24"/>
                <w:szCs w:val="24"/>
              </w:rPr>
              <w:t>KB</w:t>
            </w:r>
            <w:r>
              <w:rPr>
                <w:rFonts w:ascii="仿宋" w:eastAsia="仿宋" w:hAnsi="仿宋" w:cs="宋体" w:hint="eastAsia"/>
                <w:kern w:val="0"/>
                <w:sz w:val="24"/>
                <w:szCs w:val="24"/>
              </w:rPr>
              <w:t>号，并显示具体修复情况。</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★支持流行</w:t>
            </w:r>
            <w:r>
              <w:rPr>
                <w:rFonts w:ascii="仿宋" w:eastAsia="仿宋" w:hAnsi="仿宋" w:cs="宋体" w:hint="eastAsia"/>
                <w:kern w:val="0"/>
                <w:sz w:val="24"/>
                <w:szCs w:val="24"/>
              </w:rPr>
              <w:t>Windows</w:t>
            </w:r>
            <w:r>
              <w:rPr>
                <w:rFonts w:ascii="仿宋" w:eastAsia="仿宋" w:hAnsi="仿宋" w:cs="宋体" w:hint="eastAsia"/>
                <w:kern w:val="0"/>
                <w:sz w:val="24"/>
                <w:szCs w:val="24"/>
              </w:rPr>
              <w:t>高危漏洞的轻补丁免疫防御，支持支持</w:t>
            </w:r>
            <w:r>
              <w:rPr>
                <w:rFonts w:ascii="仿宋" w:eastAsia="仿宋" w:hAnsi="仿宋" w:cs="宋体" w:hint="eastAsia"/>
                <w:kern w:val="0"/>
                <w:sz w:val="24"/>
                <w:szCs w:val="24"/>
              </w:rPr>
              <w:t>Windows</w:t>
            </w:r>
            <w:r>
              <w:rPr>
                <w:rFonts w:ascii="仿宋" w:eastAsia="仿宋" w:hAnsi="仿宋" w:cs="宋体" w:hint="eastAsia"/>
                <w:kern w:val="0"/>
                <w:sz w:val="24"/>
                <w:szCs w:val="24"/>
              </w:rPr>
              <w:t>补丁批量一键修复（需提供产品截图证明）。</w:t>
            </w:r>
          </w:p>
        </w:tc>
      </w:tr>
      <w:tr w:rsidR="00B81FED">
        <w:trPr>
          <w:trHeight w:val="231"/>
        </w:trPr>
        <w:tc>
          <w:tcPr>
            <w:tcW w:w="765" w:type="dxa"/>
            <w:vMerge w:val="restart"/>
            <w:vAlign w:val="center"/>
          </w:tcPr>
          <w:p w:rsidR="00B81FED" w:rsidRDefault="00541A78">
            <w:pPr>
              <w:jc w:val="center"/>
              <w:rPr>
                <w:rFonts w:ascii="仿宋" w:eastAsia="仿宋" w:hAnsi="仿宋" w:cs="宋体"/>
                <w:kern w:val="0"/>
                <w:sz w:val="24"/>
                <w:szCs w:val="24"/>
              </w:rPr>
            </w:pPr>
            <w:r>
              <w:rPr>
                <w:rFonts w:ascii="仿宋" w:eastAsia="仿宋" w:hAnsi="仿宋" w:cs="宋体" w:hint="eastAsia"/>
                <w:kern w:val="0"/>
                <w:sz w:val="24"/>
                <w:szCs w:val="24"/>
              </w:rPr>
              <w:t>微隔离</w:t>
            </w:r>
          </w:p>
        </w:tc>
        <w:tc>
          <w:tcPr>
            <w:tcW w:w="1782" w:type="dxa"/>
            <w:vMerge w:val="restart"/>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流量可视</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服务器详情支持展示服务器的资源状态（</w:t>
            </w:r>
            <w:r>
              <w:rPr>
                <w:rFonts w:ascii="仿宋" w:eastAsia="仿宋" w:hAnsi="仿宋" w:cs="宋体" w:hint="eastAsia"/>
                <w:kern w:val="0"/>
                <w:sz w:val="24"/>
                <w:szCs w:val="24"/>
              </w:rPr>
              <w:t>CPU</w:t>
            </w:r>
            <w:r>
              <w:rPr>
                <w:rFonts w:ascii="仿宋" w:eastAsia="仿宋" w:hAnsi="仿宋" w:cs="宋体" w:hint="eastAsia"/>
                <w:kern w:val="0"/>
                <w:sz w:val="24"/>
                <w:szCs w:val="24"/>
              </w:rPr>
              <w:t>占有率、内存占有率和磁盘率）、流量分布</w:t>
            </w:r>
            <w:r>
              <w:rPr>
                <w:rFonts w:ascii="仿宋" w:eastAsia="仿宋" w:hAnsi="仿宋" w:cs="宋体" w:hint="eastAsia"/>
                <w:kern w:val="0"/>
                <w:sz w:val="24"/>
                <w:szCs w:val="24"/>
              </w:rPr>
              <w:t>Top5</w:t>
            </w:r>
            <w:r>
              <w:rPr>
                <w:rFonts w:ascii="仿宋" w:eastAsia="仿宋" w:hAnsi="仿宋" w:cs="宋体" w:hint="eastAsia"/>
                <w:kern w:val="0"/>
                <w:sz w:val="24"/>
                <w:szCs w:val="24"/>
              </w:rPr>
              <w:t>、该服务器开放的服务。</w:t>
            </w:r>
          </w:p>
        </w:tc>
      </w:tr>
      <w:tr w:rsidR="00B81FED">
        <w:trPr>
          <w:trHeight w:val="715"/>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★支持图形化显示业务系统、服务器及流量详情（需提供产品截图证明）。</w:t>
            </w:r>
          </w:p>
        </w:tc>
      </w:tr>
      <w:tr w:rsidR="00B81FED">
        <w:trPr>
          <w:trHeight w:val="454"/>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流量线详情支持展示该流量线对应的控制策略；图形化显示服务器间流量关系，包括访问详情、流量趋势等。</w:t>
            </w:r>
          </w:p>
        </w:tc>
      </w:tr>
      <w:tr w:rsidR="00B81FED">
        <w:trPr>
          <w:trHeight w:val="454"/>
        </w:trPr>
        <w:tc>
          <w:tcPr>
            <w:tcW w:w="765" w:type="dxa"/>
            <w:vMerge w:val="restart"/>
            <w:vAlign w:val="center"/>
          </w:tcPr>
          <w:p w:rsidR="00B81FED" w:rsidRDefault="00541A78">
            <w:pPr>
              <w:jc w:val="center"/>
              <w:rPr>
                <w:rFonts w:ascii="仿宋" w:eastAsia="仿宋" w:hAnsi="仿宋" w:cs="宋体"/>
                <w:kern w:val="0"/>
                <w:sz w:val="24"/>
                <w:szCs w:val="24"/>
              </w:rPr>
            </w:pPr>
            <w:proofErr w:type="gramStart"/>
            <w:r>
              <w:rPr>
                <w:rFonts w:ascii="仿宋" w:eastAsia="仿宋" w:hAnsi="仿宋" w:cs="宋体" w:hint="eastAsia"/>
                <w:kern w:val="0"/>
                <w:sz w:val="24"/>
                <w:szCs w:val="24"/>
              </w:rPr>
              <w:t>桌管功能</w:t>
            </w:r>
            <w:proofErr w:type="gramEnd"/>
          </w:p>
        </w:tc>
        <w:tc>
          <w:tcPr>
            <w:tcW w:w="1782" w:type="dxa"/>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远程桌面控制</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★支持对</w:t>
            </w:r>
            <w:r>
              <w:rPr>
                <w:rFonts w:ascii="仿宋" w:eastAsia="仿宋" w:hAnsi="仿宋" w:cs="宋体" w:hint="eastAsia"/>
                <w:kern w:val="0"/>
                <w:sz w:val="24"/>
                <w:szCs w:val="24"/>
              </w:rPr>
              <w:t>Windows</w:t>
            </w:r>
            <w:r>
              <w:rPr>
                <w:rFonts w:ascii="仿宋" w:eastAsia="仿宋" w:hAnsi="仿宋" w:cs="宋体" w:hint="eastAsia"/>
                <w:kern w:val="0"/>
                <w:sz w:val="24"/>
                <w:szCs w:val="24"/>
              </w:rPr>
              <w:t>服务器远程控制管控终端桌面的功能，便于管理员能够及时对存在故障的终端进行维护（需提供产品截图证明）。</w:t>
            </w:r>
          </w:p>
        </w:tc>
      </w:tr>
      <w:tr w:rsidR="00B81FED">
        <w:trPr>
          <w:trHeight w:val="718"/>
        </w:trPr>
        <w:tc>
          <w:tcPr>
            <w:tcW w:w="765" w:type="dxa"/>
            <w:vMerge/>
            <w:vAlign w:val="center"/>
          </w:tcPr>
          <w:p w:rsidR="00B81FED" w:rsidRDefault="00B81FED">
            <w:pPr>
              <w:jc w:val="center"/>
              <w:rPr>
                <w:rFonts w:ascii="仿宋" w:eastAsia="仿宋" w:hAnsi="仿宋" w:cs="宋体"/>
                <w:kern w:val="0"/>
                <w:sz w:val="24"/>
                <w:szCs w:val="24"/>
              </w:rPr>
            </w:pPr>
          </w:p>
        </w:tc>
        <w:tc>
          <w:tcPr>
            <w:tcW w:w="1782" w:type="dxa"/>
            <w:vMerge w:val="restart"/>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违规外联</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支持</w:t>
            </w:r>
            <w:r>
              <w:rPr>
                <w:rFonts w:ascii="仿宋" w:eastAsia="仿宋" w:hAnsi="仿宋" w:cs="宋体" w:hint="eastAsia"/>
                <w:kern w:val="0"/>
                <w:sz w:val="24"/>
                <w:szCs w:val="24"/>
              </w:rPr>
              <w:t>Windows</w:t>
            </w:r>
            <w:r>
              <w:rPr>
                <w:rFonts w:ascii="仿宋" w:eastAsia="仿宋" w:hAnsi="仿宋" w:cs="宋体" w:hint="eastAsia"/>
                <w:kern w:val="0"/>
                <w:sz w:val="24"/>
                <w:szCs w:val="24"/>
              </w:rPr>
              <w:t>服务器侧的违规外联动能，有效帮助管理员规范终端上网行为。</w:t>
            </w:r>
          </w:p>
        </w:tc>
      </w:tr>
      <w:tr w:rsidR="00B81FED">
        <w:trPr>
          <w:trHeight w:val="454"/>
        </w:trPr>
        <w:tc>
          <w:tcPr>
            <w:tcW w:w="765" w:type="dxa"/>
            <w:vMerge w:val="restart"/>
            <w:vAlign w:val="center"/>
          </w:tcPr>
          <w:p w:rsidR="00B81FED" w:rsidRDefault="00541A78">
            <w:pPr>
              <w:jc w:val="center"/>
              <w:rPr>
                <w:rFonts w:ascii="仿宋" w:eastAsia="仿宋" w:hAnsi="仿宋" w:cs="宋体"/>
                <w:kern w:val="0"/>
                <w:sz w:val="24"/>
                <w:szCs w:val="24"/>
              </w:rPr>
            </w:pPr>
            <w:r>
              <w:rPr>
                <w:rFonts w:ascii="仿宋" w:eastAsia="仿宋" w:hAnsi="仿宋" w:cs="宋体" w:hint="eastAsia"/>
                <w:kern w:val="0"/>
                <w:sz w:val="24"/>
                <w:szCs w:val="24"/>
              </w:rPr>
              <w:t>资质</w:t>
            </w:r>
          </w:p>
        </w:tc>
        <w:tc>
          <w:tcPr>
            <w:tcW w:w="1782" w:type="dxa"/>
            <w:vMerge w:val="restart"/>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rPr>
              <w:t>厂商资质</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lang w:val="zh-TW" w:eastAsia="zh-TW"/>
              </w:rPr>
              <w:t>★</w:t>
            </w:r>
            <w:r>
              <w:rPr>
                <w:rFonts w:ascii="仿宋" w:eastAsia="仿宋" w:hAnsi="仿宋" w:cs="宋体" w:hint="eastAsia"/>
                <w:kern w:val="0"/>
                <w:sz w:val="24"/>
                <w:szCs w:val="24"/>
              </w:rPr>
              <w:t>所投产品的生产厂商应是国家互联网应急响应中心网络安全应急服务国家级支撑单位，提供有效证书的复印件。</w:t>
            </w:r>
          </w:p>
        </w:tc>
      </w:tr>
      <w:tr w:rsidR="00B81FED">
        <w:trPr>
          <w:trHeight w:val="454"/>
        </w:trPr>
        <w:tc>
          <w:tcPr>
            <w:tcW w:w="765" w:type="dxa"/>
            <w:vMerge/>
            <w:vAlign w:val="center"/>
          </w:tcPr>
          <w:p w:rsidR="00B81FED" w:rsidRDefault="00B81FED">
            <w:pP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rPr>
              <w:t>要求所投产品的生产厂商为国家信息安全漏洞共享平台</w:t>
            </w:r>
            <w:r>
              <w:rPr>
                <w:rFonts w:ascii="仿宋" w:eastAsia="仿宋" w:hAnsi="仿宋" w:cs="宋体" w:hint="eastAsia"/>
                <w:kern w:val="0"/>
                <w:sz w:val="24"/>
                <w:szCs w:val="24"/>
              </w:rPr>
              <w:t>(CNVD)</w:t>
            </w:r>
            <w:r>
              <w:rPr>
                <w:rFonts w:ascii="仿宋" w:eastAsia="仿宋" w:hAnsi="仿宋" w:cs="宋体" w:hint="eastAsia"/>
                <w:kern w:val="0"/>
                <w:sz w:val="24"/>
                <w:szCs w:val="24"/>
              </w:rPr>
              <w:t>技术组成员，提供有效证书的复印件。</w:t>
            </w:r>
          </w:p>
        </w:tc>
      </w:tr>
      <w:tr w:rsidR="00B81FED">
        <w:trPr>
          <w:trHeight w:val="454"/>
        </w:trPr>
        <w:tc>
          <w:tcPr>
            <w:tcW w:w="765" w:type="dxa"/>
            <w:vMerge/>
            <w:vAlign w:val="center"/>
          </w:tcPr>
          <w:p w:rsidR="00B81FED" w:rsidRDefault="00B81FED">
            <w:pPr>
              <w:rPr>
                <w:rFonts w:ascii="仿宋" w:eastAsia="仿宋" w:hAnsi="仿宋" w:cs="宋体"/>
                <w:kern w:val="0"/>
                <w:sz w:val="24"/>
                <w:szCs w:val="24"/>
              </w:rPr>
            </w:pPr>
          </w:p>
        </w:tc>
        <w:tc>
          <w:tcPr>
            <w:tcW w:w="1782" w:type="dxa"/>
            <w:vMerge/>
            <w:vAlign w:val="center"/>
          </w:tcPr>
          <w:p w:rsidR="00B81FED" w:rsidRDefault="00B81FED">
            <w:pPr>
              <w:jc w:val="left"/>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lang w:val="zh-TW" w:eastAsia="zh-TW"/>
              </w:rPr>
              <w:t>★</w:t>
            </w:r>
            <w:r>
              <w:rPr>
                <w:rFonts w:ascii="仿宋" w:eastAsia="仿宋" w:hAnsi="仿宋" w:cs="宋体" w:hint="eastAsia"/>
                <w:kern w:val="0"/>
                <w:sz w:val="24"/>
                <w:szCs w:val="24"/>
              </w:rPr>
              <w:t>要求所投产品的生产厂商具备中国网络安全审查技术与认证中心的信息安全软件开发服务资质，提供有效证书复印件。</w:t>
            </w:r>
          </w:p>
        </w:tc>
      </w:tr>
      <w:tr w:rsidR="00B81FED">
        <w:trPr>
          <w:trHeight w:val="454"/>
        </w:trPr>
        <w:tc>
          <w:tcPr>
            <w:tcW w:w="765" w:type="dxa"/>
            <w:vMerge/>
            <w:vAlign w:val="center"/>
          </w:tcPr>
          <w:p w:rsidR="00B81FED" w:rsidRDefault="00B81FED">
            <w:pPr>
              <w:rPr>
                <w:rFonts w:ascii="仿宋" w:eastAsia="仿宋" w:hAnsi="仿宋" w:cs="宋体"/>
                <w:kern w:val="0"/>
                <w:sz w:val="24"/>
                <w:szCs w:val="24"/>
              </w:rPr>
            </w:pPr>
          </w:p>
        </w:tc>
        <w:tc>
          <w:tcPr>
            <w:tcW w:w="1782" w:type="dxa"/>
            <w:vMerge w:val="restart"/>
            <w:vAlign w:val="center"/>
          </w:tcPr>
          <w:p w:rsidR="00B81FED" w:rsidRDefault="00541A78">
            <w:pPr>
              <w:jc w:val="left"/>
              <w:rPr>
                <w:rFonts w:ascii="仿宋" w:eastAsia="仿宋" w:hAnsi="仿宋" w:cs="宋体"/>
                <w:kern w:val="0"/>
                <w:sz w:val="24"/>
                <w:szCs w:val="24"/>
              </w:rPr>
            </w:pPr>
            <w:r>
              <w:rPr>
                <w:rFonts w:ascii="仿宋" w:eastAsia="仿宋" w:hAnsi="仿宋" w:cs="宋体" w:hint="eastAsia"/>
                <w:kern w:val="0"/>
                <w:sz w:val="24"/>
                <w:szCs w:val="24"/>
                <w:lang w:val="zh-TW" w:eastAsia="zh-TW"/>
              </w:rPr>
              <w:t>产品售后服务</w:t>
            </w: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lang w:val="zh-TW" w:eastAsia="zh-TW"/>
              </w:rPr>
              <w:t>★要求原厂商在南京设有独立法人直属办事处等服务机构，以便于为客户提供完善、及时的售后服务</w:t>
            </w:r>
            <w:r>
              <w:rPr>
                <w:rFonts w:ascii="仿宋" w:eastAsia="仿宋" w:hAnsi="仿宋" w:cs="宋体" w:hint="eastAsia"/>
                <w:kern w:val="0"/>
                <w:sz w:val="24"/>
                <w:szCs w:val="24"/>
                <w:lang w:val="zh-TW"/>
              </w:rPr>
              <w:t>。</w:t>
            </w:r>
          </w:p>
        </w:tc>
      </w:tr>
      <w:tr w:rsidR="00B81FED">
        <w:trPr>
          <w:trHeight w:val="454"/>
        </w:trPr>
        <w:tc>
          <w:tcPr>
            <w:tcW w:w="765" w:type="dxa"/>
            <w:vMerge/>
            <w:vAlign w:val="center"/>
          </w:tcPr>
          <w:p w:rsidR="00B81FED" w:rsidRDefault="00B81FED">
            <w:pPr>
              <w:rPr>
                <w:rFonts w:ascii="仿宋" w:eastAsia="仿宋" w:hAnsi="仿宋" w:cs="宋体"/>
                <w:kern w:val="0"/>
                <w:sz w:val="24"/>
                <w:szCs w:val="24"/>
              </w:rPr>
            </w:pPr>
          </w:p>
        </w:tc>
        <w:tc>
          <w:tcPr>
            <w:tcW w:w="1782" w:type="dxa"/>
            <w:vMerge/>
            <w:vAlign w:val="center"/>
          </w:tcPr>
          <w:p w:rsidR="00B81FED" w:rsidRDefault="00B81FED">
            <w:pPr>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lang w:val="zh-TW" w:eastAsia="zh-TW"/>
              </w:rPr>
              <w:t>必须提供</w:t>
            </w:r>
            <w:r>
              <w:rPr>
                <w:rFonts w:ascii="仿宋" w:eastAsia="仿宋" w:hAnsi="仿宋" w:cs="宋体" w:hint="eastAsia"/>
                <w:kern w:val="0"/>
                <w:sz w:val="24"/>
                <w:szCs w:val="24"/>
                <w:lang w:val="zh-TW" w:eastAsia="zh-TW"/>
              </w:rPr>
              <w:t>7</w:t>
            </w:r>
            <w:r>
              <w:rPr>
                <w:rFonts w:ascii="仿宋" w:eastAsia="仿宋" w:hAnsi="仿宋" w:cs="宋体" w:hint="eastAsia"/>
                <w:kern w:val="0"/>
                <w:sz w:val="24"/>
                <w:szCs w:val="24"/>
                <w:lang w:val="zh-TW" w:eastAsia="zh-TW"/>
              </w:rPr>
              <w:t>×</w:t>
            </w:r>
            <w:r>
              <w:rPr>
                <w:rFonts w:ascii="仿宋" w:eastAsia="仿宋" w:hAnsi="仿宋" w:cs="宋体" w:hint="eastAsia"/>
                <w:kern w:val="0"/>
                <w:sz w:val="24"/>
                <w:szCs w:val="24"/>
                <w:lang w:val="zh-TW" w:eastAsia="zh-TW"/>
              </w:rPr>
              <w:t>24</w:t>
            </w:r>
            <w:r>
              <w:rPr>
                <w:rFonts w:ascii="仿宋" w:eastAsia="仿宋" w:hAnsi="仿宋" w:cs="宋体" w:hint="eastAsia"/>
                <w:kern w:val="0"/>
                <w:sz w:val="24"/>
                <w:szCs w:val="24"/>
                <w:lang w:val="zh-TW" w:eastAsia="zh-TW"/>
              </w:rPr>
              <w:t>小时</w:t>
            </w:r>
            <w:r>
              <w:rPr>
                <w:rFonts w:ascii="仿宋" w:eastAsia="仿宋" w:hAnsi="仿宋" w:cs="宋体" w:hint="eastAsia"/>
                <w:kern w:val="0"/>
                <w:sz w:val="24"/>
                <w:szCs w:val="24"/>
                <w:lang w:val="zh-TW" w:eastAsia="zh-TW"/>
              </w:rPr>
              <w:t>400</w:t>
            </w:r>
            <w:r>
              <w:rPr>
                <w:rFonts w:ascii="仿宋" w:eastAsia="仿宋" w:hAnsi="仿宋" w:cs="宋体" w:hint="eastAsia"/>
                <w:kern w:val="0"/>
                <w:sz w:val="24"/>
                <w:szCs w:val="24"/>
                <w:lang w:val="zh-TW" w:eastAsia="zh-TW"/>
              </w:rPr>
              <w:t>电话支持；本地化应急服务紧急攻击事件</w:t>
            </w:r>
            <w:r>
              <w:rPr>
                <w:rFonts w:ascii="仿宋" w:eastAsia="仿宋" w:hAnsi="仿宋" w:cs="宋体" w:hint="eastAsia"/>
                <w:kern w:val="0"/>
                <w:sz w:val="24"/>
                <w:szCs w:val="24"/>
                <w:lang w:val="zh-TW" w:eastAsia="zh-TW"/>
              </w:rPr>
              <w:t>2</w:t>
            </w:r>
            <w:r>
              <w:rPr>
                <w:rFonts w:ascii="仿宋" w:eastAsia="仿宋" w:hAnsi="仿宋" w:cs="宋体" w:hint="eastAsia"/>
                <w:kern w:val="0"/>
                <w:sz w:val="24"/>
                <w:szCs w:val="24"/>
                <w:lang w:val="zh-TW" w:eastAsia="zh-TW"/>
              </w:rPr>
              <w:t>小时内响应，最大限度减少损失。</w:t>
            </w:r>
          </w:p>
        </w:tc>
      </w:tr>
      <w:tr w:rsidR="00B81FED">
        <w:trPr>
          <w:trHeight w:val="454"/>
        </w:trPr>
        <w:tc>
          <w:tcPr>
            <w:tcW w:w="765" w:type="dxa"/>
            <w:vMerge/>
            <w:vAlign w:val="center"/>
          </w:tcPr>
          <w:p w:rsidR="00B81FED" w:rsidRDefault="00B81FED">
            <w:pPr>
              <w:rPr>
                <w:rFonts w:ascii="仿宋" w:eastAsia="仿宋" w:hAnsi="仿宋" w:cs="宋体"/>
                <w:kern w:val="0"/>
                <w:sz w:val="24"/>
                <w:szCs w:val="24"/>
              </w:rPr>
            </w:pPr>
          </w:p>
        </w:tc>
        <w:tc>
          <w:tcPr>
            <w:tcW w:w="1782" w:type="dxa"/>
            <w:vMerge/>
            <w:vAlign w:val="center"/>
          </w:tcPr>
          <w:p w:rsidR="00B81FED" w:rsidRDefault="00B81FED">
            <w:pPr>
              <w:rPr>
                <w:rFonts w:ascii="仿宋" w:eastAsia="仿宋" w:hAnsi="仿宋" w:cs="宋体"/>
                <w:kern w:val="0"/>
                <w:sz w:val="24"/>
                <w:szCs w:val="24"/>
              </w:rPr>
            </w:pPr>
          </w:p>
        </w:tc>
        <w:tc>
          <w:tcPr>
            <w:tcW w:w="5812" w:type="dxa"/>
            <w:vAlign w:val="center"/>
          </w:tcPr>
          <w:p w:rsidR="00B81FED" w:rsidRDefault="00541A78">
            <w:pPr>
              <w:rPr>
                <w:rFonts w:ascii="仿宋" w:eastAsia="仿宋" w:hAnsi="仿宋" w:cs="宋体"/>
                <w:kern w:val="0"/>
                <w:sz w:val="24"/>
                <w:szCs w:val="24"/>
              </w:rPr>
            </w:pPr>
            <w:r>
              <w:rPr>
                <w:rFonts w:ascii="仿宋" w:eastAsia="仿宋" w:hAnsi="仿宋" w:cs="宋体" w:hint="eastAsia"/>
                <w:kern w:val="0"/>
                <w:sz w:val="24"/>
                <w:szCs w:val="24"/>
                <w:lang w:val="zh-TW" w:eastAsia="zh-TW"/>
              </w:rPr>
              <w:t>必须提供产品相关的使用和技术培训。</w:t>
            </w:r>
          </w:p>
        </w:tc>
      </w:tr>
    </w:tbl>
    <w:p w:rsidR="00B81FED" w:rsidRDefault="00B81FED">
      <w:pPr>
        <w:widowControl/>
        <w:spacing w:line="360" w:lineRule="auto"/>
        <w:rPr>
          <w:rFonts w:asciiTheme="minorEastAsia" w:eastAsiaTheme="minorEastAsia" w:hAnsiTheme="minorEastAsia" w:cs="Arial"/>
          <w:color w:val="000000"/>
          <w:kern w:val="0"/>
          <w:sz w:val="24"/>
          <w:szCs w:val="24"/>
        </w:rPr>
      </w:pPr>
    </w:p>
    <w:sectPr w:rsidR="00B81FED">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78" w:rsidRDefault="00541A78">
      <w:r>
        <w:separator/>
      </w:r>
    </w:p>
  </w:endnote>
  <w:endnote w:type="continuationSeparator" w:id="0">
    <w:p w:rsidR="00541A78" w:rsidRDefault="0054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ED" w:rsidRDefault="00541A78">
    <w:pPr>
      <w:pStyle w:val="a5"/>
      <w:framePr w:wrap="around" w:vAnchor="text" w:hAnchor="margin" w:xAlign="center" w:y="1"/>
      <w:rPr>
        <w:rStyle w:val="a8"/>
        <w:rFonts w:ascii="宋体" w:hAnsi="宋体"/>
      </w:rPr>
    </w:pPr>
    <w:r>
      <w:rPr>
        <w:rFonts w:ascii="宋体" w:hAnsi="宋体"/>
      </w:rPr>
      <w:fldChar w:fldCharType="begin"/>
    </w:r>
    <w:r>
      <w:rPr>
        <w:rStyle w:val="a8"/>
        <w:rFonts w:ascii="宋体" w:hAnsi="宋体"/>
      </w:rPr>
      <w:instrText xml:space="preserve">PAGE  </w:instrText>
    </w:r>
    <w:r>
      <w:rPr>
        <w:rFonts w:ascii="宋体" w:hAnsi="宋体"/>
      </w:rPr>
      <w:fldChar w:fldCharType="separate"/>
    </w:r>
    <w:r w:rsidR="00D74446">
      <w:rPr>
        <w:rStyle w:val="a8"/>
        <w:rFonts w:ascii="宋体" w:hAnsi="宋体"/>
        <w:noProof/>
      </w:rPr>
      <w:t>3</w:t>
    </w:r>
    <w:r>
      <w:rPr>
        <w:rFonts w:ascii="宋体" w:hAnsi="宋体"/>
      </w:rPr>
      <w:fldChar w:fldCharType="end"/>
    </w:r>
  </w:p>
  <w:p w:rsidR="00B81FED" w:rsidRDefault="00B81FED">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ED" w:rsidRDefault="00541A78">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B81FED" w:rsidRDefault="00B81F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78" w:rsidRDefault="00541A78">
      <w:r>
        <w:separator/>
      </w:r>
    </w:p>
  </w:footnote>
  <w:footnote w:type="continuationSeparator" w:id="0">
    <w:p w:rsidR="00541A78" w:rsidRDefault="00541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ED" w:rsidRDefault="00B81FED">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8D23D6"/>
    <w:rsid w:val="00015D42"/>
    <w:rsid w:val="00017FE0"/>
    <w:rsid w:val="00047CE4"/>
    <w:rsid w:val="00055D7B"/>
    <w:rsid w:val="00066441"/>
    <w:rsid w:val="000B16E7"/>
    <w:rsid w:val="000D53CD"/>
    <w:rsid w:val="00100FE6"/>
    <w:rsid w:val="001226DB"/>
    <w:rsid w:val="001326B1"/>
    <w:rsid w:val="001413A4"/>
    <w:rsid w:val="00144B46"/>
    <w:rsid w:val="001B19F6"/>
    <w:rsid w:val="00211E9C"/>
    <w:rsid w:val="00237AD7"/>
    <w:rsid w:val="00266A73"/>
    <w:rsid w:val="00273C0B"/>
    <w:rsid w:val="002912CE"/>
    <w:rsid w:val="002C739E"/>
    <w:rsid w:val="002F4618"/>
    <w:rsid w:val="003324B2"/>
    <w:rsid w:val="00346A36"/>
    <w:rsid w:val="00353477"/>
    <w:rsid w:val="0035477D"/>
    <w:rsid w:val="00387BCF"/>
    <w:rsid w:val="00396680"/>
    <w:rsid w:val="00397204"/>
    <w:rsid w:val="003D09BB"/>
    <w:rsid w:val="00405438"/>
    <w:rsid w:val="00411364"/>
    <w:rsid w:val="004238C7"/>
    <w:rsid w:val="004369F5"/>
    <w:rsid w:val="00450AC5"/>
    <w:rsid w:val="00457C2A"/>
    <w:rsid w:val="004B527F"/>
    <w:rsid w:val="004E78C2"/>
    <w:rsid w:val="004F44BC"/>
    <w:rsid w:val="00505BF2"/>
    <w:rsid w:val="00520936"/>
    <w:rsid w:val="00541A78"/>
    <w:rsid w:val="005F18B4"/>
    <w:rsid w:val="005F51B7"/>
    <w:rsid w:val="005F5479"/>
    <w:rsid w:val="00615A4B"/>
    <w:rsid w:val="00637225"/>
    <w:rsid w:val="00653F9A"/>
    <w:rsid w:val="0065414C"/>
    <w:rsid w:val="00660DBB"/>
    <w:rsid w:val="00676A7D"/>
    <w:rsid w:val="00691997"/>
    <w:rsid w:val="006978E1"/>
    <w:rsid w:val="006A5316"/>
    <w:rsid w:val="00700847"/>
    <w:rsid w:val="00736926"/>
    <w:rsid w:val="00742F84"/>
    <w:rsid w:val="007958B3"/>
    <w:rsid w:val="007F18DA"/>
    <w:rsid w:val="0084503E"/>
    <w:rsid w:val="008522FE"/>
    <w:rsid w:val="00861669"/>
    <w:rsid w:val="008756DE"/>
    <w:rsid w:val="00897F2F"/>
    <w:rsid w:val="008C0586"/>
    <w:rsid w:val="008D23D6"/>
    <w:rsid w:val="008F4701"/>
    <w:rsid w:val="009438DE"/>
    <w:rsid w:val="00946442"/>
    <w:rsid w:val="00946462"/>
    <w:rsid w:val="00951D63"/>
    <w:rsid w:val="009768D1"/>
    <w:rsid w:val="009C35A9"/>
    <w:rsid w:val="009F66F3"/>
    <w:rsid w:val="009F72EB"/>
    <w:rsid w:val="00A47352"/>
    <w:rsid w:val="00A611AE"/>
    <w:rsid w:val="00A962A6"/>
    <w:rsid w:val="00AA15A8"/>
    <w:rsid w:val="00AB7656"/>
    <w:rsid w:val="00AC69DA"/>
    <w:rsid w:val="00B2013E"/>
    <w:rsid w:val="00B81FED"/>
    <w:rsid w:val="00BE4448"/>
    <w:rsid w:val="00C502E6"/>
    <w:rsid w:val="00C54CAE"/>
    <w:rsid w:val="00C720F0"/>
    <w:rsid w:val="00C85BF8"/>
    <w:rsid w:val="00CB4C4F"/>
    <w:rsid w:val="00D74446"/>
    <w:rsid w:val="00D74D17"/>
    <w:rsid w:val="00D82B1A"/>
    <w:rsid w:val="00DA7D23"/>
    <w:rsid w:val="00DE2CF4"/>
    <w:rsid w:val="00E16E73"/>
    <w:rsid w:val="00E3191C"/>
    <w:rsid w:val="00E709BE"/>
    <w:rsid w:val="00E82615"/>
    <w:rsid w:val="00E920A5"/>
    <w:rsid w:val="00EB0A51"/>
    <w:rsid w:val="00EC6FB7"/>
    <w:rsid w:val="00ED0D5C"/>
    <w:rsid w:val="00EF310E"/>
    <w:rsid w:val="00F065C4"/>
    <w:rsid w:val="00F147F0"/>
    <w:rsid w:val="00F32565"/>
    <w:rsid w:val="00F64315"/>
    <w:rsid w:val="00F645F9"/>
    <w:rsid w:val="00FF5B7C"/>
    <w:rsid w:val="205B5523"/>
    <w:rsid w:val="250B590D"/>
    <w:rsid w:val="2D47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qFormat/>
    <w:pPr>
      <w:ind w:firstLineChars="200" w:firstLine="420"/>
    </w:pPr>
  </w:style>
  <w:style w:type="paragraph" w:styleId="a3">
    <w:name w:val="Body Text"/>
    <w:basedOn w:val="a"/>
    <w:next w:val="1"/>
    <w:uiPriority w:val="1"/>
    <w:qFormat/>
    <w:pPr>
      <w:tabs>
        <w:tab w:val="left" w:pos="2020"/>
        <w:tab w:val="center" w:pos="4535"/>
      </w:tabs>
      <w:spacing w:line="500" w:lineRule="exact"/>
      <w:outlineLvl w:val="0"/>
    </w:pPr>
    <w:rPr>
      <w:rFonts w:ascii="华文彩云" w:eastAsia="华文彩云" w:hAnsi="宋体"/>
      <w:bCs/>
      <w:color w:val="000000"/>
      <w:sz w:val="28"/>
    </w:rPr>
  </w:style>
  <w:style w:type="paragraph" w:styleId="1">
    <w:name w:val="toc 1"/>
    <w:basedOn w:val="a"/>
    <w:next w:val="a"/>
    <w:semiHidden/>
    <w:qFormat/>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99"/>
    <w:qFormat/>
    <w:pPr>
      <w:ind w:firstLineChars="200" w:firstLine="420"/>
    </w:p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qFormat/>
    <w:pPr>
      <w:ind w:firstLineChars="200" w:firstLine="420"/>
    </w:pPr>
  </w:style>
  <w:style w:type="paragraph" w:styleId="a3">
    <w:name w:val="Body Text"/>
    <w:basedOn w:val="a"/>
    <w:next w:val="1"/>
    <w:uiPriority w:val="1"/>
    <w:qFormat/>
    <w:pPr>
      <w:tabs>
        <w:tab w:val="left" w:pos="2020"/>
        <w:tab w:val="center" w:pos="4535"/>
      </w:tabs>
      <w:spacing w:line="500" w:lineRule="exact"/>
      <w:outlineLvl w:val="0"/>
    </w:pPr>
    <w:rPr>
      <w:rFonts w:ascii="华文彩云" w:eastAsia="华文彩云" w:hAnsi="宋体"/>
      <w:bCs/>
      <w:color w:val="000000"/>
      <w:sz w:val="28"/>
    </w:rPr>
  </w:style>
  <w:style w:type="paragraph" w:styleId="1">
    <w:name w:val="toc 1"/>
    <w:basedOn w:val="a"/>
    <w:next w:val="a"/>
    <w:semiHidden/>
    <w:qFormat/>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99"/>
    <w:qFormat/>
    <w:pPr>
      <w:ind w:firstLineChars="200" w:firstLine="420"/>
    </w:p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482</Words>
  <Characters>2748</Characters>
  <Application>Microsoft Office Word</Application>
  <DocSecurity>0</DocSecurity>
  <Lines>22</Lines>
  <Paragraphs>6</Paragraphs>
  <ScaleCrop>false</ScaleCrop>
  <Company>P R C</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110</cp:revision>
  <dcterms:created xsi:type="dcterms:W3CDTF">2019-04-28T09:32:00Z</dcterms:created>
  <dcterms:modified xsi:type="dcterms:W3CDTF">2022-08-26T02:31:00Z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CA04E1169AFC44A691512FA0904613F0</vt:lpwstr>
  </property>
</Properties>
</file>