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40" w:rsidRDefault="002B1B20">
      <w:pPr>
        <w:widowControl/>
        <w:spacing w:line="360" w:lineRule="auto"/>
        <w:ind w:leftChars="213" w:left="1599" w:hangingChars="478" w:hanging="1152"/>
        <w:jc w:val="center"/>
        <w:rPr>
          <w:rFonts w:ascii="Calibri" w:hAnsi="Calibri"/>
          <w:b/>
          <w:sz w:val="24"/>
          <w:szCs w:val="24"/>
        </w:rPr>
      </w:pPr>
      <w:bookmarkStart w:id="0" w:name="_Toc462564139"/>
      <w:bookmarkStart w:id="1" w:name="_Toc479757211"/>
      <w:r>
        <w:rPr>
          <w:rFonts w:ascii="宋体" w:hAnsi="宋体" w:cs="Arial" w:hint="eastAsia"/>
          <w:b/>
          <w:kern w:val="0"/>
          <w:sz w:val="24"/>
          <w:szCs w:val="24"/>
        </w:rPr>
        <w:t>关于南京医科大学附</w:t>
      </w:r>
      <w:r>
        <w:rPr>
          <w:rFonts w:ascii="Calibri" w:hAnsi="Calibri" w:hint="eastAsia"/>
          <w:b/>
          <w:sz w:val="24"/>
          <w:szCs w:val="24"/>
        </w:rPr>
        <w:t>属口腔医院</w:t>
      </w:r>
    </w:p>
    <w:p w:rsidR="00E10C40" w:rsidRDefault="002B1B20">
      <w:pPr>
        <w:widowControl/>
        <w:spacing w:line="360" w:lineRule="auto"/>
        <w:ind w:leftChars="213" w:left="1599" w:hangingChars="478" w:hanging="1152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 w:hint="eastAsia"/>
          <w:b/>
          <w:sz w:val="24"/>
          <w:szCs w:val="24"/>
        </w:rPr>
        <w:t>图书馆</w:t>
      </w:r>
      <w:r>
        <w:rPr>
          <w:rFonts w:ascii="Calibri" w:hAnsi="Calibri" w:hint="eastAsia"/>
          <w:b/>
          <w:sz w:val="24"/>
          <w:szCs w:val="24"/>
        </w:rPr>
        <w:t>1-3</w:t>
      </w:r>
      <w:r>
        <w:rPr>
          <w:rFonts w:ascii="Calibri" w:hAnsi="Calibri" w:hint="eastAsia"/>
          <w:b/>
          <w:sz w:val="24"/>
          <w:szCs w:val="24"/>
        </w:rPr>
        <w:t>层改造工程监理服务项目</w:t>
      </w:r>
      <w:r w:rsidR="00501AF5">
        <w:rPr>
          <w:rFonts w:ascii="Calibri" w:hAnsi="Calibri" w:hint="eastAsia"/>
          <w:b/>
          <w:sz w:val="24"/>
          <w:szCs w:val="24"/>
        </w:rPr>
        <w:t>征集潜在供应商的</w:t>
      </w:r>
      <w:r>
        <w:rPr>
          <w:rFonts w:ascii="Calibri" w:hAnsi="Calibri" w:hint="eastAsia"/>
          <w:b/>
          <w:sz w:val="24"/>
          <w:szCs w:val="24"/>
        </w:rPr>
        <w:t>调研公告</w:t>
      </w:r>
    </w:p>
    <w:p w:rsidR="00E10C40" w:rsidRDefault="002B1B20">
      <w:pPr>
        <w:widowControl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南京医科大学附属口腔医院拟对以下项目进行</w:t>
      </w:r>
      <w:r>
        <w:rPr>
          <w:rFonts w:ascii="宋体" w:hAnsi="宋体"/>
          <w:sz w:val="24"/>
          <w:szCs w:val="24"/>
        </w:rPr>
        <w:t>摸底、调研</w:t>
      </w:r>
      <w:r>
        <w:rPr>
          <w:rFonts w:ascii="宋体" w:hAnsi="宋体" w:hint="eastAsia"/>
          <w:sz w:val="24"/>
          <w:szCs w:val="24"/>
        </w:rPr>
        <w:t>，欢迎符合要求的供应商前来报名。</w:t>
      </w:r>
    </w:p>
    <w:p w:rsidR="00E10C40" w:rsidRDefault="0026231F">
      <w:pPr>
        <w:widowControl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</w:t>
      </w:r>
      <w:r w:rsidR="002B1B20">
        <w:rPr>
          <w:rFonts w:ascii="宋体" w:hAnsi="宋体" w:hint="eastAsia"/>
          <w:b/>
          <w:bCs/>
          <w:sz w:val="24"/>
          <w:szCs w:val="24"/>
        </w:rPr>
        <w:t>项目名称：</w:t>
      </w:r>
    </w:p>
    <w:p w:rsidR="00E10C40" w:rsidRPr="00495501" w:rsidRDefault="002B1B20" w:rsidP="00495501">
      <w:pPr>
        <w:widowControl/>
        <w:spacing w:line="360" w:lineRule="auto"/>
        <w:ind w:firstLineChars="250" w:firstLine="600"/>
        <w:rPr>
          <w:rFonts w:ascii="宋体" w:hAnsi="宋体"/>
          <w:bCs/>
          <w:sz w:val="24"/>
          <w:szCs w:val="24"/>
        </w:rPr>
      </w:pPr>
      <w:r w:rsidRPr="00495501">
        <w:rPr>
          <w:rFonts w:ascii="宋体" w:hAnsi="宋体" w:hint="eastAsia"/>
          <w:bCs/>
          <w:sz w:val="24"/>
          <w:szCs w:val="24"/>
        </w:rPr>
        <w:t>南京医科大学附属口腔医院图书馆1-3层改造工程监理服务项目</w:t>
      </w:r>
    </w:p>
    <w:bookmarkEnd w:id="0"/>
    <w:bookmarkEnd w:id="1"/>
    <w:p w:rsidR="00E10C40" w:rsidRDefault="0026231F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二、</w:t>
      </w:r>
      <w:r w:rsidR="002B1B20">
        <w:rPr>
          <w:rFonts w:ascii="宋体" w:hAnsi="宋体" w:cs="Arial" w:hint="eastAsia"/>
          <w:b/>
          <w:bCs/>
          <w:color w:val="000000"/>
          <w:sz w:val="24"/>
          <w:szCs w:val="24"/>
        </w:rPr>
        <w:t>项目基本概况：</w:t>
      </w:r>
    </w:p>
    <w:p w:rsidR="00E10C40" w:rsidRDefault="002B1B20">
      <w:pPr>
        <w:widowControl/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南京医科大学五台校区图书馆位于南京医科大学五台校区内，与附属口腔医院综合楼相接，原功能为图书借阅、学生自习教室、办公,1997年投入使用，已有20多年。图书馆为现浇钢筋混凝土框架结构，抗震7度设防，结构抗震等级为三级，建筑场地为Ⅱ类土，投影面积1174㎡，高五层，建筑面积约6000㎡。</w:t>
      </w:r>
    </w:p>
    <w:p w:rsidR="00E10C40" w:rsidRDefault="002B1B20">
      <w:pPr>
        <w:widowControl/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南京医科大学为发展口腔医学事业，现将图书馆调整给口腔医院使用。其中四层、五层已完成改造，作为学生实习基地、</w:t>
      </w:r>
      <w:proofErr w:type="gramStart"/>
      <w:r>
        <w:rPr>
          <w:rFonts w:ascii="宋体" w:hAnsi="宋体" w:cs="Arial" w:hint="eastAsia"/>
          <w:color w:val="000000"/>
          <w:sz w:val="24"/>
          <w:szCs w:val="24"/>
        </w:rPr>
        <w:t>头模教学</w:t>
      </w:r>
      <w:proofErr w:type="gramEnd"/>
      <w:r>
        <w:rPr>
          <w:rFonts w:ascii="宋体" w:hAnsi="宋体" w:cs="Arial" w:hint="eastAsia"/>
          <w:color w:val="000000"/>
          <w:sz w:val="24"/>
          <w:szCs w:val="24"/>
        </w:rPr>
        <w:t>实验室。改造期间对图书馆结构安全性和抗震性现状做了鉴定，结合4-5层使用功能对整体结构进行了复核、加固。现图书馆消防系统接入综合楼消防系统，给水由医院</w:t>
      </w:r>
      <w:proofErr w:type="gramStart"/>
      <w:r>
        <w:rPr>
          <w:rFonts w:ascii="宋体" w:hAnsi="宋体" w:cs="Arial" w:hint="eastAsia"/>
          <w:color w:val="000000"/>
          <w:sz w:val="24"/>
          <w:szCs w:val="24"/>
        </w:rPr>
        <w:t>综合楼水系统</w:t>
      </w:r>
      <w:proofErr w:type="gramEnd"/>
      <w:r>
        <w:rPr>
          <w:rFonts w:ascii="宋体" w:hAnsi="宋体" w:cs="Arial" w:hint="eastAsia"/>
          <w:color w:val="000000"/>
          <w:sz w:val="24"/>
          <w:szCs w:val="24"/>
        </w:rPr>
        <w:t>接入，排水接入综合楼室外管网，供配电有综合楼配电房接入。</w:t>
      </w:r>
    </w:p>
    <w:p w:rsidR="00E10C40" w:rsidRDefault="002B1B20">
      <w:pPr>
        <w:widowControl/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现拟将现有内部（1-5层）电梯及电梯旁楼梯填平，并于图书馆与综合楼内庭新建电梯及楼梯（1-5层）。同时对图书馆1-3层进行改造，楼层功能拟安排如下：一层为学术报告厅、库房、样本库、数字化中心；二层为办公、工程中心；三层为办公、智慧教室、临床实训中心。因使用功能调整，现需对图书馆消防合</w:t>
      </w:r>
      <w:proofErr w:type="gramStart"/>
      <w:r>
        <w:rPr>
          <w:rFonts w:ascii="宋体" w:hAnsi="宋体" w:cs="Arial" w:hint="eastAsia"/>
          <w:color w:val="000000"/>
          <w:sz w:val="24"/>
          <w:szCs w:val="24"/>
        </w:rPr>
        <w:t>规</w:t>
      </w:r>
      <w:proofErr w:type="gramEnd"/>
      <w:r>
        <w:rPr>
          <w:rFonts w:ascii="宋体" w:hAnsi="宋体" w:cs="Arial" w:hint="eastAsia"/>
          <w:color w:val="000000"/>
          <w:sz w:val="24"/>
          <w:szCs w:val="24"/>
        </w:rPr>
        <w:t>性、结构安全性进行综合分析评价，后进行整体消防、结构改造以及1-3层建筑、电气、给排水、暖通、智能化、装饰装修等专业改造。</w:t>
      </w:r>
    </w:p>
    <w:p w:rsidR="00E10C40" w:rsidRDefault="002B1B20">
      <w:pPr>
        <w:widowControl/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 w:rsidRPr="00197854">
        <w:rPr>
          <w:rFonts w:ascii="宋体" w:hAnsi="宋体" w:cs="Arial" w:hint="eastAsia"/>
          <w:color w:val="000000"/>
          <w:sz w:val="24"/>
          <w:szCs w:val="24"/>
        </w:rPr>
        <w:t>每层建筑面积约1200平方米，</w:t>
      </w:r>
      <w:proofErr w:type="gramStart"/>
      <w:r w:rsidRPr="00197854">
        <w:rPr>
          <w:rFonts w:ascii="宋体" w:hAnsi="宋体" w:cs="Arial" w:hint="eastAsia"/>
          <w:color w:val="000000"/>
          <w:sz w:val="24"/>
          <w:szCs w:val="24"/>
        </w:rPr>
        <w:t>总改造</w:t>
      </w:r>
      <w:proofErr w:type="gramEnd"/>
      <w:r w:rsidRPr="00197854">
        <w:rPr>
          <w:rFonts w:ascii="宋体" w:hAnsi="宋体" w:cs="Arial" w:hint="eastAsia"/>
          <w:color w:val="000000"/>
          <w:sz w:val="24"/>
          <w:szCs w:val="24"/>
        </w:rPr>
        <w:t>面积约3600 平方米，项目总投资约2500万元。</w:t>
      </w:r>
    </w:p>
    <w:p w:rsidR="00E10C40" w:rsidRDefault="00495501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三、</w:t>
      </w:r>
      <w:r w:rsidR="002B1B20">
        <w:rPr>
          <w:rFonts w:ascii="宋体" w:hAnsi="宋体" w:cs="Arial" w:hint="eastAsia"/>
          <w:b/>
          <w:bCs/>
          <w:color w:val="000000"/>
          <w:sz w:val="24"/>
          <w:szCs w:val="24"/>
        </w:rPr>
        <w:t>资质要求：</w:t>
      </w:r>
    </w:p>
    <w:p w:rsidR="00E10C40" w:rsidRDefault="002B1B20">
      <w:pPr>
        <w:widowControl/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1、供应商需具有工程监理综合资质或房屋建筑工程监理甲级资质，提供有效的证书复印件加盖公章；</w:t>
      </w:r>
    </w:p>
    <w:p w:rsidR="00E10C40" w:rsidRDefault="002B1B20">
      <w:pPr>
        <w:widowControl/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lastRenderedPageBreak/>
        <w:t>2、拟选派总监理工程师的要求：具备国家注册监理工程师，2020年以来至少有1个工程造价2000万元以上，加固或改造或钢结构建筑工程项目监理经验，提供有效的证书复印件加盖公章。</w:t>
      </w:r>
    </w:p>
    <w:p w:rsidR="00E10C40" w:rsidRDefault="00495501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四、</w:t>
      </w:r>
      <w:r w:rsidR="002B1B20">
        <w:rPr>
          <w:rFonts w:ascii="宋体" w:hAnsi="宋体" w:cs="Arial" w:hint="eastAsia"/>
          <w:b/>
          <w:bCs/>
          <w:color w:val="000000"/>
          <w:sz w:val="24"/>
          <w:szCs w:val="24"/>
        </w:rPr>
        <w:t>采购需求：</w:t>
      </w:r>
    </w:p>
    <w:p w:rsidR="00E10C40" w:rsidRDefault="002B1B20">
      <w:pPr>
        <w:widowControl/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南京医科大学附属口腔医院图书馆1-3层改造项目工程勘察（如有）、设计、施工及保修等阶段全过程监理。协助发包人编制勘察要求、选择勘察单位，核查勘察方案并监督实施和进行相应的控制，参与验收勘察成果；协助发包人编制设计要求、选择设计单位，组织评选设计方案，对各设计单位进行协调管理，监督合同履行，审查设计进度计划并监督实施，核查设计大纲和设计深度、使用技术规范合理性，提出设计评估报告（包括各阶段设计的核查意见和优化建议），协助审核设计概算；对工程进行进度、质量、投资、安全四控制，合同管理、信息管理，协调施工现场各方面关系；检查和记录工程质量缺陷，对缺陷原因进行调查分析并确定责任归属，审核修复方案，监督修复过程并验收，审核修复费用。</w:t>
      </w:r>
    </w:p>
    <w:p w:rsidR="00E10C40" w:rsidRDefault="00E10C40">
      <w:pPr>
        <w:spacing w:line="360" w:lineRule="auto"/>
        <w:ind w:firstLineChars="200" w:firstLine="482"/>
        <w:rPr>
          <w:rFonts w:ascii="Arial" w:hAnsi="Arial" w:cs="Arial"/>
          <w:b/>
          <w:color w:val="000000"/>
          <w:kern w:val="0"/>
          <w:sz w:val="24"/>
          <w:szCs w:val="24"/>
        </w:rPr>
      </w:pPr>
    </w:p>
    <w:p w:rsidR="00E10C40" w:rsidRDefault="002B1B20">
      <w:pPr>
        <w:spacing w:line="360" w:lineRule="auto"/>
        <w:ind w:firstLineChars="200" w:firstLine="482"/>
        <w:rPr>
          <w:rFonts w:ascii="Arial" w:hAnsi="Arial" w:cs="Arial"/>
          <w:b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请仔细阅读本项目技术参数要求，并提供以下书面材料一式四份。</w:t>
      </w:r>
    </w:p>
    <w:p w:rsidR="00E10C40" w:rsidRDefault="002B1B20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本公司满足本项目全部要求，无疑问。</w:t>
      </w:r>
    </w:p>
    <w:p w:rsidR="00E10C40" w:rsidRDefault="002B1B20">
      <w:pPr>
        <w:spacing w:line="360" w:lineRule="auto"/>
        <w:ind w:left="36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  <w:bookmarkStart w:id="2" w:name="_GoBack"/>
      <w:bookmarkEnd w:id="2"/>
    </w:p>
    <w:p w:rsidR="00E10C40" w:rsidRDefault="002B1B20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本公司对本项目有疑问，并附下表表述，标明原需求，建议修改内容并阐明原因。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E10C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原需求</w:t>
            </w:r>
            <w:proofErr w:type="gramEnd"/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E10C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2B1B2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E10C4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E10C4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E10C4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E10C4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10C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2B1B2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E10C4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E10C4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E10C4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E10C4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E10C40" w:rsidRDefault="00E10C40">
      <w:pPr>
        <w:widowControl/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</w:p>
    <w:p w:rsidR="00E10C40" w:rsidRDefault="002B1B20">
      <w:pPr>
        <w:pStyle w:val="a7"/>
        <w:widowControl/>
        <w:numPr>
          <w:ilvl w:val="0"/>
          <w:numId w:val="1"/>
        </w:numPr>
        <w:spacing w:line="500" w:lineRule="exact"/>
        <w:ind w:firstLineChars="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该项目人员配置（供应商拟派本次采购监理服务的项目团队成员专业组</w:t>
      </w:r>
      <w:proofErr w:type="gramStart"/>
      <w:r>
        <w:rPr>
          <w:rFonts w:ascii="宋体" w:hAnsi="宋体" w:cs="Arial" w:hint="eastAsia"/>
          <w:color w:val="000000"/>
          <w:sz w:val="24"/>
          <w:szCs w:val="24"/>
        </w:rPr>
        <w:t>成需能够</w:t>
      </w:r>
      <w:proofErr w:type="gramEnd"/>
      <w:r>
        <w:rPr>
          <w:rFonts w:ascii="宋体" w:hAnsi="宋体" w:cs="Arial" w:hint="eastAsia"/>
          <w:color w:val="000000"/>
          <w:sz w:val="24"/>
          <w:szCs w:val="24"/>
        </w:rPr>
        <w:t>满足本项目监理需要，</w:t>
      </w:r>
      <w:proofErr w:type="gramStart"/>
      <w:r>
        <w:rPr>
          <w:rFonts w:ascii="宋体" w:hAnsi="宋体" w:cs="Arial" w:hint="eastAsia"/>
          <w:color w:val="000000"/>
          <w:sz w:val="24"/>
          <w:szCs w:val="24"/>
        </w:rPr>
        <w:t>除项目</w:t>
      </w:r>
      <w:proofErr w:type="gramEnd"/>
      <w:r>
        <w:rPr>
          <w:rFonts w:ascii="宋体" w:hAnsi="宋体" w:cs="Arial" w:hint="eastAsia"/>
          <w:color w:val="000000"/>
          <w:sz w:val="24"/>
          <w:szCs w:val="24"/>
        </w:rPr>
        <w:t>负责人以外，供应商拟派设计团队</w:t>
      </w:r>
      <w:proofErr w:type="gramStart"/>
      <w:r>
        <w:rPr>
          <w:rFonts w:ascii="宋体" w:hAnsi="宋体" w:cs="Arial" w:hint="eastAsia"/>
          <w:color w:val="000000"/>
          <w:sz w:val="24"/>
          <w:szCs w:val="24"/>
        </w:rPr>
        <w:t>需包括</w:t>
      </w:r>
      <w:proofErr w:type="gramEnd"/>
      <w:r>
        <w:rPr>
          <w:rFonts w:ascii="宋体" w:hAnsi="宋体" w:cs="Arial" w:hint="eastAsia"/>
          <w:color w:val="000000"/>
          <w:sz w:val="24"/>
          <w:szCs w:val="24"/>
        </w:rPr>
        <w:t>但不限于建筑、结构、暖通、电气、给排水、设备安装等专业的人员。）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778"/>
        <w:gridCol w:w="760"/>
        <w:gridCol w:w="1100"/>
        <w:gridCol w:w="1560"/>
        <w:gridCol w:w="1463"/>
        <w:gridCol w:w="1404"/>
      </w:tblGrid>
      <w:tr w:rsidR="00E10C40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所属工种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职称证书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2B1B2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工作经验（几年）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2B1B2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工作业绩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2B1B2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是否缴纳社保</w:t>
            </w:r>
          </w:p>
        </w:tc>
      </w:tr>
      <w:tr w:rsidR="00E10C40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本项目总负责人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E10C4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E10C4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E10C4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0C40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项目技术负责人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E10C4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E10C4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E10C4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0C40">
        <w:trPr>
          <w:trHeight w:val="55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其他项目组成员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E10C4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E10C4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10C40" w:rsidRDefault="00E10C4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E10C4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10C40" w:rsidRDefault="00E10C40">
      <w:pPr>
        <w:widowControl/>
        <w:spacing w:line="500" w:lineRule="exact"/>
        <w:rPr>
          <w:rFonts w:ascii="宋体" w:hAnsi="宋体" w:cs="Arial"/>
          <w:color w:val="000000"/>
          <w:sz w:val="24"/>
          <w:szCs w:val="24"/>
        </w:rPr>
      </w:pPr>
    </w:p>
    <w:p w:rsidR="00E10C40" w:rsidRDefault="002B1B20"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3、该项目设备配置（为保证现场监理工作现场配备如：水准仪、经纬仪（全站仪）、混凝土回弹仪、游标卡尺、激光测距仪、电脑、打印机、数码相机等）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4395"/>
      </w:tblGrid>
      <w:tr w:rsidR="00E10C40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购买发票/租赁合同</w:t>
            </w:r>
          </w:p>
        </w:tc>
      </w:tr>
      <w:tr w:rsidR="00E10C40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E10C40" w:rsidRDefault="00E10C40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E10C40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E10C40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E10C40" w:rsidRDefault="00E10C40">
      <w:pPr>
        <w:widowControl/>
        <w:spacing w:line="500" w:lineRule="exact"/>
        <w:rPr>
          <w:rFonts w:ascii="宋体" w:hAnsi="宋体"/>
          <w:sz w:val="24"/>
          <w:szCs w:val="24"/>
        </w:rPr>
      </w:pPr>
    </w:p>
    <w:p w:rsidR="00E10C40" w:rsidRDefault="002B1B20"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4、与本项目类似的成功案例（合同或中标通知书复印件）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418"/>
        <w:gridCol w:w="1893"/>
      </w:tblGrid>
      <w:tr w:rsidR="00E10C40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成交金额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成交单位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联系人及电话</w:t>
            </w:r>
          </w:p>
        </w:tc>
      </w:tr>
      <w:tr w:rsidR="00E10C40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E10C4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0C40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E10C4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0C40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E10C4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10C40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40" w:rsidRDefault="00E10C4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10C40" w:rsidRDefault="00E10C40">
      <w:pPr>
        <w:widowControl/>
        <w:spacing w:line="500" w:lineRule="exact"/>
        <w:rPr>
          <w:rFonts w:ascii="宋体" w:hAnsi="宋体"/>
          <w:sz w:val="24"/>
          <w:szCs w:val="24"/>
        </w:rPr>
      </w:pPr>
    </w:p>
    <w:p w:rsidR="00E10C40" w:rsidRDefault="002B1B20">
      <w:pPr>
        <w:widowControl/>
        <w:spacing w:line="500" w:lineRule="exact"/>
        <w:ind w:left="1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5、报  价（因改造项目工程工期不可控因素较多。供应商应充分了解其中风险，并自愿承担可能造成的一切损失。）</w:t>
      </w:r>
    </w:p>
    <w:tbl>
      <w:tblPr>
        <w:tblW w:w="7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5568"/>
      </w:tblGrid>
      <w:tr w:rsidR="00E10C40">
        <w:trPr>
          <w:trHeight w:val="64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10C40" w:rsidRDefault="002B1B2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E10C40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E10C40" w:rsidRDefault="00E10C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10C40">
        <w:trPr>
          <w:trHeight w:val="64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签订合同起，直至项目竣工</w:t>
            </w:r>
          </w:p>
        </w:tc>
      </w:tr>
      <w:tr w:rsidR="00E10C40">
        <w:trPr>
          <w:trHeight w:val="640"/>
          <w:jc w:val="center"/>
        </w:trPr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合计金额小写：</w:t>
            </w:r>
          </w:p>
        </w:tc>
      </w:tr>
      <w:tr w:rsidR="00E10C40">
        <w:trPr>
          <w:trHeight w:val="640"/>
          <w:jc w:val="center"/>
        </w:trPr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40" w:rsidRDefault="002B1B2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合计金额大写：</w:t>
            </w:r>
          </w:p>
        </w:tc>
      </w:tr>
    </w:tbl>
    <w:p w:rsidR="00E10C40" w:rsidRDefault="00E10C40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E10C40" w:rsidRDefault="002B1B20">
      <w:pPr>
        <w:widowControl/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公司名称（盖章）：</w:t>
      </w:r>
    </w:p>
    <w:p w:rsidR="00E10C40" w:rsidRDefault="002B1B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E10C40" w:rsidRPr="003E7959" w:rsidRDefault="002B1B2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3E7959">
        <w:rPr>
          <w:rFonts w:ascii="宋体" w:hAnsi="宋体" w:hint="eastAsia"/>
          <w:sz w:val="24"/>
          <w:szCs w:val="24"/>
        </w:rPr>
        <w:t>6、时  间：2023年6月</w:t>
      </w:r>
      <w:r w:rsidR="00501AF5" w:rsidRPr="003E7959">
        <w:rPr>
          <w:rFonts w:ascii="宋体" w:hAnsi="宋体" w:hint="eastAsia"/>
          <w:sz w:val="24"/>
          <w:szCs w:val="24"/>
        </w:rPr>
        <w:t>8</w:t>
      </w:r>
      <w:r w:rsidRPr="003E7959">
        <w:rPr>
          <w:rFonts w:ascii="宋体" w:hAnsi="宋体" w:hint="eastAsia"/>
          <w:sz w:val="24"/>
          <w:szCs w:val="24"/>
        </w:rPr>
        <w:t>日星期</w:t>
      </w:r>
      <w:r w:rsidR="00501AF5" w:rsidRPr="003E7959">
        <w:rPr>
          <w:rFonts w:ascii="宋体" w:hAnsi="宋体" w:hint="eastAsia"/>
          <w:sz w:val="24"/>
          <w:szCs w:val="24"/>
        </w:rPr>
        <w:t>四上</w:t>
      </w:r>
      <w:r w:rsidRPr="003E7959">
        <w:rPr>
          <w:rFonts w:ascii="宋体" w:hAnsi="宋体" w:hint="eastAsia"/>
          <w:sz w:val="24"/>
          <w:szCs w:val="24"/>
        </w:rPr>
        <w:t>午</w:t>
      </w:r>
      <w:r w:rsidR="00501AF5" w:rsidRPr="003E7959">
        <w:rPr>
          <w:rFonts w:ascii="宋体" w:hAnsi="宋体" w:hint="eastAsia"/>
          <w:sz w:val="24"/>
          <w:szCs w:val="24"/>
        </w:rPr>
        <w:t>8</w:t>
      </w:r>
      <w:r w:rsidRPr="003E7959">
        <w:rPr>
          <w:rFonts w:ascii="宋体" w:hAnsi="宋体" w:hint="eastAsia"/>
          <w:sz w:val="24"/>
          <w:szCs w:val="24"/>
        </w:rPr>
        <w:t xml:space="preserve">:30  </w:t>
      </w:r>
    </w:p>
    <w:p w:rsidR="00E10C40" w:rsidRPr="003E7959" w:rsidRDefault="002B1B20">
      <w:pPr>
        <w:widowControl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3E7959">
        <w:rPr>
          <w:rFonts w:ascii="宋体" w:hAnsi="宋体" w:hint="eastAsia"/>
          <w:sz w:val="24"/>
          <w:szCs w:val="24"/>
        </w:rPr>
        <w:t>地  点：江苏省口腔医院新综合楼十三楼会议室</w:t>
      </w:r>
    </w:p>
    <w:p w:rsidR="00E10C40" w:rsidRPr="003E7959" w:rsidRDefault="002B1B20">
      <w:pPr>
        <w:widowControl/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3E7959">
        <w:rPr>
          <w:rFonts w:ascii="宋体" w:hAnsi="宋体" w:hint="eastAsia"/>
          <w:sz w:val="24"/>
          <w:szCs w:val="24"/>
        </w:rPr>
        <w:t xml:space="preserve">联系人：   李老师          联系方式：   </w:t>
      </w:r>
      <w:proofErr w:type="gramStart"/>
      <w:r w:rsidRPr="003E7959">
        <w:rPr>
          <w:rFonts w:ascii="宋体" w:hAnsi="宋体" w:hint="eastAsia"/>
          <w:sz w:val="24"/>
          <w:szCs w:val="24"/>
        </w:rPr>
        <w:t>69593206  69593152</w:t>
      </w:r>
      <w:proofErr w:type="gramEnd"/>
    </w:p>
    <w:p w:rsidR="00E10C40" w:rsidRDefault="00E10C40">
      <w:pPr>
        <w:spacing w:line="360" w:lineRule="auto"/>
        <w:rPr>
          <w:sz w:val="24"/>
          <w:szCs w:val="24"/>
        </w:rPr>
      </w:pPr>
    </w:p>
    <w:p w:rsidR="00E10C40" w:rsidRDefault="002B1B2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提供虚假文件一经查实将终止其</w:t>
      </w:r>
      <w:r>
        <w:rPr>
          <w:rFonts w:hint="eastAsia"/>
          <w:sz w:val="24"/>
          <w:szCs w:val="24"/>
        </w:rPr>
        <w:t>参与</w:t>
      </w:r>
      <w:r>
        <w:rPr>
          <w:sz w:val="24"/>
          <w:szCs w:val="24"/>
        </w:rPr>
        <w:t>资格</w:t>
      </w:r>
      <w:r>
        <w:rPr>
          <w:rFonts w:hint="eastAsia"/>
          <w:sz w:val="24"/>
          <w:szCs w:val="24"/>
        </w:rPr>
        <w:t>。</w:t>
      </w:r>
    </w:p>
    <w:p w:rsidR="00E10C40" w:rsidRDefault="002B1B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>
        <w:rPr>
          <w:sz w:val="24"/>
          <w:szCs w:val="24"/>
        </w:rPr>
        <w:t>资料一式</w:t>
      </w:r>
      <w:r>
        <w:rPr>
          <w:rFonts w:hint="eastAsia"/>
          <w:sz w:val="24"/>
          <w:szCs w:val="24"/>
        </w:rPr>
        <w:t>两</w:t>
      </w:r>
      <w:r>
        <w:rPr>
          <w:sz w:val="24"/>
          <w:szCs w:val="24"/>
        </w:rPr>
        <w:t>份</w:t>
      </w:r>
      <w:r>
        <w:rPr>
          <w:rFonts w:hint="eastAsia"/>
          <w:sz w:val="24"/>
          <w:szCs w:val="24"/>
        </w:rPr>
        <w:t>，加盖单位公章并装订成册，概不退还</w:t>
      </w:r>
      <w:r>
        <w:rPr>
          <w:sz w:val="24"/>
          <w:szCs w:val="24"/>
        </w:rPr>
        <w:t>。</w:t>
      </w:r>
    </w:p>
    <w:p w:rsidR="00E10C40" w:rsidRDefault="00E10C40">
      <w:pPr>
        <w:spacing w:line="360" w:lineRule="auto"/>
        <w:rPr>
          <w:sz w:val="24"/>
          <w:szCs w:val="24"/>
        </w:rPr>
      </w:pPr>
    </w:p>
    <w:sectPr w:rsidR="00E10C40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93" w:rsidRDefault="00746D93">
      <w:r>
        <w:separator/>
      </w:r>
    </w:p>
  </w:endnote>
  <w:endnote w:type="continuationSeparator" w:id="0">
    <w:p w:rsidR="00746D93" w:rsidRDefault="0074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C40" w:rsidRDefault="002B1B20">
    <w:pPr>
      <w:pStyle w:val="a4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495501">
      <w:rPr>
        <w:rStyle w:val="a6"/>
        <w:rFonts w:ascii="宋体" w:hAnsi="宋体"/>
        <w:noProof/>
      </w:rPr>
      <w:t>2</w:t>
    </w:r>
    <w:r>
      <w:rPr>
        <w:rFonts w:ascii="宋体" w:hAnsi="宋体"/>
      </w:rPr>
      <w:fldChar w:fldCharType="end"/>
    </w:r>
  </w:p>
  <w:p w:rsidR="00E10C40" w:rsidRDefault="00E10C40">
    <w:pPr>
      <w:pStyle w:val="a4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C40" w:rsidRDefault="002B1B2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:rsidR="00E10C40" w:rsidRDefault="00E10C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93" w:rsidRDefault="00746D93">
      <w:r>
        <w:separator/>
      </w:r>
    </w:p>
  </w:footnote>
  <w:footnote w:type="continuationSeparator" w:id="0">
    <w:p w:rsidR="00746D93" w:rsidRDefault="0074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C40" w:rsidRDefault="00E10C40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2550"/>
    <w:multiLevelType w:val="multilevel"/>
    <w:tmpl w:val="3BBE255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ODYyNzgyYzNjNmNlMGIxZTQ0ODRmYzE3MWU1MjUifQ=="/>
  </w:docVars>
  <w:rsids>
    <w:rsidRoot w:val="008D23D6"/>
    <w:rsid w:val="00015D42"/>
    <w:rsid w:val="00017FE0"/>
    <w:rsid w:val="000309CD"/>
    <w:rsid w:val="00047CE4"/>
    <w:rsid w:val="00055D7B"/>
    <w:rsid w:val="00066FEB"/>
    <w:rsid w:val="000B16E7"/>
    <w:rsid w:val="000D53CD"/>
    <w:rsid w:val="00100FE6"/>
    <w:rsid w:val="001314F3"/>
    <w:rsid w:val="001326B1"/>
    <w:rsid w:val="001413A4"/>
    <w:rsid w:val="00144B46"/>
    <w:rsid w:val="00197854"/>
    <w:rsid w:val="001B19F6"/>
    <w:rsid w:val="00237AD7"/>
    <w:rsid w:val="00256D5D"/>
    <w:rsid w:val="0026231F"/>
    <w:rsid w:val="00266A73"/>
    <w:rsid w:val="00273C0B"/>
    <w:rsid w:val="002912CE"/>
    <w:rsid w:val="002B1B20"/>
    <w:rsid w:val="002C739E"/>
    <w:rsid w:val="002F4618"/>
    <w:rsid w:val="0030515B"/>
    <w:rsid w:val="00346A36"/>
    <w:rsid w:val="00353477"/>
    <w:rsid w:val="0035477D"/>
    <w:rsid w:val="00377D3D"/>
    <w:rsid w:val="00387BCF"/>
    <w:rsid w:val="003D09BB"/>
    <w:rsid w:val="003D0F72"/>
    <w:rsid w:val="003E7959"/>
    <w:rsid w:val="00405438"/>
    <w:rsid w:val="004238C7"/>
    <w:rsid w:val="00443BFC"/>
    <w:rsid w:val="00446A11"/>
    <w:rsid w:val="00450AC5"/>
    <w:rsid w:val="00457C2A"/>
    <w:rsid w:val="00495501"/>
    <w:rsid w:val="004E78C2"/>
    <w:rsid w:val="00501AF5"/>
    <w:rsid w:val="00505BF2"/>
    <w:rsid w:val="00520936"/>
    <w:rsid w:val="005A6691"/>
    <w:rsid w:val="005F18B4"/>
    <w:rsid w:val="005F5479"/>
    <w:rsid w:val="00615A4B"/>
    <w:rsid w:val="00637225"/>
    <w:rsid w:val="00653F9A"/>
    <w:rsid w:val="0065414C"/>
    <w:rsid w:val="00660DBB"/>
    <w:rsid w:val="006978E1"/>
    <w:rsid w:val="006A5316"/>
    <w:rsid w:val="00736926"/>
    <w:rsid w:val="00742F84"/>
    <w:rsid w:val="00746D93"/>
    <w:rsid w:val="007574D6"/>
    <w:rsid w:val="007958B3"/>
    <w:rsid w:val="007D4D77"/>
    <w:rsid w:val="007F18DA"/>
    <w:rsid w:val="00835AB1"/>
    <w:rsid w:val="0084503E"/>
    <w:rsid w:val="00845C74"/>
    <w:rsid w:val="00846D1B"/>
    <w:rsid w:val="008522FE"/>
    <w:rsid w:val="008756DE"/>
    <w:rsid w:val="008C0586"/>
    <w:rsid w:val="008D23D6"/>
    <w:rsid w:val="008F4701"/>
    <w:rsid w:val="009438DE"/>
    <w:rsid w:val="00946442"/>
    <w:rsid w:val="00946462"/>
    <w:rsid w:val="00951D63"/>
    <w:rsid w:val="009768D1"/>
    <w:rsid w:val="00981917"/>
    <w:rsid w:val="009C35A9"/>
    <w:rsid w:val="009F66F3"/>
    <w:rsid w:val="009F72EB"/>
    <w:rsid w:val="00A47352"/>
    <w:rsid w:val="00A611AE"/>
    <w:rsid w:val="00A962A6"/>
    <w:rsid w:val="00AA15A8"/>
    <w:rsid w:val="00AB460B"/>
    <w:rsid w:val="00AB7656"/>
    <w:rsid w:val="00AC69DA"/>
    <w:rsid w:val="00BA7435"/>
    <w:rsid w:val="00BD339E"/>
    <w:rsid w:val="00BE4448"/>
    <w:rsid w:val="00BF35A6"/>
    <w:rsid w:val="00C502E6"/>
    <w:rsid w:val="00C54CAE"/>
    <w:rsid w:val="00C85BF8"/>
    <w:rsid w:val="00CA07F5"/>
    <w:rsid w:val="00CB4C4F"/>
    <w:rsid w:val="00D24890"/>
    <w:rsid w:val="00D249BF"/>
    <w:rsid w:val="00D73FEF"/>
    <w:rsid w:val="00DA7D23"/>
    <w:rsid w:val="00DE2CF4"/>
    <w:rsid w:val="00E10C40"/>
    <w:rsid w:val="00E16E73"/>
    <w:rsid w:val="00E3191C"/>
    <w:rsid w:val="00E33EC9"/>
    <w:rsid w:val="00E35A90"/>
    <w:rsid w:val="00E36808"/>
    <w:rsid w:val="00E709BE"/>
    <w:rsid w:val="00E82615"/>
    <w:rsid w:val="00EB0A51"/>
    <w:rsid w:val="00EC6FB7"/>
    <w:rsid w:val="00ED0D5C"/>
    <w:rsid w:val="00EF310E"/>
    <w:rsid w:val="00F147F0"/>
    <w:rsid w:val="00F32565"/>
    <w:rsid w:val="00F645F9"/>
    <w:rsid w:val="00FF5B7C"/>
    <w:rsid w:val="0B9A0EB4"/>
    <w:rsid w:val="12045A00"/>
    <w:rsid w:val="12B9312D"/>
    <w:rsid w:val="181016B3"/>
    <w:rsid w:val="184A15D4"/>
    <w:rsid w:val="1BC7587C"/>
    <w:rsid w:val="249E260A"/>
    <w:rsid w:val="3B7B0A60"/>
    <w:rsid w:val="447F1ECD"/>
    <w:rsid w:val="49141221"/>
    <w:rsid w:val="4EC462C6"/>
    <w:rsid w:val="5BB85DDA"/>
    <w:rsid w:val="66A77B80"/>
    <w:rsid w:val="6E2143B2"/>
    <w:rsid w:val="73C71B90"/>
    <w:rsid w:val="7B385F76"/>
    <w:rsid w:val="7B5C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300</Words>
  <Characters>1711</Characters>
  <Application>Microsoft Office Word</Application>
  <DocSecurity>0</DocSecurity>
  <Lines>14</Lines>
  <Paragraphs>4</Paragraphs>
  <ScaleCrop>false</ScaleCrop>
  <Company>P R C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130</cp:revision>
  <dcterms:created xsi:type="dcterms:W3CDTF">2019-04-28T09:32:00Z</dcterms:created>
  <dcterms:modified xsi:type="dcterms:W3CDTF">2023-05-29T09:34:00Z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73F5EFE4C83D4BDD8D7756DAEEA1EEE5_12</vt:lpwstr>
  </property>
</Properties>
</file>