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59A" w:rsidRDefault="00B752D8">
      <w:pPr>
        <w:widowControl/>
        <w:spacing w:line="360" w:lineRule="auto"/>
        <w:ind w:leftChars="213" w:left="1599" w:hangingChars="478" w:hanging="1152"/>
        <w:jc w:val="center"/>
        <w:rPr>
          <w:rFonts w:ascii="宋体" w:hAnsi="宋体" w:cs="Arial"/>
          <w:b/>
          <w:kern w:val="0"/>
          <w:sz w:val="24"/>
          <w:szCs w:val="24"/>
        </w:rPr>
      </w:pPr>
      <w:bookmarkStart w:id="0" w:name="_Toc462564139"/>
      <w:bookmarkStart w:id="1" w:name="_Toc479757211"/>
      <w:r>
        <w:rPr>
          <w:rFonts w:ascii="宋体" w:hAnsi="宋体" w:cs="Arial" w:hint="eastAsia"/>
          <w:b/>
          <w:kern w:val="0"/>
          <w:sz w:val="24"/>
          <w:szCs w:val="24"/>
        </w:rPr>
        <w:t>关于南京医科大学附属口腔医院学术报告厅智能化建设项目</w:t>
      </w:r>
    </w:p>
    <w:p w:rsidR="0048259A" w:rsidRDefault="00B752D8">
      <w:pPr>
        <w:widowControl/>
        <w:spacing w:line="360" w:lineRule="auto"/>
        <w:ind w:leftChars="213" w:left="1599" w:hangingChars="478" w:hanging="1152"/>
        <w:jc w:val="center"/>
        <w:rPr>
          <w:rFonts w:ascii="Calibri" w:hAnsi="Calibri"/>
          <w:b/>
          <w:sz w:val="24"/>
          <w:szCs w:val="24"/>
        </w:rPr>
      </w:pPr>
      <w:r>
        <w:rPr>
          <w:rFonts w:ascii="Calibri" w:hAnsi="Calibri" w:hint="eastAsia"/>
          <w:b/>
          <w:sz w:val="24"/>
          <w:szCs w:val="24"/>
        </w:rPr>
        <w:t>征集潜在供应商的调研公告</w:t>
      </w:r>
    </w:p>
    <w:p w:rsidR="0048259A" w:rsidRDefault="00B752D8">
      <w:pPr>
        <w:widowControl/>
        <w:spacing w:line="360" w:lineRule="auto"/>
        <w:ind w:firstLineChars="200" w:firstLine="480"/>
        <w:rPr>
          <w:rFonts w:ascii="宋体" w:hAnsi="宋体"/>
          <w:sz w:val="24"/>
          <w:szCs w:val="24"/>
        </w:rPr>
      </w:pPr>
      <w:r>
        <w:rPr>
          <w:rFonts w:ascii="宋体" w:hAnsi="宋体" w:hint="eastAsia"/>
          <w:sz w:val="24"/>
          <w:szCs w:val="24"/>
        </w:rPr>
        <w:t>南京医科大学附属口腔医院拟对以下项目进行</w:t>
      </w:r>
      <w:r>
        <w:rPr>
          <w:rFonts w:ascii="宋体" w:hAnsi="宋体"/>
          <w:sz w:val="24"/>
          <w:szCs w:val="24"/>
        </w:rPr>
        <w:t>摸底、调研</w:t>
      </w:r>
      <w:r>
        <w:rPr>
          <w:rFonts w:ascii="宋体" w:hAnsi="宋体" w:hint="eastAsia"/>
          <w:sz w:val="24"/>
          <w:szCs w:val="24"/>
        </w:rPr>
        <w:t>，欢迎符合要求的供应商前来报名。</w:t>
      </w:r>
    </w:p>
    <w:p w:rsidR="0048259A" w:rsidRDefault="00B752D8">
      <w:pPr>
        <w:widowControl/>
        <w:spacing w:line="360" w:lineRule="auto"/>
        <w:rPr>
          <w:rFonts w:ascii="宋体" w:hAnsi="宋体"/>
          <w:b/>
          <w:bCs/>
          <w:sz w:val="24"/>
          <w:szCs w:val="24"/>
        </w:rPr>
      </w:pPr>
      <w:r>
        <w:rPr>
          <w:rFonts w:ascii="宋体" w:hAnsi="宋体" w:hint="eastAsia"/>
          <w:b/>
          <w:bCs/>
          <w:sz w:val="24"/>
          <w:szCs w:val="24"/>
        </w:rPr>
        <w:t>一、项目名称：</w:t>
      </w:r>
    </w:p>
    <w:p w:rsidR="0048259A" w:rsidRDefault="00B752D8">
      <w:pPr>
        <w:widowControl/>
        <w:spacing w:line="360" w:lineRule="auto"/>
        <w:ind w:firstLineChars="250" w:firstLine="602"/>
        <w:rPr>
          <w:rFonts w:ascii="宋体" w:hAnsi="宋体"/>
          <w:b/>
          <w:bCs/>
          <w:sz w:val="24"/>
          <w:szCs w:val="24"/>
        </w:rPr>
      </w:pPr>
      <w:r>
        <w:rPr>
          <w:rFonts w:ascii="宋体" w:hAnsi="宋体" w:hint="eastAsia"/>
          <w:b/>
          <w:bCs/>
          <w:sz w:val="24"/>
          <w:szCs w:val="24"/>
        </w:rPr>
        <w:t>南京医科大学附属口腔医院学术报告厅智能化建设项目</w:t>
      </w:r>
    </w:p>
    <w:bookmarkEnd w:id="0"/>
    <w:bookmarkEnd w:id="1"/>
    <w:p w:rsidR="0048259A" w:rsidRDefault="00B752D8">
      <w:pPr>
        <w:widowControl/>
        <w:spacing w:line="360" w:lineRule="auto"/>
        <w:rPr>
          <w:rFonts w:ascii="宋体" w:hAnsi="宋体" w:cs="Arial"/>
          <w:b/>
          <w:bCs/>
          <w:color w:val="000000"/>
          <w:sz w:val="24"/>
          <w:szCs w:val="24"/>
        </w:rPr>
      </w:pPr>
      <w:r>
        <w:rPr>
          <w:rFonts w:ascii="宋体" w:hAnsi="宋体" w:cs="Arial" w:hint="eastAsia"/>
          <w:b/>
          <w:bCs/>
          <w:color w:val="000000"/>
          <w:sz w:val="24"/>
          <w:szCs w:val="24"/>
        </w:rPr>
        <w:t>二、项目基本概况：</w:t>
      </w:r>
    </w:p>
    <w:p w:rsidR="0048259A" w:rsidRDefault="00B752D8">
      <w:pPr>
        <w:widowControl/>
        <w:spacing w:line="360" w:lineRule="auto"/>
        <w:ind w:firstLineChars="200" w:firstLine="480"/>
        <w:rPr>
          <w:rFonts w:ascii="宋体" w:hAnsi="宋体" w:cs="Arial"/>
          <w:color w:val="000000"/>
          <w:sz w:val="24"/>
          <w:szCs w:val="24"/>
        </w:rPr>
      </w:pPr>
      <w:r>
        <w:rPr>
          <w:rFonts w:ascii="宋体" w:hAnsi="宋体" w:cs="Arial" w:hint="eastAsia"/>
          <w:color w:val="000000"/>
          <w:sz w:val="24"/>
          <w:szCs w:val="24"/>
        </w:rPr>
        <w:t>南京医科大学附属口腔医院学术报告厅位于南京医科大学五台校区图书馆一层。建设规模为70人学术报告厅，包含不限于整体布局、音视频系统设计规划、声学装修、家具等项目，技术参数详见采购需求。</w:t>
      </w:r>
    </w:p>
    <w:p w:rsidR="0048259A" w:rsidRDefault="00B752D8">
      <w:pPr>
        <w:widowControl/>
        <w:spacing w:line="360" w:lineRule="auto"/>
        <w:rPr>
          <w:rFonts w:ascii="宋体" w:hAnsi="宋体" w:cs="Arial"/>
          <w:b/>
          <w:bCs/>
          <w:color w:val="000000"/>
          <w:sz w:val="24"/>
          <w:szCs w:val="24"/>
        </w:rPr>
      </w:pPr>
      <w:r>
        <w:rPr>
          <w:rFonts w:ascii="宋体" w:hAnsi="宋体" w:cs="Arial" w:hint="eastAsia"/>
          <w:b/>
          <w:bCs/>
          <w:color w:val="000000"/>
          <w:sz w:val="24"/>
          <w:szCs w:val="24"/>
        </w:rPr>
        <w:t>三．资质要求：</w:t>
      </w:r>
    </w:p>
    <w:p w:rsidR="0048259A" w:rsidRDefault="00B752D8">
      <w:pPr>
        <w:widowControl/>
        <w:spacing w:line="360" w:lineRule="auto"/>
        <w:ind w:firstLineChars="200" w:firstLine="480"/>
        <w:rPr>
          <w:rFonts w:ascii="宋体" w:hAnsi="宋体" w:cs="Arial"/>
          <w:color w:val="000000"/>
          <w:sz w:val="24"/>
          <w:szCs w:val="24"/>
        </w:rPr>
      </w:pPr>
      <w:r>
        <w:rPr>
          <w:rFonts w:ascii="宋体" w:hAnsi="宋体" w:cs="Arial" w:hint="eastAsia"/>
          <w:color w:val="000000"/>
          <w:sz w:val="24"/>
          <w:szCs w:val="24"/>
        </w:rPr>
        <w:t>1、供应商</w:t>
      </w:r>
      <w:r>
        <w:rPr>
          <w:rFonts w:ascii="宋体" w:hAnsi="宋体" w:cs="Arial"/>
          <w:color w:val="000000"/>
          <w:sz w:val="24"/>
          <w:szCs w:val="24"/>
        </w:rPr>
        <w:t>应具有独立法人资格，</w:t>
      </w:r>
      <w:r>
        <w:rPr>
          <w:rFonts w:ascii="宋体" w:hAnsi="宋体" w:cs="Arial" w:hint="eastAsia"/>
          <w:color w:val="000000"/>
          <w:sz w:val="24"/>
          <w:szCs w:val="24"/>
        </w:rPr>
        <w:t>营业执照。</w:t>
      </w:r>
    </w:p>
    <w:p w:rsidR="0048259A" w:rsidRDefault="00B752D8">
      <w:pPr>
        <w:widowControl/>
        <w:spacing w:line="360" w:lineRule="auto"/>
        <w:ind w:firstLineChars="200" w:firstLine="480"/>
        <w:rPr>
          <w:rFonts w:ascii="宋体" w:hAnsi="宋体" w:cs="Arial"/>
          <w:color w:val="000000"/>
          <w:sz w:val="24"/>
          <w:szCs w:val="24"/>
        </w:rPr>
      </w:pPr>
      <w:r>
        <w:rPr>
          <w:rFonts w:ascii="宋体" w:hAnsi="宋体" w:cs="Arial" w:hint="eastAsia"/>
          <w:color w:val="000000"/>
          <w:sz w:val="24"/>
          <w:szCs w:val="24"/>
        </w:rPr>
        <w:t>2、电子与智能化工程专业三级及以上资质，提供证书复印件加盖公章。</w:t>
      </w:r>
    </w:p>
    <w:p w:rsidR="0048259A" w:rsidRDefault="00B752D8">
      <w:pPr>
        <w:widowControl/>
        <w:spacing w:line="360" w:lineRule="auto"/>
        <w:rPr>
          <w:rFonts w:ascii="宋体" w:hAnsi="宋体" w:cs="Arial"/>
          <w:b/>
          <w:bCs/>
          <w:color w:val="000000"/>
          <w:sz w:val="24"/>
          <w:szCs w:val="24"/>
        </w:rPr>
      </w:pPr>
      <w:r>
        <w:rPr>
          <w:rFonts w:ascii="宋体" w:hAnsi="宋体" w:cs="Arial" w:hint="eastAsia"/>
          <w:b/>
          <w:bCs/>
          <w:color w:val="000000"/>
          <w:sz w:val="24"/>
          <w:szCs w:val="24"/>
        </w:rPr>
        <w:t>四、采购需求：</w:t>
      </w:r>
    </w:p>
    <w:p w:rsidR="0048259A" w:rsidRDefault="00B752D8">
      <w:pPr>
        <w:spacing w:line="360" w:lineRule="auto"/>
        <w:rPr>
          <w:rFonts w:ascii="宋体" w:hAnsi="宋体"/>
          <w:sz w:val="24"/>
          <w:szCs w:val="24"/>
        </w:rPr>
      </w:pPr>
      <w:r>
        <w:rPr>
          <w:rFonts w:ascii="宋体" w:hAnsi="宋体" w:hint="eastAsia"/>
          <w:sz w:val="24"/>
          <w:szCs w:val="24"/>
        </w:rPr>
        <w:t>（一）系统建设要求</w:t>
      </w:r>
    </w:p>
    <w:p w:rsidR="0048259A" w:rsidRDefault="00B752D8">
      <w:pPr>
        <w:pStyle w:val="ab"/>
        <w:spacing w:line="360" w:lineRule="auto"/>
        <w:ind w:firstLine="480"/>
        <w:rPr>
          <w:rFonts w:ascii="宋体" w:hAnsi="宋体" w:cs="Arial"/>
          <w:color w:val="000000"/>
          <w:sz w:val="24"/>
          <w:szCs w:val="24"/>
        </w:rPr>
      </w:pPr>
      <w:r>
        <w:rPr>
          <w:rFonts w:ascii="宋体" w:hAnsi="宋体" w:cs="Arial" w:hint="eastAsia"/>
          <w:color w:val="000000"/>
          <w:sz w:val="24"/>
          <w:szCs w:val="24"/>
        </w:rPr>
        <w:t>学术报告厅作为本项目的核心会场，目标是建设一流的口腔教学及专业学术交流场所。房间整体布局、音视频系统设计规划、声学装修、家具颜色搭配均以国际一流大学高档次学术报告厅为建设蓝本，建设完成后的学术报告厅可举办各种高规格学术研讨、国际接待、新闻发布、常规教学等活动。建成后的学术报告厅可通过现代化的数字网络和口腔医院前期建设的实训室、教室等场所通过视讯的方式实现远程、多地、异地的在线会商。本次建设将充分考虑到南京医科大学附属口腔医院的使用功能和建筑环境上的特点，系统设备包括智慧教学及互动显示系统、智能发言拾音系统、数字扩声系统、智能录播及视频会议系统、三基色灯光系统、物联网控制</w:t>
      </w:r>
      <w:proofErr w:type="gramStart"/>
      <w:r>
        <w:rPr>
          <w:rFonts w:ascii="宋体" w:hAnsi="宋体" w:cs="Arial" w:hint="eastAsia"/>
          <w:color w:val="000000"/>
          <w:sz w:val="24"/>
          <w:szCs w:val="24"/>
        </w:rPr>
        <w:t>及班牌</w:t>
      </w:r>
      <w:proofErr w:type="gramEnd"/>
      <w:r>
        <w:rPr>
          <w:rFonts w:ascii="宋体" w:hAnsi="宋体" w:cs="Arial" w:hint="eastAsia"/>
          <w:color w:val="000000"/>
          <w:sz w:val="24"/>
          <w:szCs w:val="24"/>
        </w:rPr>
        <w:t>系统、室内声学装修模块、智慧教学桌椅和系统安装及辅材等。</w:t>
      </w:r>
    </w:p>
    <w:p w:rsidR="0048259A" w:rsidRDefault="00B752D8">
      <w:pPr>
        <w:pStyle w:val="ab"/>
        <w:spacing w:line="360" w:lineRule="auto"/>
        <w:ind w:firstLineChars="0" w:firstLine="0"/>
        <w:rPr>
          <w:rFonts w:ascii="宋体" w:hAnsi="宋体" w:cs="Arial"/>
          <w:color w:val="000000"/>
          <w:sz w:val="24"/>
          <w:szCs w:val="24"/>
        </w:rPr>
      </w:pPr>
      <w:r>
        <w:rPr>
          <w:rFonts w:ascii="宋体" w:hAnsi="宋体" w:cs="Arial" w:hint="eastAsia"/>
          <w:color w:val="000000"/>
          <w:sz w:val="24"/>
          <w:szCs w:val="24"/>
        </w:rPr>
        <w:t>（二）建设子系统</w:t>
      </w:r>
      <w:bookmarkStart w:id="2" w:name="_Toc143420595"/>
      <w:bookmarkStart w:id="3" w:name="_Toc148201146"/>
      <w:bookmarkStart w:id="4" w:name="_Toc148239112"/>
      <w:bookmarkStart w:id="5" w:name="_Toc148347895"/>
      <w:bookmarkStart w:id="6" w:name="_Toc118280299"/>
      <w:r>
        <w:rPr>
          <w:rFonts w:ascii="宋体" w:hAnsi="宋体" w:cs="Arial" w:hint="eastAsia"/>
          <w:color w:val="000000"/>
          <w:sz w:val="24"/>
          <w:szCs w:val="24"/>
        </w:rPr>
        <w:t>（详见设备清单、工程量清单）</w:t>
      </w:r>
    </w:p>
    <w:p w:rsidR="0048259A" w:rsidRDefault="00B752D8">
      <w:pPr>
        <w:pStyle w:val="ab"/>
        <w:spacing w:line="360" w:lineRule="auto"/>
        <w:ind w:firstLine="480"/>
        <w:rPr>
          <w:rFonts w:ascii="宋体" w:hAnsi="宋体" w:cs="Arial"/>
          <w:color w:val="000000"/>
          <w:sz w:val="24"/>
          <w:szCs w:val="24"/>
        </w:rPr>
      </w:pPr>
      <w:bookmarkStart w:id="7" w:name="_Toc496733169"/>
      <w:r>
        <w:rPr>
          <w:rFonts w:ascii="宋体" w:hAnsi="宋体" w:cs="Arial" w:hint="eastAsia"/>
          <w:color w:val="000000"/>
          <w:sz w:val="24"/>
          <w:szCs w:val="24"/>
        </w:rPr>
        <w:t>1、数字扩声系统</w:t>
      </w:r>
      <w:bookmarkEnd w:id="7"/>
    </w:p>
    <w:p w:rsidR="0048259A" w:rsidRDefault="00B752D8">
      <w:pPr>
        <w:pStyle w:val="ab"/>
        <w:spacing w:line="360" w:lineRule="auto"/>
        <w:ind w:firstLine="480"/>
        <w:rPr>
          <w:rFonts w:ascii="宋体" w:hAnsi="宋体" w:cs="Arial"/>
          <w:color w:val="000000"/>
          <w:sz w:val="24"/>
          <w:szCs w:val="24"/>
        </w:rPr>
      </w:pPr>
      <w:r>
        <w:rPr>
          <w:rFonts w:ascii="宋体" w:hAnsi="宋体" w:cs="Arial" w:hint="eastAsia"/>
          <w:color w:val="000000"/>
          <w:sz w:val="24"/>
          <w:szCs w:val="24"/>
        </w:rPr>
        <w:t>学术报告厅，将按照会议场所当前主流的建设标准，遵循院方对其使用效果的定位，其建</w:t>
      </w:r>
      <w:proofErr w:type="gramStart"/>
      <w:r>
        <w:rPr>
          <w:rFonts w:ascii="宋体" w:hAnsi="宋体" w:cs="Arial" w:hint="eastAsia"/>
          <w:color w:val="000000"/>
          <w:sz w:val="24"/>
          <w:szCs w:val="24"/>
        </w:rPr>
        <w:t>声标准</w:t>
      </w:r>
      <w:proofErr w:type="gramEnd"/>
      <w:r>
        <w:rPr>
          <w:rFonts w:ascii="宋体" w:hAnsi="宋体" w:cs="Arial" w:hint="eastAsia"/>
          <w:color w:val="000000"/>
          <w:sz w:val="24"/>
          <w:szCs w:val="24"/>
        </w:rPr>
        <w:t>要求达到国标《厅堂扩声系统设计规范》GB50371-2006会</w:t>
      </w:r>
      <w:r>
        <w:rPr>
          <w:rFonts w:ascii="宋体" w:hAnsi="宋体" w:cs="Arial" w:hint="eastAsia"/>
          <w:color w:val="000000"/>
          <w:sz w:val="24"/>
          <w:szCs w:val="24"/>
        </w:rPr>
        <w:lastRenderedPageBreak/>
        <w:t>议类扩声系统声学指标特性一级。</w:t>
      </w:r>
    </w:p>
    <w:p w:rsidR="0048259A" w:rsidRDefault="00B752D8">
      <w:pPr>
        <w:pStyle w:val="ab"/>
        <w:spacing w:line="360" w:lineRule="auto"/>
        <w:ind w:firstLine="480"/>
        <w:rPr>
          <w:rFonts w:ascii="宋体" w:hAnsi="宋体" w:cs="Arial"/>
          <w:color w:val="000000"/>
          <w:sz w:val="24"/>
          <w:szCs w:val="24"/>
        </w:rPr>
      </w:pPr>
      <w:bookmarkStart w:id="8" w:name="_Toc496733170"/>
      <w:r>
        <w:rPr>
          <w:rFonts w:ascii="宋体" w:hAnsi="宋体" w:cs="Arial" w:hint="eastAsia"/>
          <w:color w:val="000000"/>
          <w:sz w:val="24"/>
          <w:szCs w:val="24"/>
        </w:rPr>
        <w:t>2、</w:t>
      </w:r>
      <w:bookmarkEnd w:id="8"/>
      <w:r>
        <w:rPr>
          <w:rFonts w:ascii="宋体" w:hAnsi="宋体" w:cs="Arial" w:hint="eastAsia"/>
          <w:color w:val="000000"/>
          <w:sz w:val="24"/>
          <w:szCs w:val="24"/>
        </w:rPr>
        <w:t>超高清LED显示系统</w:t>
      </w:r>
    </w:p>
    <w:p w:rsidR="0048259A" w:rsidRDefault="00B752D8">
      <w:pPr>
        <w:pStyle w:val="ab"/>
        <w:spacing w:line="360" w:lineRule="auto"/>
        <w:ind w:firstLine="480"/>
        <w:rPr>
          <w:rFonts w:ascii="宋体" w:hAnsi="宋体" w:cs="Arial"/>
          <w:color w:val="000000"/>
          <w:sz w:val="24"/>
          <w:szCs w:val="24"/>
        </w:rPr>
      </w:pPr>
      <w:r>
        <w:rPr>
          <w:rFonts w:ascii="宋体" w:hAnsi="宋体" w:cs="Arial" w:hint="eastAsia"/>
          <w:color w:val="000000"/>
          <w:sz w:val="24"/>
          <w:szCs w:val="24"/>
        </w:rPr>
        <w:t>学术报告厅设置两组LED超高清大屏，主大屏可显示全媒体文件，并可根据需要进行分屏、整屏、同步、异步显示，为高规格研讨、重要决策提供清晰丰富的显示内容。辅大屏位于房间后部，旨在丰富会场的显示方式，提供多视角的观看需要，同时在举行多方视频会议时同时显示远端会场实况画面。</w:t>
      </w:r>
    </w:p>
    <w:p w:rsidR="0048259A" w:rsidRDefault="00B752D8">
      <w:pPr>
        <w:pStyle w:val="ab"/>
        <w:spacing w:line="360" w:lineRule="auto"/>
        <w:ind w:firstLine="480"/>
        <w:rPr>
          <w:rFonts w:ascii="宋体" w:hAnsi="宋体" w:cs="Arial"/>
          <w:color w:val="000000"/>
          <w:sz w:val="24"/>
          <w:szCs w:val="24"/>
        </w:rPr>
      </w:pPr>
      <w:r>
        <w:rPr>
          <w:rFonts w:ascii="宋体" w:hAnsi="宋体" w:cs="Arial" w:hint="eastAsia"/>
          <w:color w:val="000000"/>
          <w:sz w:val="24"/>
          <w:szCs w:val="24"/>
        </w:rPr>
        <w:t>3、互动教学系统</w:t>
      </w:r>
    </w:p>
    <w:p w:rsidR="0048259A" w:rsidRDefault="00B752D8">
      <w:pPr>
        <w:pStyle w:val="ab"/>
        <w:spacing w:line="360" w:lineRule="auto"/>
        <w:ind w:firstLine="480"/>
        <w:rPr>
          <w:rFonts w:ascii="宋体" w:hAnsi="宋体" w:cs="Arial"/>
          <w:color w:val="000000"/>
          <w:sz w:val="24"/>
          <w:szCs w:val="24"/>
        </w:rPr>
      </w:pPr>
      <w:r>
        <w:rPr>
          <w:rFonts w:ascii="宋体" w:hAnsi="宋体" w:cs="Arial" w:hint="eastAsia"/>
          <w:color w:val="000000"/>
          <w:sz w:val="24"/>
          <w:szCs w:val="24"/>
        </w:rPr>
        <w:t>在讲台授课区域提供支持多点手势控制的互动教学功能。实现单画面、多画面的实时演示；</w:t>
      </w:r>
      <w:proofErr w:type="gramStart"/>
      <w:r>
        <w:rPr>
          <w:rFonts w:ascii="宋体" w:hAnsi="宋体" w:cs="Arial" w:hint="eastAsia"/>
          <w:color w:val="000000"/>
          <w:sz w:val="24"/>
          <w:szCs w:val="24"/>
        </w:rPr>
        <w:t>小屏控大屏</w:t>
      </w:r>
      <w:proofErr w:type="gramEnd"/>
      <w:r>
        <w:rPr>
          <w:rFonts w:ascii="宋体" w:hAnsi="宋体" w:cs="Arial" w:hint="eastAsia"/>
          <w:color w:val="000000"/>
          <w:sz w:val="24"/>
          <w:szCs w:val="24"/>
        </w:rPr>
        <w:t>、大小屏联动显示，支持多信号以有线、无线的连接方式同时接入导播画面，实现可视化的快速信号调用。</w:t>
      </w:r>
    </w:p>
    <w:p w:rsidR="0048259A" w:rsidRDefault="00B752D8">
      <w:pPr>
        <w:pStyle w:val="ab"/>
        <w:spacing w:line="360" w:lineRule="auto"/>
        <w:ind w:firstLine="480"/>
        <w:rPr>
          <w:rFonts w:ascii="宋体" w:hAnsi="宋体" w:cs="Arial"/>
          <w:color w:val="000000"/>
          <w:sz w:val="24"/>
          <w:szCs w:val="24"/>
        </w:rPr>
      </w:pPr>
      <w:bookmarkStart w:id="9" w:name="_Toc496733172"/>
      <w:r>
        <w:rPr>
          <w:rFonts w:ascii="宋体" w:hAnsi="宋体" w:cs="Arial" w:hint="eastAsia"/>
          <w:color w:val="000000"/>
          <w:sz w:val="24"/>
          <w:szCs w:val="24"/>
        </w:rPr>
        <w:t>4、</w:t>
      </w:r>
      <w:bookmarkStart w:id="10" w:name="_Toc496733173"/>
      <w:bookmarkEnd w:id="9"/>
      <w:r>
        <w:rPr>
          <w:rFonts w:ascii="宋体" w:hAnsi="宋体" w:cs="Arial" w:hint="eastAsia"/>
          <w:color w:val="000000"/>
          <w:sz w:val="24"/>
          <w:szCs w:val="24"/>
        </w:rPr>
        <w:t>数字会议发言系统</w:t>
      </w:r>
      <w:bookmarkEnd w:id="10"/>
    </w:p>
    <w:p w:rsidR="0048259A" w:rsidRDefault="00B752D8">
      <w:pPr>
        <w:pStyle w:val="ab"/>
        <w:spacing w:line="360" w:lineRule="auto"/>
        <w:ind w:firstLine="480"/>
        <w:rPr>
          <w:rFonts w:ascii="宋体" w:hAnsi="宋体" w:cs="Arial"/>
          <w:color w:val="000000"/>
          <w:sz w:val="24"/>
          <w:szCs w:val="24"/>
        </w:rPr>
      </w:pPr>
      <w:r>
        <w:rPr>
          <w:rFonts w:ascii="宋体" w:hAnsi="宋体" w:cs="Arial" w:hint="eastAsia"/>
          <w:color w:val="000000"/>
          <w:sz w:val="24"/>
          <w:szCs w:val="24"/>
        </w:rPr>
        <w:t>提供多形态的会场发言功能，主要包括教师无感知自然发言、高清晰度演讲发言和学生无线发言三种状态。</w:t>
      </w:r>
    </w:p>
    <w:p w:rsidR="0048259A" w:rsidRDefault="00B752D8">
      <w:pPr>
        <w:pStyle w:val="ab"/>
        <w:spacing w:line="360" w:lineRule="auto"/>
        <w:ind w:firstLine="480"/>
        <w:rPr>
          <w:rFonts w:ascii="宋体" w:hAnsi="宋体" w:cs="Arial"/>
          <w:color w:val="000000"/>
          <w:sz w:val="24"/>
          <w:szCs w:val="24"/>
        </w:rPr>
      </w:pPr>
      <w:bookmarkStart w:id="11" w:name="_Toc496733174"/>
      <w:r>
        <w:rPr>
          <w:rFonts w:ascii="宋体" w:hAnsi="宋体" w:cs="Arial" w:hint="eastAsia"/>
          <w:color w:val="000000"/>
          <w:sz w:val="24"/>
          <w:szCs w:val="24"/>
        </w:rPr>
        <w:t>5、</w:t>
      </w:r>
      <w:bookmarkEnd w:id="11"/>
      <w:r>
        <w:rPr>
          <w:rFonts w:ascii="宋体" w:hAnsi="宋体" w:cs="Arial" w:hint="eastAsia"/>
          <w:color w:val="000000"/>
          <w:sz w:val="24"/>
          <w:szCs w:val="24"/>
        </w:rPr>
        <w:t>声学装修模块</w:t>
      </w:r>
    </w:p>
    <w:p w:rsidR="0048259A" w:rsidRDefault="00B752D8">
      <w:pPr>
        <w:pStyle w:val="ab"/>
        <w:spacing w:line="360" w:lineRule="auto"/>
        <w:ind w:firstLine="480"/>
        <w:rPr>
          <w:rFonts w:ascii="宋体" w:hAnsi="宋体" w:cs="Arial"/>
          <w:color w:val="000000"/>
          <w:sz w:val="24"/>
          <w:szCs w:val="24"/>
        </w:rPr>
      </w:pPr>
      <w:bookmarkStart w:id="12" w:name="_Toc496733175"/>
      <w:r>
        <w:rPr>
          <w:rFonts w:ascii="宋体" w:hAnsi="宋体" w:cs="Arial" w:hint="eastAsia"/>
          <w:color w:val="000000"/>
          <w:sz w:val="24"/>
          <w:szCs w:val="24"/>
        </w:rPr>
        <w:t>学术报告厅进行建筑声学专项设计和建设，保证有足够的响度和语言清晰度，对语言类演讲有较好的音质丰满度。学术报告厅背景噪声达到允许标准：为保证报告厅和隔壁教室不相互干扰串音，墙面先做的隔声处理，再采用吸音软包，降低室内混响时间；顶面先做隔音层，外装饰面采用穿孔吸音铝板内部搭配环保声学棉。做到强吸声短混响的建声效果；地面采用橡胶地板，能起到装饰、防滑和降低脚步声走动噪声的作用；选用专业级的隔声门，可有效隔绝噪声35-40dB。</w:t>
      </w:r>
    </w:p>
    <w:p w:rsidR="0048259A" w:rsidRDefault="00B752D8">
      <w:pPr>
        <w:pStyle w:val="ab"/>
        <w:spacing w:line="360" w:lineRule="auto"/>
        <w:ind w:firstLine="480"/>
        <w:rPr>
          <w:rFonts w:ascii="宋体" w:hAnsi="宋体" w:cs="Arial"/>
          <w:color w:val="000000"/>
          <w:sz w:val="24"/>
          <w:szCs w:val="24"/>
        </w:rPr>
      </w:pPr>
      <w:r>
        <w:rPr>
          <w:rFonts w:ascii="宋体" w:hAnsi="宋体" w:cs="Arial" w:hint="eastAsia"/>
          <w:color w:val="000000"/>
          <w:sz w:val="24"/>
          <w:szCs w:val="24"/>
        </w:rPr>
        <w:t>6、物联网控制系统</w:t>
      </w:r>
      <w:bookmarkEnd w:id="12"/>
    </w:p>
    <w:p w:rsidR="0048259A" w:rsidRDefault="00B752D8">
      <w:pPr>
        <w:pStyle w:val="ab"/>
        <w:spacing w:line="360" w:lineRule="auto"/>
        <w:ind w:firstLine="480"/>
        <w:rPr>
          <w:rFonts w:ascii="宋体" w:hAnsi="宋体" w:cs="Arial"/>
          <w:color w:val="000000"/>
          <w:sz w:val="24"/>
          <w:szCs w:val="24"/>
        </w:rPr>
      </w:pPr>
      <w:r>
        <w:rPr>
          <w:rFonts w:ascii="宋体" w:hAnsi="宋体" w:cs="Arial" w:hint="eastAsia"/>
          <w:color w:val="000000"/>
          <w:sz w:val="24"/>
          <w:szCs w:val="24"/>
        </w:rPr>
        <w:t>采用物联网集中控制系统对各个会场的扩声、显示、信号路由、设备状态等进行集中控制、管理。构建智能化、自动化的感知控制功能，通过各型传感器对会场内的环境、照度进行常态化感知，通过预案对房间内的环境予以实时动态调整。物联网控制系统定制的中文图形化操作界面，既能体现口腔医院的使用特点，也满足会管人员的操作逻辑，降低使用学习成本。</w:t>
      </w:r>
    </w:p>
    <w:p w:rsidR="0048259A" w:rsidRDefault="00B752D8">
      <w:pPr>
        <w:pStyle w:val="ab"/>
        <w:spacing w:line="360" w:lineRule="auto"/>
        <w:ind w:firstLine="480"/>
        <w:rPr>
          <w:rFonts w:ascii="宋体" w:hAnsi="宋体" w:cs="Arial"/>
          <w:color w:val="000000"/>
          <w:sz w:val="24"/>
          <w:szCs w:val="24"/>
        </w:rPr>
      </w:pPr>
      <w:r>
        <w:rPr>
          <w:rFonts w:ascii="宋体" w:hAnsi="宋体" w:cs="Arial" w:hint="eastAsia"/>
          <w:color w:val="000000"/>
          <w:sz w:val="24"/>
          <w:szCs w:val="24"/>
        </w:rPr>
        <w:t>7、会场座椅及家具</w:t>
      </w:r>
    </w:p>
    <w:p w:rsidR="0048259A" w:rsidRDefault="00B752D8">
      <w:pPr>
        <w:pStyle w:val="ab"/>
        <w:spacing w:line="360" w:lineRule="auto"/>
        <w:ind w:firstLine="480"/>
        <w:rPr>
          <w:rFonts w:ascii="宋体" w:hAnsi="宋体" w:cs="Arial"/>
          <w:color w:val="000000"/>
          <w:sz w:val="24"/>
          <w:szCs w:val="24"/>
        </w:rPr>
      </w:pPr>
      <w:r>
        <w:rPr>
          <w:rFonts w:ascii="宋体" w:hAnsi="宋体" w:cs="Arial" w:hint="eastAsia"/>
          <w:color w:val="000000"/>
          <w:sz w:val="24"/>
          <w:szCs w:val="24"/>
        </w:rPr>
        <w:t>学术报告厅选用美观大方的会场座椅和圆弧形条桌，在满足听课使用需求的前提下，达到房间整体的装潢效果，整体美观大气稳重，视觉感官优秀。座椅填</w:t>
      </w:r>
      <w:r>
        <w:rPr>
          <w:rFonts w:ascii="宋体" w:hAnsi="宋体" w:cs="Arial" w:hint="eastAsia"/>
          <w:color w:val="000000"/>
          <w:sz w:val="24"/>
          <w:szCs w:val="24"/>
        </w:rPr>
        <w:lastRenderedPageBreak/>
        <w:t>充海绵、包覆布料均达到国家规定防火等级，坐垫回弹优秀，确保长期使用</w:t>
      </w:r>
      <w:proofErr w:type="gramStart"/>
      <w:r>
        <w:rPr>
          <w:rFonts w:ascii="宋体" w:hAnsi="宋体" w:cs="Arial" w:hint="eastAsia"/>
          <w:color w:val="000000"/>
          <w:sz w:val="24"/>
          <w:szCs w:val="24"/>
        </w:rPr>
        <w:t>不</w:t>
      </w:r>
      <w:proofErr w:type="gramEnd"/>
      <w:r>
        <w:rPr>
          <w:rFonts w:ascii="宋体" w:hAnsi="宋体" w:cs="Arial" w:hint="eastAsia"/>
          <w:color w:val="000000"/>
          <w:sz w:val="24"/>
          <w:szCs w:val="24"/>
        </w:rPr>
        <w:t>塌陷。每张座椅均配备强电/USB充电接口，方便听会者使用。</w:t>
      </w:r>
      <w:bookmarkEnd w:id="2"/>
      <w:bookmarkEnd w:id="3"/>
      <w:bookmarkEnd w:id="4"/>
      <w:bookmarkEnd w:id="5"/>
      <w:bookmarkEnd w:id="6"/>
    </w:p>
    <w:p w:rsidR="0048259A" w:rsidRDefault="0048259A">
      <w:pPr>
        <w:widowControl/>
        <w:spacing w:line="360" w:lineRule="auto"/>
        <w:rPr>
          <w:rFonts w:ascii="宋体" w:hAnsi="宋体" w:cs="Arial"/>
          <w:b/>
          <w:bCs/>
          <w:color w:val="000000"/>
          <w:sz w:val="24"/>
          <w:szCs w:val="24"/>
        </w:rPr>
      </w:pPr>
    </w:p>
    <w:p w:rsidR="0048259A" w:rsidRDefault="00B752D8">
      <w:pPr>
        <w:spacing w:line="360" w:lineRule="auto"/>
        <w:rPr>
          <w:rFonts w:ascii="Arial" w:hAnsi="Arial" w:cs="Arial"/>
          <w:b/>
          <w:color w:val="000000"/>
          <w:kern w:val="0"/>
          <w:sz w:val="24"/>
          <w:szCs w:val="24"/>
        </w:rPr>
      </w:pPr>
      <w:r>
        <w:rPr>
          <w:rFonts w:ascii="Arial" w:hAnsi="Arial" w:cs="Arial" w:hint="eastAsia"/>
          <w:b/>
          <w:color w:val="000000"/>
          <w:kern w:val="0"/>
          <w:sz w:val="24"/>
          <w:szCs w:val="24"/>
        </w:rPr>
        <w:t>五、请仔细阅读本项目技术参数要求，并提供以下书面材料一式四份。</w:t>
      </w:r>
    </w:p>
    <w:p w:rsidR="0048259A" w:rsidRDefault="00B752D8">
      <w:pPr>
        <w:numPr>
          <w:ilvl w:val="0"/>
          <w:numId w:val="1"/>
        </w:numPr>
        <w:spacing w:line="360" w:lineRule="auto"/>
        <w:rPr>
          <w:rFonts w:ascii="Arial" w:hAnsi="Arial" w:cs="Arial"/>
          <w:color w:val="000000"/>
          <w:kern w:val="0"/>
          <w:sz w:val="24"/>
          <w:szCs w:val="24"/>
        </w:rPr>
      </w:pPr>
      <w:r>
        <w:rPr>
          <w:rFonts w:ascii="Arial" w:hAnsi="Arial" w:cs="Arial" w:hint="eastAsia"/>
          <w:color w:val="000000"/>
          <w:kern w:val="0"/>
          <w:sz w:val="24"/>
          <w:szCs w:val="24"/>
        </w:rPr>
        <w:t>本公司满足本项目全部技术参数要求，无疑问。</w:t>
      </w:r>
    </w:p>
    <w:p w:rsidR="0048259A" w:rsidRDefault="00B752D8">
      <w:pPr>
        <w:spacing w:line="360" w:lineRule="auto"/>
        <w:ind w:left="360"/>
        <w:rPr>
          <w:rFonts w:ascii="Arial" w:hAnsi="Arial" w:cs="Arial"/>
          <w:color w:val="000000"/>
          <w:kern w:val="0"/>
          <w:sz w:val="24"/>
          <w:szCs w:val="24"/>
        </w:rPr>
      </w:pPr>
      <w:r>
        <w:rPr>
          <w:rFonts w:ascii="Arial" w:hAnsi="Arial" w:cs="Arial" w:hint="eastAsia"/>
          <w:color w:val="000000"/>
          <w:kern w:val="0"/>
          <w:sz w:val="24"/>
          <w:szCs w:val="24"/>
        </w:rPr>
        <w:t>或</w:t>
      </w:r>
    </w:p>
    <w:p w:rsidR="0048259A" w:rsidRDefault="00B752D8">
      <w:pPr>
        <w:spacing w:line="360" w:lineRule="auto"/>
        <w:ind w:left="360"/>
        <w:rPr>
          <w:rFonts w:ascii="Arial" w:hAnsi="Arial" w:cs="Arial"/>
          <w:color w:val="000000"/>
          <w:kern w:val="0"/>
          <w:sz w:val="24"/>
          <w:szCs w:val="24"/>
        </w:rPr>
      </w:pPr>
      <w:r>
        <w:rPr>
          <w:rFonts w:ascii="Arial" w:hAnsi="Arial" w:cs="Arial" w:hint="eastAsia"/>
          <w:color w:val="000000"/>
          <w:kern w:val="0"/>
          <w:sz w:val="24"/>
          <w:szCs w:val="24"/>
        </w:rPr>
        <w:t>本公司对本项目技术参数有正</w:t>
      </w:r>
      <w:r>
        <w:rPr>
          <w:rFonts w:ascii="Arial" w:hAnsi="Arial" w:cs="Arial"/>
          <w:color w:val="000000"/>
          <w:kern w:val="0"/>
          <w:sz w:val="24"/>
          <w:szCs w:val="24"/>
        </w:rPr>
        <w:t>/</w:t>
      </w:r>
      <w:r>
        <w:rPr>
          <w:rFonts w:ascii="Arial" w:hAnsi="Arial" w:cs="Arial" w:hint="eastAsia"/>
          <w:color w:val="000000"/>
          <w:kern w:val="0"/>
          <w:sz w:val="24"/>
          <w:szCs w:val="24"/>
        </w:rPr>
        <w:t>负偏离，并附下表表述。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48259A">
        <w:tc>
          <w:tcPr>
            <w:tcW w:w="0" w:type="auto"/>
            <w:tcBorders>
              <w:top w:val="single" w:sz="4" w:space="0" w:color="auto"/>
              <w:left w:val="single" w:sz="4" w:space="0" w:color="auto"/>
              <w:bottom w:val="single" w:sz="4" w:space="0" w:color="auto"/>
              <w:right w:val="single" w:sz="4" w:space="0" w:color="auto"/>
            </w:tcBorders>
            <w:vAlign w:val="center"/>
          </w:tcPr>
          <w:p w:rsidR="0048259A" w:rsidRDefault="00B752D8">
            <w:pPr>
              <w:widowControl/>
              <w:jc w:val="center"/>
              <w:rPr>
                <w:rFonts w:ascii="宋体" w:hAnsi="宋体" w:cs="Arial"/>
                <w:color w:val="000000"/>
                <w:sz w:val="24"/>
                <w:szCs w:val="24"/>
              </w:rPr>
            </w:pPr>
            <w:r>
              <w:rPr>
                <w:rFonts w:ascii="宋体" w:hAnsi="宋体" w:cs="Arial" w:hint="eastAsia"/>
                <w:bCs/>
                <w:color w:val="000000"/>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tcPr>
          <w:p w:rsidR="0048259A" w:rsidRDefault="00B752D8">
            <w:pPr>
              <w:widowControl/>
              <w:jc w:val="center"/>
              <w:rPr>
                <w:rFonts w:ascii="宋体" w:hAnsi="宋体" w:cs="Arial"/>
                <w:color w:val="000000"/>
                <w:sz w:val="24"/>
                <w:szCs w:val="24"/>
              </w:rPr>
            </w:pPr>
            <w:r>
              <w:rPr>
                <w:rFonts w:ascii="宋体" w:hAnsi="宋体" w:cs="Arial" w:hint="eastAsia"/>
                <w:color w:val="000000"/>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tcPr>
          <w:p w:rsidR="0048259A" w:rsidRDefault="00B752D8">
            <w:pPr>
              <w:widowControl/>
              <w:jc w:val="center"/>
              <w:rPr>
                <w:rFonts w:ascii="宋体" w:hAnsi="宋体" w:cs="Arial"/>
                <w:color w:val="000000"/>
                <w:sz w:val="24"/>
                <w:szCs w:val="24"/>
              </w:rPr>
            </w:pPr>
            <w:r>
              <w:rPr>
                <w:rFonts w:ascii="宋体" w:hAnsi="宋体" w:cs="Arial" w:hint="eastAsia"/>
                <w:bCs/>
                <w:color w:val="000000"/>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tcPr>
          <w:p w:rsidR="0048259A" w:rsidRDefault="00B752D8">
            <w:pPr>
              <w:jc w:val="center"/>
              <w:rPr>
                <w:rFonts w:ascii="宋体" w:hAnsi="宋体"/>
                <w:sz w:val="24"/>
                <w:szCs w:val="24"/>
              </w:rPr>
            </w:pPr>
            <w:r>
              <w:rPr>
                <w:rFonts w:ascii="宋体" w:hAnsi="宋体" w:hint="eastAsia"/>
                <w:sz w:val="24"/>
                <w:szCs w:val="24"/>
              </w:rPr>
              <w:t>正/负偏离</w:t>
            </w:r>
          </w:p>
        </w:tc>
        <w:tc>
          <w:tcPr>
            <w:tcW w:w="2835" w:type="dxa"/>
            <w:tcBorders>
              <w:top w:val="single" w:sz="4" w:space="0" w:color="auto"/>
              <w:left w:val="single" w:sz="4" w:space="0" w:color="auto"/>
              <w:bottom w:val="single" w:sz="4" w:space="0" w:color="auto"/>
              <w:right w:val="single" w:sz="4" w:space="0" w:color="auto"/>
            </w:tcBorders>
            <w:vAlign w:val="center"/>
          </w:tcPr>
          <w:p w:rsidR="0048259A" w:rsidRDefault="00B752D8">
            <w:pPr>
              <w:jc w:val="center"/>
              <w:rPr>
                <w:rFonts w:ascii="宋体" w:hAnsi="宋体"/>
                <w:sz w:val="24"/>
                <w:szCs w:val="24"/>
              </w:rPr>
            </w:pPr>
            <w:r>
              <w:rPr>
                <w:rFonts w:ascii="宋体" w:hAnsi="宋体" w:hint="eastAsia"/>
                <w:sz w:val="24"/>
                <w:szCs w:val="24"/>
              </w:rPr>
              <w:t>原因</w:t>
            </w:r>
          </w:p>
        </w:tc>
      </w:tr>
      <w:tr w:rsidR="0048259A">
        <w:tc>
          <w:tcPr>
            <w:tcW w:w="0" w:type="auto"/>
            <w:tcBorders>
              <w:top w:val="single" w:sz="4" w:space="0" w:color="auto"/>
              <w:left w:val="single" w:sz="4" w:space="0" w:color="auto"/>
              <w:bottom w:val="single" w:sz="4" w:space="0" w:color="auto"/>
              <w:right w:val="single" w:sz="4" w:space="0" w:color="auto"/>
            </w:tcBorders>
          </w:tcPr>
          <w:p w:rsidR="0048259A" w:rsidRDefault="00B752D8">
            <w:pPr>
              <w:spacing w:line="360" w:lineRule="auto"/>
              <w:rPr>
                <w:rFonts w:ascii="Arial" w:hAnsi="Arial" w:cs="Arial"/>
                <w:color w:val="000000"/>
                <w:kern w:val="0"/>
                <w:sz w:val="24"/>
                <w:szCs w:val="24"/>
              </w:rPr>
            </w:pPr>
            <w:r>
              <w:rPr>
                <w:rFonts w:ascii="Arial" w:hAnsi="Arial" w:cs="Arial" w:hint="eastAsia"/>
                <w:color w:val="000000"/>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48259A" w:rsidRDefault="0048259A">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48259A" w:rsidRDefault="0048259A">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259A" w:rsidRDefault="0048259A">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48259A" w:rsidRDefault="0048259A">
            <w:pPr>
              <w:spacing w:line="360" w:lineRule="auto"/>
              <w:rPr>
                <w:rFonts w:ascii="Arial" w:hAnsi="Arial" w:cs="Arial"/>
                <w:color w:val="000000"/>
                <w:kern w:val="0"/>
                <w:sz w:val="24"/>
                <w:szCs w:val="24"/>
              </w:rPr>
            </w:pPr>
          </w:p>
        </w:tc>
      </w:tr>
      <w:tr w:rsidR="0048259A">
        <w:tc>
          <w:tcPr>
            <w:tcW w:w="0" w:type="auto"/>
            <w:tcBorders>
              <w:top w:val="single" w:sz="4" w:space="0" w:color="auto"/>
              <w:left w:val="single" w:sz="4" w:space="0" w:color="auto"/>
              <w:bottom w:val="single" w:sz="4" w:space="0" w:color="auto"/>
              <w:right w:val="single" w:sz="4" w:space="0" w:color="auto"/>
            </w:tcBorders>
          </w:tcPr>
          <w:p w:rsidR="0048259A" w:rsidRDefault="00B752D8">
            <w:pPr>
              <w:spacing w:line="360" w:lineRule="auto"/>
              <w:rPr>
                <w:rFonts w:ascii="Arial" w:hAnsi="Arial" w:cs="Arial"/>
                <w:color w:val="000000"/>
                <w:kern w:val="0"/>
                <w:sz w:val="24"/>
                <w:szCs w:val="24"/>
              </w:rPr>
            </w:pPr>
            <w:r>
              <w:rPr>
                <w:rFonts w:ascii="Arial" w:hAnsi="Arial" w:cs="Arial" w:hint="eastAsia"/>
                <w:color w:val="000000"/>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48259A" w:rsidRDefault="0048259A">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48259A" w:rsidRDefault="0048259A">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259A" w:rsidRDefault="0048259A">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48259A" w:rsidRDefault="0048259A">
            <w:pPr>
              <w:spacing w:line="360" w:lineRule="auto"/>
              <w:rPr>
                <w:rFonts w:ascii="Arial" w:hAnsi="Arial" w:cs="Arial"/>
                <w:color w:val="000000"/>
                <w:kern w:val="0"/>
                <w:sz w:val="24"/>
                <w:szCs w:val="24"/>
              </w:rPr>
            </w:pPr>
          </w:p>
        </w:tc>
      </w:tr>
    </w:tbl>
    <w:p w:rsidR="0048259A" w:rsidRDefault="00B752D8">
      <w:pPr>
        <w:spacing w:line="360" w:lineRule="auto"/>
        <w:rPr>
          <w:rFonts w:ascii="Arial" w:hAnsi="Arial" w:cs="Arial"/>
          <w:color w:val="000000"/>
          <w:kern w:val="0"/>
          <w:sz w:val="24"/>
          <w:szCs w:val="24"/>
        </w:rPr>
      </w:pPr>
      <w:r>
        <w:rPr>
          <w:rFonts w:ascii="Arial" w:hAnsi="Arial" w:cs="Arial"/>
          <w:color w:val="000000"/>
          <w:kern w:val="0"/>
          <w:sz w:val="24"/>
          <w:szCs w:val="24"/>
        </w:rPr>
        <w:t>2</w:t>
      </w:r>
      <w:r>
        <w:rPr>
          <w:rFonts w:ascii="Arial" w:hAnsi="Arial" w:cs="Arial" w:hint="eastAsia"/>
          <w:color w:val="000000"/>
          <w:kern w:val="0"/>
          <w:sz w:val="24"/>
          <w:szCs w:val="24"/>
        </w:rPr>
        <w:t>、本公司对本项目技术参数有疑问，并附下表表述，标明原技术参数，建议修改内容并阐明原因。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48259A">
        <w:tc>
          <w:tcPr>
            <w:tcW w:w="0" w:type="auto"/>
            <w:tcBorders>
              <w:top w:val="single" w:sz="4" w:space="0" w:color="auto"/>
              <w:left w:val="single" w:sz="4" w:space="0" w:color="auto"/>
              <w:bottom w:val="single" w:sz="4" w:space="0" w:color="auto"/>
              <w:right w:val="single" w:sz="4" w:space="0" w:color="auto"/>
            </w:tcBorders>
            <w:vAlign w:val="center"/>
          </w:tcPr>
          <w:p w:rsidR="0048259A" w:rsidRDefault="00B752D8">
            <w:pPr>
              <w:widowControl/>
              <w:jc w:val="center"/>
              <w:rPr>
                <w:rFonts w:ascii="宋体" w:hAnsi="宋体" w:cs="Arial"/>
                <w:color w:val="000000"/>
                <w:sz w:val="24"/>
                <w:szCs w:val="24"/>
              </w:rPr>
            </w:pPr>
            <w:r>
              <w:rPr>
                <w:rFonts w:ascii="宋体" w:hAnsi="宋体" w:cs="Arial" w:hint="eastAsia"/>
                <w:bCs/>
                <w:color w:val="000000"/>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tcPr>
          <w:p w:rsidR="0048259A" w:rsidRDefault="00B752D8">
            <w:pPr>
              <w:widowControl/>
              <w:jc w:val="center"/>
              <w:rPr>
                <w:rFonts w:ascii="宋体" w:hAnsi="宋体" w:cs="Arial"/>
                <w:color w:val="000000"/>
                <w:sz w:val="24"/>
                <w:szCs w:val="24"/>
              </w:rPr>
            </w:pPr>
            <w:r>
              <w:rPr>
                <w:rFonts w:ascii="宋体" w:hAnsi="宋体" w:cs="Arial" w:hint="eastAsia"/>
                <w:color w:val="000000"/>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tcPr>
          <w:p w:rsidR="0048259A" w:rsidRDefault="00B752D8">
            <w:pPr>
              <w:widowControl/>
              <w:jc w:val="center"/>
              <w:rPr>
                <w:rFonts w:ascii="宋体" w:hAnsi="宋体" w:cs="Arial"/>
                <w:color w:val="000000"/>
                <w:sz w:val="24"/>
                <w:szCs w:val="24"/>
              </w:rPr>
            </w:pPr>
            <w:r>
              <w:rPr>
                <w:rFonts w:ascii="宋体" w:hAnsi="宋体" w:cs="Arial" w:hint="eastAsia"/>
                <w:bCs/>
                <w:color w:val="000000"/>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tcPr>
          <w:p w:rsidR="0048259A" w:rsidRDefault="00B752D8">
            <w:pPr>
              <w:jc w:val="center"/>
              <w:rPr>
                <w:rFonts w:ascii="宋体" w:hAnsi="宋体"/>
                <w:sz w:val="24"/>
                <w:szCs w:val="24"/>
              </w:rPr>
            </w:pPr>
            <w:r>
              <w:rPr>
                <w:rFonts w:ascii="宋体" w:hAnsi="宋体" w:hint="eastAsia"/>
                <w:sz w:val="24"/>
                <w:szCs w:val="24"/>
              </w:rPr>
              <w:t>建议修改</w:t>
            </w:r>
          </w:p>
        </w:tc>
        <w:tc>
          <w:tcPr>
            <w:tcW w:w="2835" w:type="dxa"/>
            <w:tcBorders>
              <w:top w:val="single" w:sz="4" w:space="0" w:color="auto"/>
              <w:left w:val="single" w:sz="4" w:space="0" w:color="auto"/>
              <w:bottom w:val="single" w:sz="4" w:space="0" w:color="auto"/>
              <w:right w:val="single" w:sz="4" w:space="0" w:color="auto"/>
            </w:tcBorders>
            <w:vAlign w:val="center"/>
          </w:tcPr>
          <w:p w:rsidR="0048259A" w:rsidRDefault="00B752D8">
            <w:pPr>
              <w:jc w:val="center"/>
              <w:rPr>
                <w:rFonts w:ascii="宋体" w:hAnsi="宋体"/>
                <w:sz w:val="24"/>
                <w:szCs w:val="24"/>
              </w:rPr>
            </w:pPr>
            <w:r>
              <w:rPr>
                <w:rFonts w:ascii="宋体" w:hAnsi="宋体" w:hint="eastAsia"/>
                <w:sz w:val="24"/>
                <w:szCs w:val="24"/>
              </w:rPr>
              <w:t>原因</w:t>
            </w:r>
          </w:p>
        </w:tc>
      </w:tr>
      <w:tr w:rsidR="0048259A">
        <w:tc>
          <w:tcPr>
            <w:tcW w:w="0" w:type="auto"/>
            <w:tcBorders>
              <w:top w:val="single" w:sz="4" w:space="0" w:color="auto"/>
              <w:left w:val="single" w:sz="4" w:space="0" w:color="auto"/>
              <w:bottom w:val="single" w:sz="4" w:space="0" w:color="auto"/>
              <w:right w:val="single" w:sz="4" w:space="0" w:color="auto"/>
            </w:tcBorders>
          </w:tcPr>
          <w:p w:rsidR="0048259A" w:rsidRDefault="00B752D8">
            <w:pPr>
              <w:spacing w:line="360" w:lineRule="auto"/>
              <w:rPr>
                <w:rFonts w:ascii="Arial" w:hAnsi="Arial" w:cs="Arial"/>
                <w:color w:val="000000"/>
                <w:kern w:val="0"/>
                <w:sz w:val="24"/>
                <w:szCs w:val="24"/>
              </w:rPr>
            </w:pPr>
            <w:r>
              <w:rPr>
                <w:rFonts w:ascii="Arial" w:hAnsi="Arial" w:cs="Arial" w:hint="eastAsia"/>
                <w:color w:val="000000"/>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48259A" w:rsidRDefault="0048259A">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48259A" w:rsidRDefault="0048259A">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259A" w:rsidRDefault="0048259A">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48259A" w:rsidRDefault="0048259A">
            <w:pPr>
              <w:spacing w:line="360" w:lineRule="auto"/>
              <w:rPr>
                <w:rFonts w:ascii="Arial" w:hAnsi="Arial" w:cs="Arial"/>
                <w:color w:val="000000"/>
                <w:kern w:val="0"/>
                <w:sz w:val="24"/>
                <w:szCs w:val="24"/>
              </w:rPr>
            </w:pPr>
          </w:p>
        </w:tc>
      </w:tr>
      <w:tr w:rsidR="0048259A">
        <w:tc>
          <w:tcPr>
            <w:tcW w:w="0" w:type="auto"/>
            <w:tcBorders>
              <w:top w:val="single" w:sz="4" w:space="0" w:color="auto"/>
              <w:left w:val="single" w:sz="4" w:space="0" w:color="auto"/>
              <w:bottom w:val="single" w:sz="4" w:space="0" w:color="auto"/>
              <w:right w:val="single" w:sz="4" w:space="0" w:color="auto"/>
            </w:tcBorders>
          </w:tcPr>
          <w:p w:rsidR="0048259A" w:rsidRDefault="00B752D8">
            <w:pPr>
              <w:spacing w:line="360" w:lineRule="auto"/>
              <w:rPr>
                <w:rFonts w:ascii="Arial" w:hAnsi="Arial" w:cs="Arial"/>
                <w:color w:val="000000"/>
                <w:kern w:val="0"/>
                <w:sz w:val="24"/>
                <w:szCs w:val="24"/>
              </w:rPr>
            </w:pPr>
            <w:r>
              <w:rPr>
                <w:rFonts w:ascii="Arial" w:hAnsi="Arial" w:cs="Arial" w:hint="eastAsia"/>
                <w:color w:val="000000"/>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48259A" w:rsidRDefault="0048259A">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48259A" w:rsidRDefault="0048259A">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259A" w:rsidRDefault="0048259A">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48259A" w:rsidRDefault="0048259A">
            <w:pPr>
              <w:spacing w:line="360" w:lineRule="auto"/>
              <w:rPr>
                <w:rFonts w:ascii="Arial" w:hAnsi="Arial" w:cs="Arial"/>
                <w:color w:val="000000"/>
                <w:kern w:val="0"/>
                <w:sz w:val="24"/>
                <w:szCs w:val="24"/>
              </w:rPr>
            </w:pPr>
          </w:p>
        </w:tc>
      </w:tr>
    </w:tbl>
    <w:p w:rsidR="0048259A" w:rsidRDefault="00B752D8">
      <w:pPr>
        <w:widowControl/>
        <w:numPr>
          <w:ilvl w:val="0"/>
          <w:numId w:val="2"/>
        </w:numPr>
        <w:spacing w:line="500" w:lineRule="exact"/>
        <w:rPr>
          <w:rFonts w:ascii="宋体" w:hAnsi="宋体"/>
          <w:sz w:val="24"/>
          <w:szCs w:val="24"/>
        </w:rPr>
      </w:pPr>
      <w:r>
        <w:rPr>
          <w:rFonts w:ascii="宋体" w:hAnsi="宋体" w:hint="eastAsia"/>
          <w:sz w:val="24"/>
          <w:szCs w:val="24"/>
        </w:rPr>
        <w:t>质检报告情况汇总表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238"/>
        <w:gridCol w:w="2063"/>
        <w:gridCol w:w="2121"/>
        <w:gridCol w:w="2644"/>
      </w:tblGrid>
      <w:tr w:rsidR="0048259A">
        <w:tc>
          <w:tcPr>
            <w:tcW w:w="0" w:type="auto"/>
            <w:tcBorders>
              <w:top w:val="single" w:sz="4" w:space="0" w:color="auto"/>
              <w:left w:val="single" w:sz="4" w:space="0" w:color="auto"/>
              <w:bottom w:val="single" w:sz="4" w:space="0" w:color="auto"/>
              <w:right w:val="single" w:sz="4" w:space="0" w:color="auto"/>
            </w:tcBorders>
            <w:vAlign w:val="center"/>
          </w:tcPr>
          <w:p w:rsidR="0048259A" w:rsidRDefault="00B752D8">
            <w:pPr>
              <w:widowControl/>
              <w:jc w:val="center"/>
              <w:rPr>
                <w:rFonts w:ascii="宋体" w:hAnsi="宋体" w:cs="Arial"/>
                <w:color w:val="000000"/>
                <w:sz w:val="24"/>
                <w:szCs w:val="24"/>
              </w:rPr>
            </w:pPr>
            <w:r>
              <w:rPr>
                <w:rFonts w:ascii="宋体" w:hAnsi="宋体" w:cs="Arial" w:hint="eastAsia"/>
                <w:bCs/>
                <w:color w:val="000000"/>
                <w:kern w:val="0"/>
                <w:sz w:val="24"/>
                <w:szCs w:val="24"/>
              </w:rPr>
              <w:t>序号</w:t>
            </w:r>
          </w:p>
        </w:tc>
        <w:tc>
          <w:tcPr>
            <w:tcW w:w="1242" w:type="dxa"/>
            <w:tcBorders>
              <w:top w:val="single" w:sz="4" w:space="0" w:color="auto"/>
              <w:left w:val="single" w:sz="4" w:space="0" w:color="auto"/>
              <w:bottom w:val="single" w:sz="4" w:space="0" w:color="auto"/>
              <w:right w:val="single" w:sz="4" w:space="0" w:color="auto"/>
            </w:tcBorders>
            <w:vAlign w:val="center"/>
          </w:tcPr>
          <w:p w:rsidR="0048259A" w:rsidRDefault="00B752D8">
            <w:pPr>
              <w:widowControl/>
              <w:jc w:val="center"/>
              <w:rPr>
                <w:rFonts w:ascii="宋体" w:hAnsi="宋体" w:cs="Arial"/>
                <w:color w:val="000000"/>
                <w:sz w:val="24"/>
                <w:szCs w:val="24"/>
              </w:rPr>
            </w:pPr>
            <w:r>
              <w:rPr>
                <w:rFonts w:ascii="宋体" w:hAnsi="宋体" w:cs="Arial" w:hint="eastAsia"/>
                <w:color w:val="000000"/>
                <w:sz w:val="24"/>
                <w:szCs w:val="24"/>
              </w:rPr>
              <w:t>质检报告名称</w:t>
            </w:r>
          </w:p>
        </w:tc>
        <w:tc>
          <w:tcPr>
            <w:tcW w:w="2070" w:type="dxa"/>
            <w:tcBorders>
              <w:top w:val="single" w:sz="4" w:space="0" w:color="auto"/>
              <w:left w:val="single" w:sz="4" w:space="0" w:color="auto"/>
              <w:bottom w:val="single" w:sz="4" w:space="0" w:color="auto"/>
              <w:right w:val="single" w:sz="4" w:space="0" w:color="auto"/>
            </w:tcBorders>
            <w:vAlign w:val="center"/>
          </w:tcPr>
          <w:p w:rsidR="0048259A" w:rsidRDefault="00B752D8">
            <w:pPr>
              <w:widowControl/>
              <w:jc w:val="center"/>
              <w:rPr>
                <w:rFonts w:ascii="宋体" w:hAnsi="宋体" w:cs="Arial"/>
                <w:color w:val="000000"/>
                <w:sz w:val="24"/>
                <w:szCs w:val="24"/>
              </w:rPr>
            </w:pPr>
            <w:r>
              <w:rPr>
                <w:rFonts w:ascii="宋体" w:hAnsi="宋体" w:cs="Arial" w:hint="eastAsia"/>
                <w:bCs/>
                <w:color w:val="000000"/>
                <w:kern w:val="0"/>
                <w:sz w:val="24"/>
                <w:szCs w:val="24"/>
              </w:rPr>
              <w:t>CMA或CANS或国际权威检测机构或其他</w:t>
            </w:r>
          </w:p>
        </w:tc>
        <w:tc>
          <w:tcPr>
            <w:tcW w:w="2130" w:type="dxa"/>
            <w:tcBorders>
              <w:top w:val="single" w:sz="4" w:space="0" w:color="auto"/>
              <w:left w:val="single" w:sz="4" w:space="0" w:color="auto"/>
              <w:bottom w:val="single" w:sz="4" w:space="0" w:color="auto"/>
              <w:right w:val="single" w:sz="4" w:space="0" w:color="auto"/>
            </w:tcBorders>
            <w:vAlign w:val="center"/>
          </w:tcPr>
          <w:p w:rsidR="0048259A" w:rsidRDefault="00B752D8">
            <w:pPr>
              <w:jc w:val="center"/>
              <w:rPr>
                <w:rFonts w:ascii="宋体" w:hAnsi="宋体"/>
                <w:sz w:val="24"/>
                <w:szCs w:val="24"/>
              </w:rPr>
            </w:pPr>
            <w:r>
              <w:rPr>
                <w:rFonts w:ascii="宋体" w:hAnsi="宋体" w:hint="eastAsia"/>
                <w:sz w:val="24"/>
                <w:szCs w:val="24"/>
              </w:rPr>
              <w:t>依据标准</w:t>
            </w:r>
          </w:p>
        </w:tc>
        <w:tc>
          <w:tcPr>
            <w:tcW w:w="2654" w:type="dxa"/>
            <w:tcBorders>
              <w:top w:val="single" w:sz="4" w:space="0" w:color="auto"/>
              <w:left w:val="single" w:sz="4" w:space="0" w:color="auto"/>
              <w:bottom w:val="single" w:sz="4" w:space="0" w:color="auto"/>
              <w:right w:val="single" w:sz="4" w:space="0" w:color="auto"/>
            </w:tcBorders>
            <w:vAlign w:val="center"/>
          </w:tcPr>
          <w:p w:rsidR="0048259A" w:rsidRDefault="00B752D8">
            <w:pPr>
              <w:jc w:val="center"/>
              <w:rPr>
                <w:rFonts w:ascii="宋体" w:hAnsi="宋体"/>
                <w:sz w:val="24"/>
                <w:szCs w:val="24"/>
              </w:rPr>
            </w:pPr>
            <w:r>
              <w:rPr>
                <w:rFonts w:ascii="宋体" w:hAnsi="宋体" w:hint="eastAsia"/>
                <w:sz w:val="24"/>
                <w:szCs w:val="24"/>
              </w:rPr>
              <w:t>质检报告结果（合格/不合格）</w:t>
            </w:r>
          </w:p>
        </w:tc>
      </w:tr>
      <w:tr w:rsidR="0048259A">
        <w:tc>
          <w:tcPr>
            <w:tcW w:w="0" w:type="auto"/>
            <w:tcBorders>
              <w:top w:val="single" w:sz="4" w:space="0" w:color="auto"/>
              <w:left w:val="single" w:sz="4" w:space="0" w:color="auto"/>
              <w:bottom w:val="single" w:sz="4" w:space="0" w:color="auto"/>
              <w:right w:val="single" w:sz="4" w:space="0" w:color="auto"/>
            </w:tcBorders>
          </w:tcPr>
          <w:p w:rsidR="0048259A" w:rsidRDefault="00B752D8">
            <w:pPr>
              <w:spacing w:line="360" w:lineRule="auto"/>
              <w:rPr>
                <w:rFonts w:ascii="Arial" w:hAnsi="Arial" w:cs="Arial"/>
                <w:color w:val="000000"/>
                <w:kern w:val="0"/>
                <w:sz w:val="24"/>
                <w:szCs w:val="24"/>
              </w:rPr>
            </w:pPr>
            <w:r>
              <w:rPr>
                <w:rFonts w:ascii="Arial" w:hAnsi="Arial" w:cs="Arial" w:hint="eastAsia"/>
                <w:color w:val="000000"/>
                <w:kern w:val="0"/>
                <w:sz w:val="24"/>
                <w:szCs w:val="24"/>
              </w:rPr>
              <w:t>1</w:t>
            </w:r>
          </w:p>
        </w:tc>
        <w:tc>
          <w:tcPr>
            <w:tcW w:w="1242" w:type="dxa"/>
            <w:tcBorders>
              <w:top w:val="single" w:sz="4" w:space="0" w:color="auto"/>
              <w:left w:val="single" w:sz="4" w:space="0" w:color="auto"/>
              <w:bottom w:val="single" w:sz="4" w:space="0" w:color="auto"/>
              <w:right w:val="single" w:sz="4" w:space="0" w:color="auto"/>
            </w:tcBorders>
          </w:tcPr>
          <w:p w:rsidR="0048259A" w:rsidRDefault="0048259A">
            <w:pPr>
              <w:spacing w:line="360" w:lineRule="auto"/>
              <w:rPr>
                <w:rFonts w:ascii="Arial" w:hAnsi="Arial" w:cs="Arial"/>
                <w:color w:val="000000"/>
                <w:kern w:val="0"/>
                <w:sz w:val="24"/>
                <w:szCs w:val="24"/>
              </w:rPr>
            </w:pPr>
          </w:p>
        </w:tc>
        <w:tc>
          <w:tcPr>
            <w:tcW w:w="2070" w:type="dxa"/>
            <w:tcBorders>
              <w:top w:val="single" w:sz="4" w:space="0" w:color="auto"/>
              <w:left w:val="single" w:sz="4" w:space="0" w:color="auto"/>
              <w:bottom w:val="single" w:sz="4" w:space="0" w:color="auto"/>
              <w:right w:val="single" w:sz="4" w:space="0" w:color="auto"/>
            </w:tcBorders>
          </w:tcPr>
          <w:p w:rsidR="0048259A" w:rsidRDefault="0048259A">
            <w:pPr>
              <w:spacing w:line="360" w:lineRule="auto"/>
              <w:rPr>
                <w:rFonts w:ascii="Arial" w:hAnsi="Arial" w:cs="Arial"/>
                <w:color w:val="000000"/>
                <w:kern w:val="0"/>
                <w:sz w:val="24"/>
                <w:szCs w:val="24"/>
              </w:rPr>
            </w:pPr>
          </w:p>
        </w:tc>
        <w:tc>
          <w:tcPr>
            <w:tcW w:w="2130" w:type="dxa"/>
            <w:tcBorders>
              <w:top w:val="single" w:sz="4" w:space="0" w:color="auto"/>
              <w:left w:val="single" w:sz="4" w:space="0" w:color="auto"/>
              <w:bottom w:val="single" w:sz="4" w:space="0" w:color="auto"/>
              <w:right w:val="single" w:sz="4" w:space="0" w:color="auto"/>
            </w:tcBorders>
          </w:tcPr>
          <w:p w:rsidR="0048259A" w:rsidRDefault="0048259A">
            <w:pPr>
              <w:spacing w:line="360" w:lineRule="auto"/>
              <w:rPr>
                <w:rFonts w:ascii="Arial" w:hAnsi="Arial" w:cs="Arial"/>
                <w:color w:val="000000"/>
                <w:kern w:val="0"/>
                <w:sz w:val="24"/>
                <w:szCs w:val="24"/>
              </w:rPr>
            </w:pPr>
          </w:p>
        </w:tc>
        <w:tc>
          <w:tcPr>
            <w:tcW w:w="2654" w:type="dxa"/>
            <w:tcBorders>
              <w:top w:val="single" w:sz="4" w:space="0" w:color="auto"/>
              <w:left w:val="single" w:sz="4" w:space="0" w:color="auto"/>
              <w:bottom w:val="single" w:sz="4" w:space="0" w:color="auto"/>
              <w:right w:val="single" w:sz="4" w:space="0" w:color="auto"/>
            </w:tcBorders>
          </w:tcPr>
          <w:p w:rsidR="0048259A" w:rsidRDefault="0048259A">
            <w:pPr>
              <w:spacing w:line="360" w:lineRule="auto"/>
              <w:rPr>
                <w:rFonts w:ascii="Arial" w:hAnsi="Arial" w:cs="Arial"/>
                <w:color w:val="000000"/>
                <w:kern w:val="0"/>
                <w:sz w:val="24"/>
                <w:szCs w:val="24"/>
              </w:rPr>
            </w:pPr>
          </w:p>
        </w:tc>
      </w:tr>
      <w:tr w:rsidR="0048259A">
        <w:tc>
          <w:tcPr>
            <w:tcW w:w="0" w:type="auto"/>
            <w:tcBorders>
              <w:top w:val="single" w:sz="4" w:space="0" w:color="auto"/>
              <w:left w:val="single" w:sz="4" w:space="0" w:color="auto"/>
              <w:bottom w:val="single" w:sz="4" w:space="0" w:color="auto"/>
              <w:right w:val="single" w:sz="4" w:space="0" w:color="auto"/>
            </w:tcBorders>
          </w:tcPr>
          <w:p w:rsidR="0048259A" w:rsidRDefault="00B752D8">
            <w:pPr>
              <w:spacing w:line="360" w:lineRule="auto"/>
              <w:rPr>
                <w:rFonts w:ascii="Arial" w:hAnsi="Arial" w:cs="Arial"/>
                <w:color w:val="000000"/>
                <w:kern w:val="0"/>
                <w:sz w:val="24"/>
                <w:szCs w:val="24"/>
              </w:rPr>
            </w:pPr>
            <w:r>
              <w:rPr>
                <w:rFonts w:ascii="Arial" w:hAnsi="Arial" w:cs="Arial" w:hint="eastAsia"/>
                <w:color w:val="000000"/>
                <w:kern w:val="0"/>
                <w:sz w:val="24"/>
                <w:szCs w:val="24"/>
              </w:rPr>
              <w:t>2</w:t>
            </w:r>
          </w:p>
        </w:tc>
        <w:tc>
          <w:tcPr>
            <w:tcW w:w="1242" w:type="dxa"/>
            <w:tcBorders>
              <w:top w:val="single" w:sz="4" w:space="0" w:color="auto"/>
              <w:left w:val="single" w:sz="4" w:space="0" w:color="auto"/>
              <w:bottom w:val="single" w:sz="4" w:space="0" w:color="auto"/>
              <w:right w:val="single" w:sz="4" w:space="0" w:color="auto"/>
            </w:tcBorders>
          </w:tcPr>
          <w:p w:rsidR="0048259A" w:rsidRDefault="0048259A">
            <w:pPr>
              <w:spacing w:line="360" w:lineRule="auto"/>
              <w:rPr>
                <w:rFonts w:ascii="Arial" w:hAnsi="Arial" w:cs="Arial"/>
                <w:color w:val="000000"/>
                <w:kern w:val="0"/>
                <w:sz w:val="24"/>
                <w:szCs w:val="24"/>
              </w:rPr>
            </w:pPr>
          </w:p>
        </w:tc>
        <w:tc>
          <w:tcPr>
            <w:tcW w:w="2070" w:type="dxa"/>
            <w:tcBorders>
              <w:top w:val="single" w:sz="4" w:space="0" w:color="auto"/>
              <w:left w:val="single" w:sz="4" w:space="0" w:color="auto"/>
              <w:bottom w:val="single" w:sz="4" w:space="0" w:color="auto"/>
              <w:right w:val="single" w:sz="4" w:space="0" w:color="auto"/>
            </w:tcBorders>
          </w:tcPr>
          <w:p w:rsidR="0048259A" w:rsidRDefault="0048259A">
            <w:pPr>
              <w:spacing w:line="360" w:lineRule="auto"/>
              <w:rPr>
                <w:rFonts w:ascii="Arial" w:hAnsi="Arial" w:cs="Arial"/>
                <w:color w:val="000000"/>
                <w:kern w:val="0"/>
                <w:sz w:val="24"/>
                <w:szCs w:val="24"/>
              </w:rPr>
            </w:pPr>
          </w:p>
        </w:tc>
        <w:tc>
          <w:tcPr>
            <w:tcW w:w="2130" w:type="dxa"/>
            <w:tcBorders>
              <w:top w:val="single" w:sz="4" w:space="0" w:color="auto"/>
              <w:left w:val="single" w:sz="4" w:space="0" w:color="auto"/>
              <w:bottom w:val="single" w:sz="4" w:space="0" w:color="auto"/>
              <w:right w:val="single" w:sz="4" w:space="0" w:color="auto"/>
            </w:tcBorders>
          </w:tcPr>
          <w:p w:rsidR="0048259A" w:rsidRDefault="0048259A">
            <w:pPr>
              <w:spacing w:line="360" w:lineRule="auto"/>
              <w:rPr>
                <w:rFonts w:ascii="Arial" w:hAnsi="Arial" w:cs="Arial"/>
                <w:color w:val="000000"/>
                <w:kern w:val="0"/>
                <w:sz w:val="24"/>
                <w:szCs w:val="24"/>
              </w:rPr>
            </w:pPr>
          </w:p>
        </w:tc>
        <w:tc>
          <w:tcPr>
            <w:tcW w:w="2654" w:type="dxa"/>
            <w:tcBorders>
              <w:top w:val="single" w:sz="4" w:space="0" w:color="auto"/>
              <w:left w:val="single" w:sz="4" w:space="0" w:color="auto"/>
              <w:bottom w:val="single" w:sz="4" w:space="0" w:color="auto"/>
              <w:right w:val="single" w:sz="4" w:space="0" w:color="auto"/>
            </w:tcBorders>
          </w:tcPr>
          <w:p w:rsidR="0048259A" w:rsidRDefault="0048259A">
            <w:pPr>
              <w:spacing w:line="360" w:lineRule="auto"/>
              <w:rPr>
                <w:rFonts w:ascii="Arial" w:hAnsi="Arial" w:cs="Arial"/>
                <w:color w:val="000000"/>
                <w:kern w:val="0"/>
                <w:sz w:val="24"/>
                <w:szCs w:val="24"/>
              </w:rPr>
            </w:pPr>
          </w:p>
        </w:tc>
      </w:tr>
    </w:tbl>
    <w:p w:rsidR="0048259A" w:rsidRDefault="00B752D8">
      <w:pPr>
        <w:widowControl/>
        <w:numPr>
          <w:ilvl w:val="0"/>
          <w:numId w:val="2"/>
        </w:numPr>
        <w:spacing w:line="500" w:lineRule="exact"/>
        <w:rPr>
          <w:rFonts w:ascii="宋体" w:hAnsi="宋体"/>
          <w:sz w:val="24"/>
          <w:szCs w:val="24"/>
        </w:rPr>
      </w:pPr>
      <w:r>
        <w:rPr>
          <w:rFonts w:ascii="宋体" w:hAnsi="宋体" w:cs="Arial" w:hint="eastAsia"/>
          <w:color w:val="000000"/>
          <w:sz w:val="24"/>
          <w:szCs w:val="24"/>
        </w:rPr>
        <w:t>该项目人员配置（项目实施团队、售后服务团队）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20"/>
        <w:gridCol w:w="2127"/>
        <w:gridCol w:w="2268"/>
      </w:tblGrid>
      <w:tr w:rsidR="0048259A">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48259A" w:rsidRDefault="00B752D8">
            <w:pPr>
              <w:widowControl/>
              <w:jc w:val="center"/>
              <w:rPr>
                <w:rFonts w:ascii="宋体" w:hAnsi="宋体" w:cs="Arial"/>
                <w:color w:val="000000"/>
                <w:sz w:val="24"/>
                <w:szCs w:val="24"/>
              </w:rPr>
            </w:pPr>
            <w:r>
              <w:rPr>
                <w:rFonts w:ascii="宋体" w:hAnsi="宋体" w:cs="Arial" w:hint="eastAsia"/>
                <w:color w:val="000000"/>
                <w:sz w:val="24"/>
                <w:szCs w:val="24"/>
              </w:rPr>
              <w:t>序号</w:t>
            </w:r>
          </w:p>
        </w:tc>
        <w:tc>
          <w:tcPr>
            <w:tcW w:w="1920" w:type="dxa"/>
            <w:tcBorders>
              <w:top w:val="single" w:sz="4" w:space="0" w:color="auto"/>
              <w:left w:val="single" w:sz="4" w:space="0" w:color="auto"/>
              <w:bottom w:val="single" w:sz="4" w:space="0" w:color="auto"/>
              <w:right w:val="single" w:sz="4" w:space="0" w:color="auto"/>
            </w:tcBorders>
            <w:vAlign w:val="center"/>
          </w:tcPr>
          <w:p w:rsidR="0048259A" w:rsidRDefault="00B752D8">
            <w:pPr>
              <w:widowControl/>
              <w:jc w:val="center"/>
              <w:rPr>
                <w:rFonts w:ascii="宋体" w:hAnsi="宋体" w:cs="Arial"/>
                <w:color w:val="000000"/>
                <w:sz w:val="24"/>
                <w:szCs w:val="24"/>
              </w:rPr>
            </w:pPr>
            <w:r>
              <w:rPr>
                <w:rFonts w:ascii="宋体" w:hAnsi="宋体" w:cs="Arial" w:hint="eastAsia"/>
                <w:color w:val="000000"/>
                <w:sz w:val="24"/>
                <w:szCs w:val="24"/>
              </w:rPr>
              <w:t>姓名</w:t>
            </w:r>
          </w:p>
        </w:tc>
        <w:tc>
          <w:tcPr>
            <w:tcW w:w="2127" w:type="dxa"/>
            <w:tcBorders>
              <w:top w:val="single" w:sz="4" w:space="0" w:color="auto"/>
              <w:left w:val="single" w:sz="4" w:space="0" w:color="auto"/>
              <w:bottom w:val="single" w:sz="4" w:space="0" w:color="auto"/>
              <w:right w:val="single" w:sz="4" w:space="0" w:color="auto"/>
            </w:tcBorders>
            <w:vAlign w:val="center"/>
          </w:tcPr>
          <w:p w:rsidR="0048259A" w:rsidRDefault="00B752D8">
            <w:pPr>
              <w:jc w:val="center"/>
              <w:rPr>
                <w:rFonts w:ascii="宋体" w:hAnsi="宋体"/>
                <w:sz w:val="24"/>
                <w:szCs w:val="24"/>
              </w:rPr>
            </w:pPr>
            <w:r>
              <w:rPr>
                <w:rFonts w:ascii="宋体" w:hAnsi="宋体" w:hint="eastAsia"/>
                <w:sz w:val="24"/>
                <w:szCs w:val="24"/>
              </w:rPr>
              <w:t>所属工种</w:t>
            </w:r>
          </w:p>
        </w:tc>
        <w:tc>
          <w:tcPr>
            <w:tcW w:w="2268" w:type="dxa"/>
            <w:tcBorders>
              <w:top w:val="single" w:sz="4" w:space="0" w:color="auto"/>
              <w:left w:val="single" w:sz="4" w:space="0" w:color="auto"/>
              <w:bottom w:val="single" w:sz="4" w:space="0" w:color="auto"/>
              <w:right w:val="single" w:sz="4" w:space="0" w:color="auto"/>
            </w:tcBorders>
            <w:vAlign w:val="center"/>
          </w:tcPr>
          <w:p w:rsidR="0048259A" w:rsidRDefault="00B752D8">
            <w:pPr>
              <w:jc w:val="center"/>
              <w:rPr>
                <w:rFonts w:ascii="宋体" w:hAnsi="宋体"/>
                <w:sz w:val="24"/>
                <w:szCs w:val="24"/>
              </w:rPr>
            </w:pPr>
            <w:r>
              <w:rPr>
                <w:rFonts w:ascii="宋体" w:hAnsi="宋体" w:hint="eastAsia"/>
                <w:sz w:val="24"/>
                <w:szCs w:val="24"/>
              </w:rPr>
              <w:t>证书</w:t>
            </w:r>
          </w:p>
        </w:tc>
      </w:tr>
      <w:tr w:rsidR="0048259A">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48259A" w:rsidRDefault="0048259A">
            <w:pPr>
              <w:widowControl/>
              <w:jc w:val="center"/>
              <w:rPr>
                <w:rFonts w:ascii="宋体" w:hAnsi="宋体" w:cs="Arial"/>
                <w:color w:val="000000"/>
                <w:sz w:val="24"/>
                <w:szCs w:val="24"/>
              </w:rPr>
            </w:pPr>
          </w:p>
          <w:p w:rsidR="0048259A" w:rsidRDefault="00B752D8">
            <w:pPr>
              <w:widowControl/>
              <w:jc w:val="center"/>
              <w:rPr>
                <w:rFonts w:ascii="宋体" w:hAnsi="宋体" w:cs="Arial"/>
                <w:color w:val="000000"/>
                <w:sz w:val="24"/>
                <w:szCs w:val="24"/>
              </w:rPr>
            </w:pPr>
            <w:r>
              <w:rPr>
                <w:rFonts w:ascii="宋体" w:hAnsi="宋体" w:cs="Arial" w:hint="eastAsia"/>
                <w:color w:val="000000"/>
                <w:sz w:val="24"/>
                <w:szCs w:val="24"/>
              </w:rPr>
              <w:t>1</w:t>
            </w:r>
          </w:p>
        </w:tc>
        <w:tc>
          <w:tcPr>
            <w:tcW w:w="1920" w:type="dxa"/>
            <w:tcBorders>
              <w:top w:val="single" w:sz="4" w:space="0" w:color="auto"/>
              <w:left w:val="single" w:sz="4" w:space="0" w:color="auto"/>
              <w:bottom w:val="single" w:sz="4" w:space="0" w:color="auto"/>
              <w:right w:val="single" w:sz="4" w:space="0" w:color="auto"/>
            </w:tcBorders>
            <w:vAlign w:val="center"/>
          </w:tcPr>
          <w:p w:rsidR="0048259A" w:rsidRDefault="0048259A">
            <w:pPr>
              <w:widowControl/>
              <w:rPr>
                <w:rFonts w:ascii="宋体" w:hAnsi="宋体" w:cs="Arial"/>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48259A" w:rsidRDefault="0048259A">
            <w:pPr>
              <w:widowControl/>
              <w:jc w:val="center"/>
              <w:rPr>
                <w:rFonts w:ascii="宋体" w:hAnsi="宋体" w:cs="Arial"/>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8259A" w:rsidRDefault="0048259A">
            <w:pPr>
              <w:jc w:val="center"/>
              <w:rPr>
                <w:rFonts w:ascii="宋体" w:hAnsi="宋体"/>
                <w:sz w:val="24"/>
                <w:szCs w:val="24"/>
              </w:rPr>
            </w:pPr>
          </w:p>
        </w:tc>
      </w:tr>
      <w:tr w:rsidR="0048259A">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48259A" w:rsidRDefault="00B752D8">
            <w:pPr>
              <w:widowControl/>
              <w:jc w:val="center"/>
              <w:rPr>
                <w:rFonts w:ascii="宋体" w:hAnsi="宋体" w:cs="Arial"/>
                <w:color w:val="000000"/>
                <w:sz w:val="24"/>
                <w:szCs w:val="24"/>
              </w:rPr>
            </w:pPr>
            <w:r>
              <w:rPr>
                <w:rFonts w:ascii="宋体" w:hAnsi="宋体" w:cs="Arial" w:hint="eastAsia"/>
                <w:color w:val="000000"/>
                <w:sz w:val="24"/>
                <w:szCs w:val="24"/>
              </w:rPr>
              <w:t>2</w:t>
            </w:r>
          </w:p>
        </w:tc>
        <w:tc>
          <w:tcPr>
            <w:tcW w:w="1920" w:type="dxa"/>
            <w:tcBorders>
              <w:top w:val="single" w:sz="4" w:space="0" w:color="auto"/>
              <w:left w:val="single" w:sz="4" w:space="0" w:color="auto"/>
              <w:bottom w:val="single" w:sz="4" w:space="0" w:color="auto"/>
              <w:right w:val="single" w:sz="4" w:space="0" w:color="auto"/>
            </w:tcBorders>
            <w:vAlign w:val="center"/>
          </w:tcPr>
          <w:p w:rsidR="0048259A" w:rsidRDefault="0048259A">
            <w:pPr>
              <w:widowControl/>
              <w:rPr>
                <w:rFonts w:ascii="宋体" w:hAnsi="宋体" w:cs="Arial"/>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48259A" w:rsidRDefault="0048259A">
            <w:pPr>
              <w:widowControl/>
              <w:jc w:val="center"/>
              <w:rPr>
                <w:rFonts w:ascii="宋体" w:hAnsi="宋体" w:cs="Arial"/>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8259A" w:rsidRDefault="0048259A">
            <w:pPr>
              <w:jc w:val="center"/>
              <w:rPr>
                <w:rFonts w:ascii="宋体" w:hAnsi="宋体"/>
                <w:sz w:val="24"/>
                <w:szCs w:val="24"/>
              </w:rPr>
            </w:pPr>
          </w:p>
        </w:tc>
      </w:tr>
    </w:tbl>
    <w:p w:rsidR="0048259A" w:rsidRDefault="00B752D8">
      <w:pPr>
        <w:widowControl/>
        <w:numPr>
          <w:ilvl w:val="0"/>
          <w:numId w:val="2"/>
        </w:numPr>
        <w:spacing w:line="500" w:lineRule="exact"/>
        <w:rPr>
          <w:rFonts w:ascii="宋体" w:hAnsi="宋体"/>
          <w:sz w:val="24"/>
          <w:szCs w:val="24"/>
        </w:rPr>
      </w:pPr>
      <w:r>
        <w:rPr>
          <w:rFonts w:ascii="宋体" w:hAnsi="宋体" w:cs="Arial" w:hint="eastAsia"/>
          <w:color w:val="000000"/>
          <w:sz w:val="24"/>
          <w:szCs w:val="24"/>
        </w:rPr>
        <w:t>该项目设备标准配置表</w:t>
      </w:r>
      <w:r>
        <w:rPr>
          <w:rFonts w:ascii="宋体" w:hAnsi="宋体" w:hint="eastAsia"/>
          <w:sz w:val="24"/>
          <w:szCs w:val="24"/>
        </w:rPr>
        <w:t>（可提供彩页、样品至现场）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20"/>
        <w:gridCol w:w="2127"/>
        <w:gridCol w:w="4019"/>
      </w:tblGrid>
      <w:tr w:rsidR="0048259A">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48259A" w:rsidRDefault="00B752D8">
            <w:pPr>
              <w:widowControl/>
              <w:jc w:val="center"/>
              <w:rPr>
                <w:rFonts w:ascii="宋体" w:hAnsi="宋体" w:cs="Arial"/>
                <w:color w:val="000000"/>
                <w:sz w:val="24"/>
                <w:szCs w:val="24"/>
              </w:rPr>
            </w:pPr>
            <w:r>
              <w:rPr>
                <w:rFonts w:ascii="宋体" w:hAnsi="宋体" w:cs="Arial" w:hint="eastAsia"/>
                <w:color w:val="000000"/>
                <w:sz w:val="24"/>
                <w:szCs w:val="24"/>
              </w:rPr>
              <w:t>序号</w:t>
            </w:r>
          </w:p>
        </w:tc>
        <w:tc>
          <w:tcPr>
            <w:tcW w:w="1920" w:type="dxa"/>
            <w:tcBorders>
              <w:top w:val="single" w:sz="4" w:space="0" w:color="auto"/>
              <w:left w:val="single" w:sz="4" w:space="0" w:color="auto"/>
              <w:bottom w:val="single" w:sz="4" w:space="0" w:color="auto"/>
              <w:right w:val="single" w:sz="4" w:space="0" w:color="auto"/>
            </w:tcBorders>
            <w:vAlign w:val="center"/>
          </w:tcPr>
          <w:p w:rsidR="0048259A" w:rsidRDefault="00B752D8">
            <w:pPr>
              <w:widowControl/>
              <w:ind w:firstLineChars="150" w:firstLine="360"/>
              <w:rPr>
                <w:rFonts w:ascii="宋体" w:hAnsi="宋体" w:cs="Arial"/>
                <w:color w:val="000000"/>
                <w:sz w:val="24"/>
                <w:szCs w:val="24"/>
              </w:rPr>
            </w:pPr>
            <w:r>
              <w:rPr>
                <w:rFonts w:ascii="宋体" w:hAnsi="宋体" w:cs="Arial" w:hint="eastAsia"/>
                <w:color w:val="000000"/>
                <w:sz w:val="24"/>
                <w:szCs w:val="24"/>
              </w:rPr>
              <w:t>名称</w:t>
            </w:r>
          </w:p>
        </w:tc>
        <w:tc>
          <w:tcPr>
            <w:tcW w:w="2127" w:type="dxa"/>
            <w:tcBorders>
              <w:top w:val="single" w:sz="4" w:space="0" w:color="auto"/>
              <w:left w:val="single" w:sz="4" w:space="0" w:color="auto"/>
              <w:bottom w:val="single" w:sz="4" w:space="0" w:color="auto"/>
              <w:right w:val="single" w:sz="4" w:space="0" w:color="auto"/>
            </w:tcBorders>
          </w:tcPr>
          <w:p w:rsidR="0048259A" w:rsidRDefault="00B752D8">
            <w:pPr>
              <w:jc w:val="center"/>
              <w:rPr>
                <w:rFonts w:ascii="宋体" w:hAnsi="宋体"/>
                <w:sz w:val="24"/>
                <w:szCs w:val="24"/>
              </w:rPr>
            </w:pPr>
            <w:r>
              <w:rPr>
                <w:rFonts w:ascii="宋体" w:hAnsi="宋体" w:hint="eastAsia"/>
                <w:sz w:val="24"/>
                <w:szCs w:val="24"/>
              </w:rPr>
              <w:t>数量</w:t>
            </w:r>
          </w:p>
        </w:tc>
        <w:tc>
          <w:tcPr>
            <w:tcW w:w="4019" w:type="dxa"/>
            <w:tcBorders>
              <w:top w:val="single" w:sz="4" w:space="0" w:color="auto"/>
              <w:left w:val="single" w:sz="4" w:space="0" w:color="auto"/>
              <w:bottom w:val="single" w:sz="4" w:space="0" w:color="auto"/>
              <w:right w:val="single" w:sz="4" w:space="0" w:color="auto"/>
            </w:tcBorders>
            <w:vAlign w:val="center"/>
          </w:tcPr>
          <w:p w:rsidR="0048259A" w:rsidRDefault="00B752D8">
            <w:pPr>
              <w:widowControl/>
              <w:jc w:val="center"/>
              <w:rPr>
                <w:rFonts w:ascii="宋体" w:hAnsi="宋体" w:cs="Arial"/>
                <w:color w:val="000000"/>
                <w:sz w:val="24"/>
                <w:szCs w:val="24"/>
              </w:rPr>
            </w:pPr>
            <w:r>
              <w:rPr>
                <w:rFonts w:ascii="宋体" w:hAnsi="宋体" w:cs="Arial" w:hint="eastAsia"/>
                <w:color w:val="000000"/>
                <w:sz w:val="24"/>
                <w:szCs w:val="24"/>
              </w:rPr>
              <w:t>具体参数</w:t>
            </w:r>
          </w:p>
        </w:tc>
      </w:tr>
      <w:tr w:rsidR="0048259A">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48259A" w:rsidRDefault="0048259A">
            <w:pPr>
              <w:widowControl/>
              <w:jc w:val="center"/>
              <w:rPr>
                <w:rFonts w:ascii="宋体" w:hAnsi="宋体" w:cs="Arial"/>
                <w:color w:val="000000"/>
                <w:sz w:val="24"/>
                <w:szCs w:val="24"/>
              </w:rPr>
            </w:pPr>
          </w:p>
          <w:p w:rsidR="0048259A" w:rsidRDefault="0048259A">
            <w:pPr>
              <w:widowControl/>
              <w:jc w:val="center"/>
              <w:rPr>
                <w:rFonts w:ascii="宋体" w:hAnsi="宋体" w:cs="Arial"/>
                <w:color w:val="000000"/>
                <w:sz w:val="24"/>
                <w:szCs w:val="24"/>
              </w:rPr>
            </w:pPr>
          </w:p>
        </w:tc>
        <w:tc>
          <w:tcPr>
            <w:tcW w:w="1920" w:type="dxa"/>
            <w:tcBorders>
              <w:top w:val="single" w:sz="4" w:space="0" w:color="auto"/>
              <w:left w:val="single" w:sz="4" w:space="0" w:color="auto"/>
              <w:bottom w:val="single" w:sz="4" w:space="0" w:color="auto"/>
              <w:right w:val="single" w:sz="4" w:space="0" w:color="auto"/>
            </w:tcBorders>
            <w:vAlign w:val="center"/>
          </w:tcPr>
          <w:p w:rsidR="0048259A" w:rsidRDefault="0048259A">
            <w:pPr>
              <w:widowControl/>
              <w:rPr>
                <w:rFonts w:ascii="宋体" w:hAnsi="宋体" w:cs="Arial"/>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48259A" w:rsidRDefault="0048259A">
            <w:pPr>
              <w:widowControl/>
              <w:jc w:val="center"/>
              <w:rPr>
                <w:rFonts w:ascii="宋体" w:hAnsi="宋体" w:cs="Arial"/>
                <w:color w:val="000000"/>
                <w:sz w:val="24"/>
                <w:szCs w:val="24"/>
              </w:rPr>
            </w:pPr>
          </w:p>
        </w:tc>
        <w:tc>
          <w:tcPr>
            <w:tcW w:w="4019" w:type="dxa"/>
            <w:tcBorders>
              <w:top w:val="single" w:sz="4" w:space="0" w:color="auto"/>
              <w:left w:val="single" w:sz="4" w:space="0" w:color="auto"/>
              <w:bottom w:val="single" w:sz="4" w:space="0" w:color="auto"/>
              <w:right w:val="single" w:sz="4" w:space="0" w:color="auto"/>
            </w:tcBorders>
            <w:vAlign w:val="center"/>
          </w:tcPr>
          <w:p w:rsidR="0048259A" w:rsidRDefault="0048259A">
            <w:pPr>
              <w:widowControl/>
              <w:jc w:val="center"/>
              <w:rPr>
                <w:rFonts w:ascii="宋体" w:hAnsi="宋体" w:cs="Arial"/>
                <w:color w:val="000000"/>
                <w:sz w:val="24"/>
                <w:szCs w:val="24"/>
              </w:rPr>
            </w:pPr>
          </w:p>
        </w:tc>
      </w:tr>
      <w:tr w:rsidR="0048259A">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48259A" w:rsidRDefault="0048259A">
            <w:pPr>
              <w:widowControl/>
              <w:jc w:val="center"/>
              <w:rPr>
                <w:rFonts w:ascii="宋体" w:hAnsi="宋体" w:cs="Arial"/>
                <w:color w:val="000000"/>
                <w:sz w:val="24"/>
                <w:szCs w:val="24"/>
              </w:rPr>
            </w:pPr>
          </w:p>
        </w:tc>
        <w:tc>
          <w:tcPr>
            <w:tcW w:w="1920" w:type="dxa"/>
            <w:tcBorders>
              <w:top w:val="single" w:sz="4" w:space="0" w:color="auto"/>
              <w:left w:val="single" w:sz="4" w:space="0" w:color="auto"/>
              <w:bottom w:val="single" w:sz="4" w:space="0" w:color="auto"/>
              <w:right w:val="single" w:sz="4" w:space="0" w:color="auto"/>
            </w:tcBorders>
            <w:vAlign w:val="center"/>
          </w:tcPr>
          <w:p w:rsidR="0048259A" w:rsidRDefault="0048259A">
            <w:pPr>
              <w:widowControl/>
              <w:rPr>
                <w:rFonts w:ascii="宋体" w:hAnsi="宋体" w:cs="Arial"/>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48259A" w:rsidRDefault="0048259A">
            <w:pPr>
              <w:widowControl/>
              <w:jc w:val="center"/>
              <w:rPr>
                <w:rFonts w:ascii="宋体" w:hAnsi="宋体" w:cs="Arial"/>
                <w:color w:val="000000"/>
                <w:sz w:val="24"/>
                <w:szCs w:val="24"/>
              </w:rPr>
            </w:pPr>
          </w:p>
        </w:tc>
        <w:tc>
          <w:tcPr>
            <w:tcW w:w="4019" w:type="dxa"/>
            <w:tcBorders>
              <w:top w:val="single" w:sz="4" w:space="0" w:color="auto"/>
              <w:left w:val="single" w:sz="4" w:space="0" w:color="auto"/>
              <w:bottom w:val="single" w:sz="4" w:space="0" w:color="auto"/>
              <w:right w:val="single" w:sz="4" w:space="0" w:color="auto"/>
            </w:tcBorders>
            <w:vAlign w:val="center"/>
          </w:tcPr>
          <w:p w:rsidR="0048259A" w:rsidRDefault="0048259A">
            <w:pPr>
              <w:widowControl/>
              <w:jc w:val="center"/>
              <w:rPr>
                <w:rFonts w:ascii="宋体" w:hAnsi="宋体" w:cs="Arial"/>
                <w:color w:val="000000"/>
                <w:sz w:val="24"/>
                <w:szCs w:val="24"/>
              </w:rPr>
            </w:pPr>
          </w:p>
        </w:tc>
      </w:tr>
    </w:tbl>
    <w:p w:rsidR="0048259A" w:rsidRDefault="00B752D8">
      <w:pPr>
        <w:widowControl/>
        <w:numPr>
          <w:ilvl w:val="0"/>
          <w:numId w:val="2"/>
        </w:numPr>
        <w:spacing w:line="500" w:lineRule="exact"/>
        <w:rPr>
          <w:rFonts w:ascii="宋体" w:hAnsi="宋体"/>
          <w:sz w:val="24"/>
          <w:szCs w:val="24"/>
        </w:rPr>
      </w:pPr>
      <w:r>
        <w:rPr>
          <w:rFonts w:ascii="宋体" w:hAnsi="宋体" w:hint="eastAsia"/>
          <w:sz w:val="24"/>
          <w:szCs w:val="24"/>
        </w:rPr>
        <w:t>该项目配置选配表（可提供彩页、样品至现场）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20"/>
        <w:gridCol w:w="1701"/>
        <w:gridCol w:w="1790"/>
        <w:gridCol w:w="2655"/>
      </w:tblGrid>
      <w:tr w:rsidR="0048259A">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48259A" w:rsidRDefault="00B752D8">
            <w:pPr>
              <w:widowControl/>
              <w:jc w:val="center"/>
              <w:rPr>
                <w:rFonts w:ascii="宋体" w:hAnsi="宋体" w:cs="Arial"/>
                <w:color w:val="000000"/>
                <w:sz w:val="24"/>
                <w:szCs w:val="24"/>
              </w:rPr>
            </w:pPr>
            <w:r>
              <w:rPr>
                <w:rFonts w:ascii="宋体" w:hAnsi="宋体" w:cs="Arial" w:hint="eastAsia"/>
                <w:color w:val="000000"/>
                <w:sz w:val="24"/>
                <w:szCs w:val="24"/>
              </w:rPr>
              <w:t>序号</w:t>
            </w:r>
          </w:p>
        </w:tc>
        <w:tc>
          <w:tcPr>
            <w:tcW w:w="1920" w:type="dxa"/>
            <w:tcBorders>
              <w:top w:val="single" w:sz="4" w:space="0" w:color="auto"/>
              <w:left w:val="single" w:sz="4" w:space="0" w:color="auto"/>
              <w:bottom w:val="single" w:sz="4" w:space="0" w:color="auto"/>
              <w:right w:val="single" w:sz="4" w:space="0" w:color="auto"/>
            </w:tcBorders>
            <w:vAlign w:val="center"/>
          </w:tcPr>
          <w:p w:rsidR="0048259A" w:rsidRDefault="00B752D8">
            <w:pPr>
              <w:widowControl/>
              <w:ind w:firstLineChars="150" w:firstLine="360"/>
              <w:rPr>
                <w:rFonts w:ascii="宋体" w:hAnsi="宋体" w:cs="Arial"/>
                <w:color w:val="000000"/>
                <w:sz w:val="24"/>
                <w:szCs w:val="24"/>
              </w:rPr>
            </w:pPr>
            <w:r>
              <w:rPr>
                <w:rFonts w:ascii="宋体" w:hAnsi="宋体" w:cs="Arial" w:hint="eastAsia"/>
                <w:color w:val="000000"/>
                <w:sz w:val="24"/>
                <w:szCs w:val="24"/>
              </w:rPr>
              <w:t>名称</w:t>
            </w:r>
          </w:p>
        </w:tc>
        <w:tc>
          <w:tcPr>
            <w:tcW w:w="1701" w:type="dxa"/>
            <w:tcBorders>
              <w:top w:val="single" w:sz="4" w:space="0" w:color="auto"/>
              <w:left w:val="single" w:sz="4" w:space="0" w:color="auto"/>
              <w:bottom w:val="single" w:sz="4" w:space="0" w:color="auto"/>
              <w:right w:val="single" w:sz="4" w:space="0" w:color="auto"/>
            </w:tcBorders>
          </w:tcPr>
          <w:p w:rsidR="0048259A" w:rsidRDefault="00B752D8">
            <w:pPr>
              <w:jc w:val="center"/>
              <w:rPr>
                <w:rFonts w:ascii="宋体" w:hAnsi="宋体"/>
                <w:sz w:val="24"/>
                <w:szCs w:val="24"/>
              </w:rPr>
            </w:pPr>
            <w:r>
              <w:rPr>
                <w:rFonts w:ascii="宋体" w:hAnsi="宋体" w:hint="eastAsia"/>
                <w:sz w:val="24"/>
                <w:szCs w:val="24"/>
              </w:rPr>
              <w:t>数量</w:t>
            </w:r>
          </w:p>
        </w:tc>
        <w:tc>
          <w:tcPr>
            <w:tcW w:w="1790" w:type="dxa"/>
            <w:tcBorders>
              <w:top w:val="single" w:sz="4" w:space="0" w:color="auto"/>
              <w:left w:val="single" w:sz="4" w:space="0" w:color="auto"/>
              <w:bottom w:val="single" w:sz="4" w:space="0" w:color="auto"/>
              <w:right w:val="single" w:sz="4" w:space="0" w:color="auto"/>
            </w:tcBorders>
          </w:tcPr>
          <w:p w:rsidR="0048259A" w:rsidRDefault="00B752D8">
            <w:pPr>
              <w:widowControl/>
              <w:jc w:val="center"/>
              <w:rPr>
                <w:rFonts w:ascii="宋体" w:hAnsi="宋体" w:cs="Arial"/>
                <w:color w:val="000000"/>
                <w:sz w:val="24"/>
                <w:szCs w:val="24"/>
              </w:rPr>
            </w:pPr>
            <w:r>
              <w:rPr>
                <w:rFonts w:ascii="宋体" w:hAnsi="宋体" w:cs="Arial" w:hint="eastAsia"/>
                <w:color w:val="000000"/>
                <w:sz w:val="24"/>
                <w:szCs w:val="24"/>
              </w:rPr>
              <w:t>单价</w:t>
            </w:r>
          </w:p>
        </w:tc>
        <w:tc>
          <w:tcPr>
            <w:tcW w:w="2655" w:type="dxa"/>
            <w:tcBorders>
              <w:top w:val="single" w:sz="4" w:space="0" w:color="auto"/>
              <w:left w:val="single" w:sz="4" w:space="0" w:color="auto"/>
              <w:bottom w:val="single" w:sz="4" w:space="0" w:color="auto"/>
              <w:right w:val="single" w:sz="4" w:space="0" w:color="auto"/>
            </w:tcBorders>
            <w:vAlign w:val="center"/>
          </w:tcPr>
          <w:p w:rsidR="0048259A" w:rsidRDefault="00B752D8">
            <w:pPr>
              <w:widowControl/>
              <w:jc w:val="center"/>
              <w:rPr>
                <w:rFonts w:ascii="宋体" w:hAnsi="宋体" w:cs="Arial"/>
                <w:color w:val="000000"/>
                <w:sz w:val="24"/>
                <w:szCs w:val="24"/>
              </w:rPr>
            </w:pPr>
            <w:r>
              <w:rPr>
                <w:rFonts w:ascii="宋体" w:hAnsi="宋体" w:cs="Arial" w:hint="eastAsia"/>
                <w:color w:val="000000"/>
                <w:sz w:val="24"/>
                <w:szCs w:val="24"/>
              </w:rPr>
              <w:t>具体参数</w:t>
            </w:r>
          </w:p>
        </w:tc>
      </w:tr>
      <w:tr w:rsidR="0048259A">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48259A" w:rsidRDefault="0048259A">
            <w:pPr>
              <w:widowControl/>
              <w:jc w:val="center"/>
              <w:rPr>
                <w:rFonts w:ascii="宋体" w:hAnsi="宋体" w:cs="Arial"/>
                <w:color w:val="000000"/>
                <w:sz w:val="24"/>
                <w:szCs w:val="24"/>
              </w:rPr>
            </w:pPr>
          </w:p>
          <w:p w:rsidR="0048259A" w:rsidRDefault="0048259A">
            <w:pPr>
              <w:widowControl/>
              <w:jc w:val="center"/>
              <w:rPr>
                <w:rFonts w:ascii="宋体" w:hAnsi="宋体" w:cs="Arial"/>
                <w:color w:val="000000"/>
                <w:sz w:val="24"/>
                <w:szCs w:val="24"/>
              </w:rPr>
            </w:pPr>
          </w:p>
        </w:tc>
        <w:tc>
          <w:tcPr>
            <w:tcW w:w="1920" w:type="dxa"/>
            <w:tcBorders>
              <w:top w:val="single" w:sz="4" w:space="0" w:color="auto"/>
              <w:left w:val="single" w:sz="4" w:space="0" w:color="auto"/>
              <w:bottom w:val="single" w:sz="4" w:space="0" w:color="auto"/>
              <w:right w:val="single" w:sz="4" w:space="0" w:color="auto"/>
            </w:tcBorders>
            <w:vAlign w:val="center"/>
          </w:tcPr>
          <w:p w:rsidR="0048259A" w:rsidRDefault="0048259A">
            <w:pPr>
              <w:widowControl/>
              <w:rPr>
                <w:rFonts w:ascii="宋体" w:hAnsi="宋体"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48259A" w:rsidRDefault="0048259A">
            <w:pPr>
              <w:widowControl/>
              <w:jc w:val="center"/>
              <w:rPr>
                <w:rFonts w:ascii="宋体" w:hAnsi="宋体" w:cs="Arial"/>
                <w:color w:val="000000"/>
                <w:sz w:val="24"/>
                <w:szCs w:val="24"/>
              </w:rPr>
            </w:pPr>
          </w:p>
        </w:tc>
        <w:tc>
          <w:tcPr>
            <w:tcW w:w="1790" w:type="dxa"/>
            <w:tcBorders>
              <w:top w:val="single" w:sz="4" w:space="0" w:color="auto"/>
              <w:left w:val="single" w:sz="4" w:space="0" w:color="auto"/>
              <w:bottom w:val="single" w:sz="4" w:space="0" w:color="auto"/>
              <w:right w:val="single" w:sz="4" w:space="0" w:color="auto"/>
            </w:tcBorders>
          </w:tcPr>
          <w:p w:rsidR="0048259A" w:rsidRDefault="0048259A">
            <w:pPr>
              <w:widowControl/>
              <w:jc w:val="center"/>
              <w:rPr>
                <w:rFonts w:ascii="宋体" w:hAnsi="宋体" w:cs="Arial"/>
                <w:color w:val="000000"/>
                <w:sz w:val="24"/>
                <w:szCs w:val="24"/>
              </w:rPr>
            </w:pPr>
          </w:p>
        </w:tc>
        <w:tc>
          <w:tcPr>
            <w:tcW w:w="2655" w:type="dxa"/>
            <w:tcBorders>
              <w:top w:val="single" w:sz="4" w:space="0" w:color="auto"/>
              <w:left w:val="single" w:sz="4" w:space="0" w:color="auto"/>
              <w:bottom w:val="single" w:sz="4" w:space="0" w:color="auto"/>
              <w:right w:val="single" w:sz="4" w:space="0" w:color="auto"/>
            </w:tcBorders>
            <w:vAlign w:val="center"/>
          </w:tcPr>
          <w:p w:rsidR="0048259A" w:rsidRDefault="0048259A">
            <w:pPr>
              <w:widowControl/>
              <w:jc w:val="center"/>
              <w:rPr>
                <w:rFonts w:ascii="宋体" w:hAnsi="宋体" w:cs="Arial"/>
                <w:color w:val="000000"/>
                <w:sz w:val="24"/>
                <w:szCs w:val="24"/>
              </w:rPr>
            </w:pPr>
          </w:p>
        </w:tc>
      </w:tr>
      <w:tr w:rsidR="0048259A">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48259A" w:rsidRDefault="0048259A">
            <w:pPr>
              <w:widowControl/>
              <w:jc w:val="center"/>
              <w:rPr>
                <w:rFonts w:ascii="宋体" w:hAnsi="宋体" w:cs="Arial"/>
                <w:color w:val="000000"/>
                <w:sz w:val="24"/>
                <w:szCs w:val="24"/>
              </w:rPr>
            </w:pPr>
          </w:p>
        </w:tc>
        <w:tc>
          <w:tcPr>
            <w:tcW w:w="1920" w:type="dxa"/>
            <w:tcBorders>
              <w:top w:val="single" w:sz="4" w:space="0" w:color="auto"/>
              <w:left w:val="single" w:sz="4" w:space="0" w:color="auto"/>
              <w:bottom w:val="single" w:sz="4" w:space="0" w:color="auto"/>
              <w:right w:val="single" w:sz="4" w:space="0" w:color="auto"/>
            </w:tcBorders>
            <w:vAlign w:val="center"/>
          </w:tcPr>
          <w:p w:rsidR="0048259A" w:rsidRDefault="0048259A">
            <w:pPr>
              <w:widowControl/>
              <w:rPr>
                <w:rFonts w:ascii="宋体" w:hAnsi="宋体"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48259A" w:rsidRDefault="0048259A">
            <w:pPr>
              <w:widowControl/>
              <w:jc w:val="center"/>
              <w:rPr>
                <w:rFonts w:ascii="宋体" w:hAnsi="宋体" w:cs="Arial"/>
                <w:color w:val="000000"/>
                <w:sz w:val="24"/>
                <w:szCs w:val="24"/>
              </w:rPr>
            </w:pPr>
          </w:p>
        </w:tc>
        <w:tc>
          <w:tcPr>
            <w:tcW w:w="1790" w:type="dxa"/>
            <w:tcBorders>
              <w:top w:val="single" w:sz="4" w:space="0" w:color="auto"/>
              <w:left w:val="single" w:sz="4" w:space="0" w:color="auto"/>
              <w:bottom w:val="single" w:sz="4" w:space="0" w:color="auto"/>
              <w:right w:val="single" w:sz="4" w:space="0" w:color="auto"/>
            </w:tcBorders>
          </w:tcPr>
          <w:p w:rsidR="0048259A" w:rsidRDefault="0048259A">
            <w:pPr>
              <w:widowControl/>
              <w:jc w:val="center"/>
              <w:rPr>
                <w:rFonts w:ascii="宋体" w:hAnsi="宋体" w:cs="Arial"/>
                <w:color w:val="000000"/>
                <w:sz w:val="24"/>
                <w:szCs w:val="24"/>
              </w:rPr>
            </w:pPr>
          </w:p>
        </w:tc>
        <w:tc>
          <w:tcPr>
            <w:tcW w:w="2655" w:type="dxa"/>
            <w:tcBorders>
              <w:top w:val="single" w:sz="4" w:space="0" w:color="auto"/>
              <w:left w:val="single" w:sz="4" w:space="0" w:color="auto"/>
              <w:bottom w:val="single" w:sz="4" w:space="0" w:color="auto"/>
              <w:right w:val="single" w:sz="4" w:space="0" w:color="auto"/>
            </w:tcBorders>
            <w:vAlign w:val="center"/>
          </w:tcPr>
          <w:p w:rsidR="0048259A" w:rsidRDefault="0048259A">
            <w:pPr>
              <w:widowControl/>
              <w:jc w:val="center"/>
              <w:rPr>
                <w:rFonts w:ascii="宋体" w:hAnsi="宋体" w:cs="Arial"/>
                <w:color w:val="000000"/>
                <w:sz w:val="24"/>
                <w:szCs w:val="24"/>
              </w:rPr>
            </w:pPr>
          </w:p>
        </w:tc>
      </w:tr>
    </w:tbl>
    <w:p w:rsidR="0048259A" w:rsidRDefault="00B752D8">
      <w:pPr>
        <w:widowControl/>
        <w:numPr>
          <w:ilvl w:val="0"/>
          <w:numId w:val="2"/>
        </w:numPr>
        <w:spacing w:line="500" w:lineRule="exact"/>
        <w:rPr>
          <w:rFonts w:ascii="宋体" w:hAnsi="宋体"/>
          <w:sz w:val="24"/>
          <w:szCs w:val="24"/>
        </w:rPr>
      </w:pPr>
      <w:r>
        <w:rPr>
          <w:rFonts w:ascii="宋体" w:hAnsi="宋体" w:hint="eastAsia"/>
          <w:sz w:val="24"/>
          <w:szCs w:val="24"/>
        </w:rPr>
        <w:t>分项报价表（易损零配件，可提供彩页、样品至现场）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238"/>
        <w:gridCol w:w="2062"/>
        <w:gridCol w:w="2122"/>
        <w:gridCol w:w="2643"/>
      </w:tblGrid>
      <w:tr w:rsidR="0048259A">
        <w:tc>
          <w:tcPr>
            <w:tcW w:w="0" w:type="auto"/>
            <w:tcBorders>
              <w:top w:val="single" w:sz="4" w:space="0" w:color="auto"/>
              <w:left w:val="single" w:sz="4" w:space="0" w:color="auto"/>
              <w:bottom w:val="single" w:sz="4" w:space="0" w:color="auto"/>
              <w:right w:val="single" w:sz="4" w:space="0" w:color="auto"/>
            </w:tcBorders>
            <w:vAlign w:val="center"/>
          </w:tcPr>
          <w:p w:rsidR="0048259A" w:rsidRDefault="00B752D8">
            <w:pPr>
              <w:widowControl/>
              <w:jc w:val="center"/>
              <w:rPr>
                <w:rFonts w:ascii="宋体" w:hAnsi="宋体" w:cs="Arial"/>
                <w:color w:val="000000"/>
                <w:sz w:val="24"/>
                <w:szCs w:val="24"/>
              </w:rPr>
            </w:pPr>
            <w:r>
              <w:rPr>
                <w:rFonts w:ascii="宋体" w:hAnsi="宋体" w:cs="Arial" w:hint="eastAsia"/>
                <w:bCs/>
                <w:color w:val="000000"/>
                <w:kern w:val="0"/>
                <w:sz w:val="24"/>
                <w:szCs w:val="24"/>
              </w:rPr>
              <w:t>序号</w:t>
            </w:r>
          </w:p>
        </w:tc>
        <w:tc>
          <w:tcPr>
            <w:tcW w:w="1242" w:type="dxa"/>
            <w:tcBorders>
              <w:top w:val="single" w:sz="4" w:space="0" w:color="auto"/>
              <w:left w:val="single" w:sz="4" w:space="0" w:color="auto"/>
              <w:bottom w:val="single" w:sz="4" w:space="0" w:color="auto"/>
              <w:right w:val="single" w:sz="4" w:space="0" w:color="auto"/>
            </w:tcBorders>
            <w:vAlign w:val="center"/>
          </w:tcPr>
          <w:p w:rsidR="0048259A" w:rsidRDefault="00B752D8">
            <w:pPr>
              <w:widowControl/>
              <w:jc w:val="center"/>
              <w:rPr>
                <w:rFonts w:ascii="宋体" w:hAnsi="宋体" w:cs="Arial"/>
                <w:color w:val="000000"/>
                <w:sz w:val="24"/>
                <w:szCs w:val="24"/>
              </w:rPr>
            </w:pPr>
            <w:r>
              <w:rPr>
                <w:rFonts w:ascii="宋体" w:hAnsi="宋体" w:cs="Arial" w:hint="eastAsia"/>
                <w:color w:val="000000"/>
                <w:sz w:val="24"/>
                <w:szCs w:val="24"/>
              </w:rPr>
              <w:t>名称</w:t>
            </w:r>
          </w:p>
        </w:tc>
        <w:tc>
          <w:tcPr>
            <w:tcW w:w="2070" w:type="dxa"/>
            <w:tcBorders>
              <w:top w:val="single" w:sz="4" w:space="0" w:color="auto"/>
              <w:left w:val="single" w:sz="4" w:space="0" w:color="auto"/>
              <w:bottom w:val="single" w:sz="4" w:space="0" w:color="auto"/>
              <w:right w:val="single" w:sz="4" w:space="0" w:color="auto"/>
            </w:tcBorders>
            <w:vAlign w:val="center"/>
          </w:tcPr>
          <w:p w:rsidR="0048259A" w:rsidRDefault="00B752D8">
            <w:pPr>
              <w:widowControl/>
              <w:jc w:val="center"/>
              <w:rPr>
                <w:rFonts w:ascii="宋体" w:hAnsi="宋体" w:cs="Arial"/>
                <w:color w:val="000000"/>
                <w:sz w:val="24"/>
                <w:szCs w:val="24"/>
              </w:rPr>
            </w:pPr>
            <w:r>
              <w:rPr>
                <w:rFonts w:ascii="宋体" w:hAnsi="宋体" w:cs="Arial" w:hint="eastAsia"/>
                <w:bCs/>
                <w:color w:val="000000"/>
                <w:kern w:val="0"/>
                <w:sz w:val="24"/>
                <w:szCs w:val="24"/>
              </w:rPr>
              <w:t>品牌</w:t>
            </w:r>
          </w:p>
        </w:tc>
        <w:tc>
          <w:tcPr>
            <w:tcW w:w="2130" w:type="dxa"/>
            <w:tcBorders>
              <w:top w:val="single" w:sz="4" w:space="0" w:color="auto"/>
              <w:left w:val="single" w:sz="4" w:space="0" w:color="auto"/>
              <w:bottom w:val="single" w:sz="4" w:space="0" w:color="auto"/>
              <w:right w:val="single" w:sz="4" w:space="0" w:color="auto"/>
            </w:tcBorders>
            <w:vAlign w:val="center"/>
          </w:tcPr>
          <w:p w:rsidR="0048259A" w:rsidRDefault="00B752D8">
            <w:pPr>
              <w:jc w:val="center"/>
              <w:rPr>
                <w:rFonts w:ascii="宋体" w:hAnsi="宋体"/>
                <w:sz w:val="24"/>
                <w:szCs w:val="24"/>
              </w:rPr>
            </w:pPr>
            <w:r>
              <w:rPr>
                <w:rFonts w:ascii="宋体" w:hAnsi="宋体" w:hint="eastAsia"/>
                <w:sz w:val="24"/>
                <w:szCs w:val="24"/>
              </w:rPr>
              <w:t>规格型号</w:t>
            </w:r>
          </w:p>
        </w:tc>
        <w:tc>
          <w:tcPr>
            <w:tcW w:w="2654" w:type="dxa"/>
            <w:tcBorders>
              <w:top w:val="single" w:sz="4" w:space="0" w:color="auto"/>
              <w:left w:val="single" w:sz="4" w:space="0" w:color="auto"/>
              <w:bottom w:val="single" w:sz="4" w:space="0" w:color="auto"/>
              <w:right w:val="single" w:sz="4" w:space="0" w:color="auto"/>
            </w:tcBorders>
            <w:vAlign w:val="center"/>
          </w:tcPr>
          <w:p w:rsidR="0048259A" w:rsidRDefault="00B752D8">
            <w:pPr>
              <w:jc w:val="center"/>
              <w:rPr>
                <w:rFonts w:ascii="宋体" w:hAnsi="宋体"/>
                <w:sz w:val="24"/>
                <w:szCs w:val="24"/>
              </w:rPr>
            </w:pPr>
            <w:r>
              <w:rPr>
                <w:rFonts w:ascii="宋体" w:hAnsi="宋体" w:hint="eastAsia"/>
                <w:sz w:val="24"/>
                <w:szCs w:val="24"/>
              </w:rPr>
              <w:t>单价</w:t>
            </w:r>
          </w:p>
        </w:tc>
      </w:tr>
      <w:tr w:rsidR="0048259A">
        <w:tc>
          <w:tcPr>
            <w:tcW w:w="0" w:type="auto"/>
            <w:tcBorders>
              <w:top w:val="single" w:sz="4" w:space="0" w:color="auto"/>
              <w:left w:val="single" w:sz="4" w:space="0" w:color="auto"/>
              <w:bottom w:val="single" w:sz="4" w:space="0" w:color="auto"/>
              <w:right w:val="single" w:sz="4" w:space="0" w:color="auto"/>
            </w:tcBorders>
          </w:tcPr>
          <w:p w:rsidR="0048259A" w:rsidRDefault="00B752D8">
            <w:pPr>
              <w:spacing w:line="360" w:lineRule="auto"/>
              <w:rPr>
                <w:rFonts w:ascii="Arial" w:hAnsi="Arial" w:cs="Arial"/>
                <w:color w:val="000000"/>
                <w:kern w:val="0"/>
                <w:sz w:val="24"/>
                <w:szCs w:val="24"/>
              </w:rPr>
            </w:pPr>
            <w:r>
              <w:rPr>
                <w:rFonts w:ascii="Arial" w:hAnsi="Arial" w:cs="Arial" w:hint="eastAsia"/>
                <w:color w:val="000000"/>
                <w:kern w:val="0"/>
                <w:sz w:val="24"/>
                <w:szCs w:val="24"/>
              </w:rPr>
              <w:t>1</w:t>
            </w:r>
          </w:p>
        </w:tc>
        <w:tc>
          <w:tcPr>
            <w:tcW w:w="1242" w:type="dxa"/>
            <w:tcBorders>
              <w:top w:val="single" w:sz="4" w:space="0" w:color="auto"/>
              <w:left w:val="single" w:sz="4" w:space="0" w:color="auto"/>
              <w:bottom w:val="single" w:sz="4" w:space="0" w:color="auto"/>
              <w:right w:val="single" w:sz="4" w:space="0" w:color="auto"/>
            </w:tcBorders>
          </w:tcPr>
          <w:p w:rsidR="0048259A" w:rsidRDefault="0048259A">
            <w:pPr>
              <w:spacing w:line="360" w:lineRule="auto"/>
              <w:rPr>
                <w:rFonts w:ascii="Arial" w:hAnsi="Arial" w:cs="Arial"/>
                <w:color w:val="000000"/>
                <w:kern w:val="0"/>
                <w:sz w:val="24"/>
                <w:szCs w:val="24"/>
              </w:rPr>
            </w:pPr>
          </w:p>
        </w:tc>
        <w:tc>
          <w:tcPr>
            <w:tcW w:w="2070" w:type="dxa"/>
            <w:tcBorders>
              <w:top w:val="single" w:sz="4" w:space="0" w:color="auto"/>
              <w:left w:val="single" w:sz="4" w:space="0" w:color="auto"/>
              <w:bottom w:val="single" w:sz="4" w:space="0" w:color="auto"/>
              <w:right w:val="single" w:sz="4" w:space="0" w:color="auto"/>
            </w:tcBorders>
          </w:tcPr>
          <w:p w:rsidR="0048259A" w:rsidRDefault="0048259A">
            <w:pPr>
              <w:spacing w:line="360" w:lineRule="auto"/>
              <w:rPr>
                <w:rFonts w:ascii="Arial" w:hAnsi="Arial" w:cs="Arial"/>
                <w:color w:val="000000"/>
                <w:kern w:val="0"/>
                <w:sz w:val="24"/>
                <w:szCs w:val="24"/>
              </w:rPr>
            </w:pPr>
          </w:p>
        </w:tc>
        <w:tc>
          <w:tcPr>
            <w:tcW w:w="2130" w:type="dxa"/>
            <w:tcBorders>
              <w:top w:val="single" w:sz="4" w:space="0" w:color="auto"/>
              <w:left w:val="single" w:sz="4" w:space="0" w:color="auto"/>
              <w:bottom w:val="single" w:sz="4" w:space="0" w:color="auto"/>
              <w:right w:val="single" w:sz="4" w:space="0" w:color="auto"/>
            </w:tcBorders>
          </w:tcPr>
          <w:p w:rsidR="0048259A" w:rsidRDefault="0048259A">
            <w:pPr>
              <w:spacing w:line="360" w:lineRule="auto"/>
              <w:rPr>
                <w:rFonts w:ascii="Arial" w:hAnsi="Arial" w:cs="Arial"/>
                <w:color w:val="000000"/>
                <w:kern w:val="0"/>
                <w:sz w:val="24"/>
                <w:szCs w:val="24"/>
              </w:rPr>
            </w:pPr>
          </w:p>
        </w:tc>
        <w:tc>
          <w:tcPr>
            <w:tcW w:w="2654" w:type="dxa"/>
            <w:tcBorders>
              <w:top w:val="single" w:sz="4" w:space="0" w:color="auto"/>
              <w:left w:val="single" w:sz="4" w:space="0" w:color="auto"/>
              <w:bottom w:val="single" w:sz="4" w:space="0" w:color="auto"/>
              <w:right w:val="single" w:sz="4" w:space="0" w:color="auto"/>
            </w:tcBorders>
          </w:tcPr>
          <w:p w:rsidR="0048259A" w:rsidRDefault="0048259A">
            <w:pPr>
              <w:spacing w:line="360" w:lineRule="auto"/>
              <w:rPr>
                <w:rFonts w:ascii="Arial" w:hAnsi="Arial" w:cs="Arial"/>
                <w:color w:val="000000"/>
                <w:kern w:val="0"/>
                <w:sz w:val="24"/>
                <w:szCs w:val="24"/>
              </w:rPr>
            </w:pPr>
          </w:p>
        </w:tc>
      </w:tr>
      <w:tr w:rsidR="0048259A">
        <w:tc>
          <w:tcPr>
            <w:tcW w:w="0" w:type="auto"/>
            <w:tcBorders>
              <w:top w:val="single" w:sz="4" w:space="0" w:color="auto"/>
              <w:left w:val="single" w:sz="4" w:space="0" w:color="auto"/>
              <w:bottom w:val="single" w:sz="4" w:space="0" w:color="auto"/>
              <w:right w:val="single" w:sz="4" w:space="0" w:color="auto"/>
            </w:tcBorders>
          </w:tcPr>
          <w:p w:rsidR="0048259A" w:rsidRDefault="00B752D8">
            <w:pPr>
              <w:spacing w:line="360" w:lineRule="auto"/>
              <w:rPr>
                <w:rFonts w:ascii="Arial" w:hAnsi="Arial" w:cs="Arial"/>
                <w:color w:val="000000"/>
                <w:kern w:val="0"/>
                <w:sz w:val="24"/>
                <w:szCs w:val="24"/>
              </w:rPr>
            </w:pPr>
            <w:r>
              <w:rPr>
                <w:rFonts w:ascii="Arial" w:hAnsi="Arial" w:cs="Arial" w:hint="eastAsia"/>
                <w:color w:val="000000"/>
                <w:kern w:val="0"/>
                <w:sz w:val="24"/>
                <w:szCs w:val="24"/>
              </w:rPr>
              <w:t>2</w:t>
            </w:r>
          </w:p>
        </w:tc>
        <w:tc>
          <w:tcPr>
            <w:tcW w:w="1242" w:type="dxa"/>
            <w:tcBorders>
              <w:top w:val="single" w:sz="4" w:space="0" w:color="auto"/>
              <w:left w:val="single" w:sz="4" w:space="0" w:color="auto"/>
              <w:bottom w:val="single" w:sz="4" w:space="0" w:color="auto"/>
              <w:right w:val="single" w:sz="4" w:space="0" w:color="auto"/>
            </w:tcBorders>
          </w:tcPr>
          <w:p w:rsidR="0048259A" w:rsidRDefault="0048259A">
            <w:pPr>
              <w:spacing w:line="360" w:lineRule="auto"/>
              <w:rPr>
                <w:rFonts w:ascii="Arial" w:hAnsi="Arial" w:cs="Arial"/>
                <w:color w:val="000000"/>
                <w:kern w:val="0"/>
                <w:sz w:val="24"/>
                <w:szCs w:val="24"/>
              </w:rPr>
            </w:pPr>
          </w:p>
        </w:tc>
        <w:tc>
          <w:tcPr>
            <w:tcW w:w="2070" w:type="dxa"/>
            <w:tcBorders>
              <w:top w:val="single" w:sz="4" w:space="0" w:color="auto"/>
              <w:left w:val="single" w:sz="4" w:space="0" w:color="auto"/>
              <w:bottom w:val="single" w:sz="4" w:space="0" w:color="auto"/>
              <w:right w:val="single" w:sz="4" w:space="0" w:color="auto"/>
            </w:tcBorders>
          </w:tcPr>
          <w:p w:rsidR="0048259A" w:rsidRDefault="0048259A">
            <w:pPr>
              <w:spacing w:line="360" w:lineRule="auto"/>
              <w:rPr>
                <w:rFonts w:ascii="Arial" w:hAnsi="Arial" w:cs="Arial"/>
                <w:color w:val="000000"/>
                <w:kern w:val="0"/>
                <w:sz w:val="24"/>
                <w:szCs w:val="24"/>
              </w:rPr>
            </w:pPr>
          </w:p>
        </w:tc>
        <w:tc>
          <w:tcPr>
            <w:tcW w:w="2130" w:type="dxa"/>
            <w:tcBorders>
              <w:top w:val="single" w:sz="4" w:space="0" w:color="auto"/>
              <w:left w:val="single" w:sz="4" w:space="0" w:color="auto"/>
              <w:bottom w:val="single" w:sz="4" w:space="0" w:color="auto"/>
              <w:right w:val="single" w:sz="4" w:space="0" w:color="auto"/>
            </w:tcBorders>
          </w:tcPr>
          <w:p w:rsidR="0048259A" w:rsidRDefault="0048259A">
            <w:pPr>
              <w:spacing w:line="360" w:lineRule="auto"/>
              <w:rPr>
                <w:rFonts w:ascii="Arial" w:hAnsi="Arial" w:cs="Arial"/>
                <w:color w:val="000000"/>
                <w:kern w:val="0"/>
                <w:sz w:val="24"/>
                <w:szCs w:val="24"/>
              </w:rPr>
            </w:pPr>
          </w:p>
        </w:tc>
        <w:tc>
          <w:tcPr>
            <w:tcW w:w="2654" w:type="dxa"/>
            <w:tcBorders>
              <w:top w:val="single" w:sz="4" w:space="0" w:color="auto"/>
              <w:left w:val="single" w:sz="4" w:space="0" w:color="auto"/>
              <w:bottom w:val="single" w:sz="4" w:space="0" w:color="auto"/>
              <w:right w:val="single" w:sz="4" w:space="0" w:color="auto"/>
            </w:tcBorders>
          </w:tcPr>
          <w:p w:rsidR="0048259A" w:rsidRDefault="0048259A">
            <w:pPr>
              <w:spacing w:line="360" w:lineRule="auto"/>
              <w:rPr>
                <w:rFonts w:ascii="Arial" w:hAnsi="Arial" w:cs="Arial"/>
                <w:color w:val="000000"/>
                <w:kern w:val="0"/>
                <w:sz w:val="24"/>
                <w:szCs w:val="24"/>
              </w:rPr>
            </w:pPr>
          </w:p>
        </w:tc>
      </w:tr>
    </w:tbl>
    <w:p w:rsidR="0048259A" w:rsidRDefault="0048259A">
      <w:pPr>
        <w:ind w:left="360"/>
        <w:rPr>
          <w:rFonts w:ascii="宋体" w:hAnsi="宋体"/>
          <w:sz w:val="24"/>
          <w:szCs w:val="24"/>
        </w:rPr>
      </w:pPr>
    </w:p>
    <w:p w:rsidR="0048259A" w:rsidRDefault="00B752D8">
      <w:pPr>
        <w:widowControl/>
        <w:numPr>
          <w:ilvl w:val="0"/>
          <w:numId w:val="2"/>
        </w:numPr>
        <w:spacing w:line="500" w:lineRule="exact"/>
        <w:rPr>
          <w:rFonts w:ascii="宋体" w:hAnsi="宋体"/>
          <w:sz w:val="24"/>
          <w:szCs w:val="24"/>
        </w:rPr>
      </w:pPr>
      <w:r>
        <w:rPr>
          <w:rFonts w:ascii="宋体" w:hAnsi="宋体" w:hint="eastAsia"/>
          <w:sz w:val="24"/>
          <w:szCs w:val="24"/>
        </w:rPr>
        <w:t>与本项目类似的成功案例（合同或中标通知书复印件）</w:t>
      </w:r>
    </w:p>
    <w:p w:rsidR="0048259A" w:rsidRDefault="00B752D8">
      <w:pPr>
        <w:widowControl/>
        <w:numPr>
          <w:ilvl w:val="0"/>
          <w:numId w:val="2"/>
        </w:numPr>
        <w:spacing w:line="360" w:lineRule="auto"/>
        <w:ind w:left="408" w:hangingChars="170" w:hanging="408"/>
        <w:rPr>
          <w:rFonts w:ascii="宋体" w:hAnsi="宋体"/>
          <w:sz w:val="24"/>
          <w:szCs w:val="24"/>
        </w:rPr>
      </w:pPr>
      <w:r>
        <w:rPr>
          <w:rFonts w:ascii="宋体" w:hAnsi="宋体" w:hint="eastAsia"/>
          <w:sz w:val="24"/>
          <w:szCs w:val="24"/>
        </w:rPr>
        <w:t>与本项目相关的公司资质证书专利等证明材料。</w:t>
      </w:r>
    </w:p>
    <w:p w:rsidR="0048259A" w:rsidRDefault="00B752D8">
      <w:pPr>
        <w:widowControl/>
        <w:numPr>
          <w:ilvl w:val="0"/>
          <w:numId w:val="2"/>
        </w:numPr>
        <w:spacing w:line="360" w:lineRule="auto"/>
        <w:ind w:left="408" w:hangingChars="170" w:hanging="408"/>
        <w:rPr>
          <w:rFonts w:ascii="宋体" w:hAnsi="宋体"/>
          <w:sz w:val="24"/>
          <w:szCs w:val="24"/>
        </w:rPr>
      </w:pPr>
      <w:r>
        <w:rPr>
          <w:rFonts w:ascii="宋体" w:hAnsi="宋体" w:hint="eastAsia"/>
          <w:sz w:val="24"/>
          <w:szCs w:val="24"/>
        </w:rPr>
        <w:t>所投产品详细参数及产品彩页等相关证明材料。</w:t>
      </w:r>
    </w:p>
    <w:p w:rsidR="0048259A" w:rsidRPr="00B04703" w:rsidRDefault="00B752D8" w:rsidP="00B04703">
      <w:pPr>
        <w:numPr>
          <w:ilvl w:val="0"/>
          <w:numId w:val="2"/>
        </w:numPr>
        <w:spacing w:line="360" w:lineRule="auto"/>
        <w:ind w:left="408" w:hangingChars="170" w:hanging="408"/>
        <w:rPr>
          <w:rFonts w:ascii="宋体" w:hAnsi="宋体"/>
          <w:sz w:val="24"/>
          <w:szCs w:val="24"/>
        </w:rPr>
      </w:pPr>
      <w:r>
        <w:rPr>
          <w:rFonts w:ascii="宋体" w:hAnsi="宋体" w:hint="eastAsia"/>
          <w:sz w:val="24"/>
          <w:szCs w:val="24"/>
        </w:rPr>
        <w:t>所投产品须为合同签订时间一年内出厂，全新、未使用过的原装合格正品，不得使用已停产或拟停产产品，提供承诺书并加盖公章。</w:t>
      </w:r>
    </w:p>
    <w:p w:rsidR="0048259A" w:rsidRDefault="00B752D8">
      <w:pPr>
        <w:widowControl/>
        <w:numPr>
          <w:ilvl w:val="0"/>
          <w:numId w:val="2"/>
        </w:numPr>
        <w:spacing w:line="500" w:lineRule="exact"/>
        <w:jc w:val="left"/>
        <w:rPr>
          <w:rFonts w:ascii="宋体" w:hAnsi="宋体"/>
          <w:sz w:val="24"/>
          <w:szCs w:val="24"/>
        </w:rPr>
      </w:pPr>
      <w:r>
        <w:rPr>
          <w:rFonts w:ascii="宋体" w:hAnsi="宋体" w:hint="eastAsia"/>
          <w:sz w:val="24"/>
          <w:szCs w:val="24"/>
        </w:rPr>
        <w:t>关于付款周期的约定：</w:t>
      </w:r>
    </w:p>
    <w:p w:rsidR="0048259A" w:rsidRDefault="00B752D8">
      <w:pPr>
        <w:widowControl/>
        <w:spacing w:line="500" w:lineRule="exact"/>
        <w:jc w:val="left"/>
        <w:rPr>
          <w:rFonts w:ascii="宋体" w:hAnsi="宋体"/>
          <w:sz w:val="24"/>
          <w:szCs w:val="24"/>
        </w:rPr>
      </w:pPr>
      <w:r>
        <w:rPr>
          <w:rFonts w:ascii="宋体" w:hAnsi="宋体" w:hint="eastAsia"/>
          <w:sz w:val="24"/>
          <w:szCs w:val="24"/>
        </w:rPr>
        <w:t xml:space="preserve"> 12.1、设备</w:t>
      </w:r>
      <w:r w:rsidR="00C27C63">
        <w:rPr>
          <w:rFonts w:ascii="宋体" w:hAnsi="宋体" w:hint="eastAsia"/>
          <w:sz w:val="24"/>
          <w:szCs w:val="24"/>
        </w:rPr>
        <w:t>部分</w:t>
      </w:r>
      <w:r>
        <w:rPr>
          <w:rFonts w:ascii="宋体" w:hAnsi="宋体" w:hint="eastAsia"/>
          <w:sz w:val="24"/>
          <w:szCs w:val="24"/>
        </w:rPr>
        <w:t>付款方式：</w:t>
      </w:r>
    </w:p>
    <w:p w:rsidR="00C27C63" w:rsidRDefault="007B05BA" w:rsidP="007B05BA">
      <w:pPr>
        <w:widowControl/>
        <w:spacing w:line="500" w:lineRule="exact"/>
        <w:ind w:firstLineChars="250" w:firstLine="600"/>
        <w:jc w:val="left"/>
        <w:rPr>
          <w:rFonts w:ascii="宋体" w:hAnsi="宋体" w:hint="eastAsia"/>
          <w:sz w:val="24"/>
          <w:szCs w:val="24"/>
        </w:rPr>
      </w:pPr>
      <w:r w:rsidRPr="007B05BA">
        <w:rPr>
          <w:rFonts w:ascii="宋体" w:hAnsi="宋体" w:hint="eastAsia"/>
          <w:sz w:val="24"/>
          <w:szCs w:val="24"/>
        </w:rPr>
        <w:t>签订合同后，支付</w:t>
      </w:r>
      <w:r w:rsidR="00C27C63">
        <w:rPr>
          <w:rFonts w:ascii="宋体" w:hAnsi="宋体" w:hint="eastAsia"/>
          <w:sz w:val="24"/>
          <w:szCs w:val="24"/>
        </w:rPr>
        <w:t>设备部分</w:t>
      </w:r>
      <w:r w:rsidRPr="007B05BA">
        <w:rPr>
          <w:rFonts w:ascii="宋体" w:hAnsi="宋体" w:hint="eastAsia"/>
          <w:sz w:val="24"/>
          <w:szCs w:val="24"/>
        </w:rPr>
        <w:t>合同总价款的30%；</w:t>
      </w:r>
    </w:p>
    <w:p w:rsidR="00C27C63" w:rsidRDefault="007B05BA" w:rsidP="007B05BA">
      <w:pPr>
        <w:widowControl/>
        <w:spacing w:line="500" w:lineRule="exact"/>
        <w:ind w:firstLineChars="250" w:firstLine="600"/>
        <w:jc w:val="left"/>
        <w:rPr>
          <w:rFonts w:ascii="宋体" w:hAnsi="宋体" w:hint="eastAsia"/>
          <w:sz w:val="24"/>
          <w:szCs w:val="24"/>
        </w:rPr>
      </w:pPr>
      <w:r w:rsidRPr="007B05BA">
        <w:rPr>
          <w:rFonts w:ascii="宋体" w:hAnsi="宋体" w:hint="eastAsia"/>
          <w:sz w:val="24"/>
          <w:szCs w:val="24"/>
        </w:rPr>
        <w:t>供应商完成全部产品安装、调试，正常使用30日后，经采购人验收合格，签署《南京医科大学附属口腔医院验收报告》，凭发票支付</w:t>
      </w:r>
      <w:r w:rsidR="00C27C63">
        <w:rPr>
          <w:rFonts w:ascii="宋体" w:hAnsi="宋体" w:hint="eastAsia"/>
          <w:sz w:val="24"/>
          <w:szCs w:val="24"/>
        </w:rPr>
        <w:t>设备部分</w:t>
      </w:r>
      <w:r w:rsidR="00C27C63" w:rsidRPr="007B05BA">
        <w:rPr>
          <w:rFonts w:ascii="宋体" w:hAnsi="宋体" w:hint="eastAsia"/>
          <w:sz w:val="24"/>
          <w:szCs w:val="24"/>
        </w:rPr>
        <w:t>合同总价款</w:t>
      </w:r>
      <w:r w:rsidRPr="007B05BA">
        <w:rPr>
          <w:rFonts w:ascii="宋体" w:hAnsi="宋体" w:hint="eastAsia"/>
          <w:sz w:val="24"/>
          <w:szCs w:val="24"/>
        </w:rPr>
        <w:t>的60%</w:t>
      </w:r>
      <w:r w:rsidR="00C27C63">
        <w:rPr>
          <w:rFonts w:ascii="宋体" w:hAnsi="宋体" w:hint="eastAsia"/>
          <w:sz w:val="24"/>
          <w:szCs w:val="24"/>
        </w:rPr>
        <w:t>；</w:t>
      </w:r>
    </w:p>
    <w:p w:rsidR="0048259A" w:rsidRDefault="007B05BA" w:rsidP="007B05BA">
      <w:pPr>
        <w:widowControl/>
        <w:spacing w:line="500" w:lineRule="exact"/>
        <w:ind w:firstLineChars="250" w:firstLine="600"/>
        <w:jc w:val="left"/>
        <w:rPr>
          <w:rFonts w:ascii="宋体" w:hAnsi="宋体"/>
          <w:sz w:val="24"/>
          <w:szCs w:val="24"/>
        </w:rPr>
      </w:pPr>
      <w:proofErr w:type="gramStart"/>
      <w:r w:rsidRPr="007B05BA">
        <w:rPr>
          <w:rFonts w:ascii="宋体" w:hAnsi="宋体" w:hint="eastAsia"/>
          <w:sz w:val="24"/>
          <w:szCs w:val="24"/>
        </w:rPr>
        <w:t>留</w:t>
      </w:r>
      <w:r w:rsidR="00C27C63">
        <w:rPr>
          <w:rFonts w:ascii="宋体" w:hAnsi="宋体" w:hint="eastAsia"/>
          <w:sz w:val="24"/>
          <w:szCs w:val="24"/>
        </w:rPr>
        <w:t>设备</w:t>
      </w:r>
      <w:proofErr w:type="gramEnd"/>
      <w:r w:rsidR="00C27C63">
        <w:rPr>
          <w:rFonts w:ascii="宋体" w:hAnsi="宋体" w:hint="eastAsia"/>
          <w:sz w:val="24"/>
          <w:szCs w:val="24"/>
        </w:rPr>
        <w:t>部分</w:t>
      </w:r>
      <w:r w:rsidR="00C27C63" w:rsidRPr="007B05BA">
        <w:rPr>
          <w:rFonts w:ascii="宋体" w:hAnsi="宋体" w:hint="eastAsia"/>
          <w:sz w:val="24"/>
          <w:szCs w:val="24"/>
        </w:rPr>
        <w:t>合同总价款</w:t>
      </w:r>
      <w:r w:rsidRPr="007B05BA">
        <w:rPr>
          <w:rFonts w:ascii="宋体" w:hAnsi="宋体" w:hint="eastAsia"/>
          <w:sz w:val="24"/>
          <w:szCs w:val="24"/>
        </w:rPr>
        <w:t>的10%作为本项目的尾款，自采购人支付合同总价的90%满12个月后，产品正常使用，售后服务良好，无质量、安全和服务问题，经采购人确认，支付尾款，即</w:t>
      </w:r>
      <w:r w:rsidR="00C27C63">
        <w:rPr>
          <w:rFonts w:ascii="宋体" w:hAnsi="宋体" w:hint="eastAsia"/>
          <w:sz w:val="24"/>
          <w:szCs w:val="24"/>
        </w:rPr>
        <w:t>设备部分</w:t>
      </w:r>
      <w:r w:rsidR="00C27C63" w:rsidRPr="007B05BA">
        <w:rPr>
          <w:rFonts w:ascii="宋体" w:hAnsi="宋体" w:hint="eastAsia"/>
          <w:sz w:val="24"/>
          <w:szCs w:val="24"/>
        </w:rPr>
        <w:t>合同总价款</w:t>
      </w:r>
      <w:r w:rsidR="00C27C63">
        <w:rPr>
          <w:rFonts w:ascii="宋体" w:hAnsi="宋体" w:hint="eastAsia"/>
          <w:sz w:val="24"/>
          <w:szCs w:val="24"/>
        </w:rPr>
        <w:t>的</w:t>
      </w:r>
      <w:r w:rsidRPr="007B05BA">
        <w:rPr>
          <w:rFonts w:ascii="宋体" w:hAnsi="宋体" w:hint="eastAsia"/>
          <w:sz w:val="24"/>
          <w:szCs w:val="24"/>
        </w:rPr>
        <w:t>10%。</w:t>
      </w:r>
    </w:p>
    <w:p w:rsidR="0048259A" w:rsidRDefault="00B752D8">
      <w:pPr>
        <w:widowControl/>
        <w:spacing w:line="500" w:lineRule="exact"/>
        <w:jc w:val="left"/>
        <w:rPr>
          <w:rFonts w:ascii="宋体" w:hAnsi="宋体"/>
          <w:sz w:val="24"/>
          <w:szCs w:val="24"/>
        </w:rPr>
      </w:pPr>
      <w:r>
        <w:rPr>
          <w:rFonts w:ascii="宋体" w:hAnsi="宋体" w:hint="eastAsia"/>
          <w:sz w:val="24"/>
          <w:szCs w:val="24"/>
        </w:rPr>
        <w:t>12.2、工程</w:t>
      </w:r>
      <w:r w:rsidR="00C27C63">
        <w:rPr>
          <w:rFonts w:ascii="宋体" w:hAnsi="宋体" w:hint="eastAsia"/>
          <w:sz w:val="24"/>
          <w:szCs w:val="24"/>
        </w:rPr>
        <w:t>部分</w:t>
      </w:r>
      <w:r>
        <w:rPr>
          <w:rFonts w:ascii="宋体" w:hAnsi="宋体" w:hint="eastAsia"/>
          <w:sz w:val="24"/>
          <w:szCs w:val="24"/>
        </w:rPr>
        <w:t>付款方式：</w:t>
      </w:r>
    </w:p>
    <w:p w:rsidR="0048259A" w:rsidRPr="00C27C63" w:rsidRDefault="00B752D8" w:rsidP="00B04703">
      <w:pPr>
        <w:widowControl/>
        <w:spacing w:line="500" w:lineRule="exact"/>
        <w:ind w:firstLineChars="200" w:firstLine="480"/>
        <w:jc w:val="left"/>
        <w:rPr>
          <w:rFonts w:ascii="宋体" w:hAnsi="宋体"/>
          <w:sz w:val="24"/>
          <w:szCs w:val="24"/>
        </w:rPr>
      </w:pPr>
      <w:r>
        <w:rPr>
          <w:rFonts w:ascii="宋体" w:hAnsi="宋体" w:hint="eastAsia"/>
          <w:sz w:val="24"/>
          <w:szCs w:val="24"/>
        </w:rPr>
        <w:t>合同生效、施工进场后一周内凭有效发票预付</w:t>
      </w:r>
      <w:r w:rsidR="00C27C63">
        <w:rPr>
          <w:rFonts w:ascii="宋体" w:hAnsi="宋体" w:hint="eastAsia"/>
          <w:sz w:val="24"/>
          <w:szCs w:val="24"/>
        </w:rPr>
        <w:t>工程部分合同总价款</w:t>
      </w:r>
      <w:r>
        <w:rPr>
          <w:rFonts w:ascii="宋体" w:hAnsi="宋体" w:hint="eastAsia"/>
          <w:sz w:val="24"/>
          <w:szCs w:val="24"/>
        </w:rPr>
        <w:t>的30%；项目完工通过采购人验收合格后，完成审计后凭有效发票付至</w:t>
      </w:r>
      <w:r w:rsidR="00C27C63">
        <w:rPr>
          <w:rFonts w:ascii="宋体" w:hAnsi="宋体" w:hint="eastAsia"/>
          <w:sz w:val="24"/>
          <w:szCs w:val="24"/>
        </w:rPr>
        <w:t>工程部分</w:t>
      </w:r>
      <w:r>
        <w:rPr>
          <w:rFonts w:ascii="宋体" w:hAnsi="宋体" w:hint="eastAsia"/>
          <w:sz w:val="24"/>
          <w:szCs w:val="24"/>
        </w:rPr>
        <w:t>审定价的</w:t>
      </w:r>
      <w:r>
        <w:rPr>
          <w:rFonts w:ascii="宋体" w:hAnsi="宋体" w:hint="eastAsia"/>
          <w:sz w:val="24"/>
          <w:szCs w:val="24"/>
        </w:rPr>
        <w:lastRenderedPageBreak/>
        <w:t>97%</w:t>
      </w:r>
      <w:r w:rsidR="00C27C63">
        <w:rPr>
          <w:rFonts w:ascii="宋体" w:hAnsi="宋体" w:hint="eastAsia"/>
          <w:sz w:val="24"/>
          <w:szCs w:val="24"/>
        </w:rPr>
        <w:t>；</w:t>
      </w:r>
      <w:r>
        <w:rPr>
          <w:rFonts w:ascii="宋体" w:hAnsi="宋体" w:hint="eastAsia"/>
          <w:sz w:val="24"/>
          <w:szCs w:val="24"/>
        </w:rPr>
        <w:t>审定价的3%</w:t>
      </w:r>
      <w:r w:rsidR="00C27C63">
        <w:rPr>
          <w:rFonts w:ascii="宋体" w:hAnsi="宋体" w:hint="eastAsia"/>
          <w:sz w:val="24"/>
          <w:szCs w:val="24"/>
        </w:rPr>
        <w:t>作</w:t>
      </w:r>
      <w:r>
        <w:rPr>
          <w:rFonts w:ascii="宋体" w:hAnsi="宋体" w:hint="eastAsia"/>
          <w:sz w:val="24"/>
          <w:szCs w:val="24"/>
        </w:rPr>
        <w:t>为质量保证金，质保期满</w:t>
      </w:r>
      <w:r w:rsidR="00C27C63">
        <w:rPr>
          <w:rFonts w:ascii="宋体" w:hAnsi="宋体" w:hint="eastAsia"/>
          <w:sz w:val="24"/>
          <w:szCs w:val="24"/>
        </w:rPr>
        <w:t>，</w:t>
      </w:r>
      <w:r w:rsidR="00C27C63" w:rsidRPr="007B05BA">
        <w:rPr>
          <w:rFonts w:ascii="宋体" w:hAnsi="宋体" w:hint="eastAsia"/>
          <w:sz w:val="24"/>
          <w:szCs w:val="24"/>
        </w:rPr>
        <w:t>无质量、安全和服务问题，</w:t>
      </w:r>
      <w:r w:rsidR="00C27C63">
        <w:rPr>
          <w:rFonts w:ascii="宋体" w:hAnsi="宋体" w:hint="eastAsia"/>
          <w:sz w:val="24"/>
          <w:szCs w:val="24"/>
        </w:rPr>
        <w:t>经采购人确认</w:t>
      </w:r>
      <w:r>
        <w:rPr>
          <w:rFonts w:ascii="宋体" w:hAnsi="宋体" w:hint="eastAsia"/>
          <w:sz w:val="24"/>
          <w:szCs w:val="24"/>
        </w:rPr>
        <w:t>,</w:t>
      </w:r>
      <w:r w:rsidR="00C27C63">
        <w:rPr>
          <w:rFonts w:ascii="宋体" w:hAnsi="宋体" w:hint="eastAsia"/>
          <w:sz w:val="24"/>
          <w:szCs w:val="24"/>
        </w:rPr>
        <w:t>予以支付</w:t>
      </w:r>
      <w:r>
        <w:rPr>
          <w:rFonts w:ascii="宋体" w:hAnsi="宋体" w:hint="eastAsia"/>
          <w:sz w:val="24"/>
          <w:szCs w:val="24"/>
        </w:rPr>
        <w:t>（不计利息）。</w:t>
      </w:r>
    </w:p>
    <w:p w:rsidR="0048259A" w:rsidRDefault="00B752D8">
      <w:pPr>
        <w:widowControl/>
        <w:numPr>
          <w:ilvl w:val="0"/>
          <w:numId w:val="2"/>
        </w:numPr>
        <w:spacing w:line="500" w:lineRule="exact"/>
        <w:jc w:val="left"/>
        <w:rPr>
          <w:rStyle w:val="aa"/>
        </w:rPr>
      </w:pPr>
      <w:r>
        <w:rPr>
          <w:rFonts w:ascii="宋体" w:hAnsi="宋体" w:hint="eastAsia"/>
          <w:sz w:val="24"/>
          <w:szCs w:val="24"/>
        </w:rPr>
        <w:t>报价一览表</w:t>
      </w:r>
    </w:p>
    <w:p w:rsidR="0048259A" w:rsidRPr="00B04703" w:rsidRDefault="00B04703">
      <w:pPr>
        <w:widowControl/>
        <w:spacing w:line="500" w:lineRule="exact"/>
        <w:jc w:val="left"/>
        <w:rPr>
          <w:rFonts w:ascii="宋体" w:hAnsi="宋体"/>
          <w:sz w:val="24"/>
          <w:szCs w:val="24"/>
        </w:rPr>
      </w:pPr>
      <w:r w:rsidRPr="00B04703">
        <w:rPr>
          <w:rFonts w:ascii="宋体" w:hAnsi="宋体" w:hint="eastAsia"/>
          <w:sz w:val="24"/>
          <w:szCs w:val="24"/>
        </w:rPr>
        <w:t>13.1</w:t>
      </w:r>
      <w:r w:rsidR="00B752D8" w:rsidRPr="00B04703">
        <w:rPr>
          <w:rFonts w:ascii="宋体" w:hAnsi="宋体" w:hint="eastAsia"/>
          <w:sz w:val="24"/>
          <w:szCs w:val="24"/>
        </w:rPr>
        <w:t>工程部分报价表</w:t>
      </w:r>
    </w:p>
    <w:tbl>
      <w:tblPr>
        <w:tblW w:w="86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4048"/>
        <w:gridCol w:w="2722"/>
      </w:tblGrid>
      <w:tr w:rsidR="0048259A">
        <w:trPr>
          <w:cantSplit/>
          <w:trHeight w:val="591"/>
        </w:trPr>
        <w:tc>
          <w:tcPr>
            <w:tcW w:w="1870" w:type="dxa"/>
            <w:tcBorders>
              <w:top w:val="single" w:sz="4" w:space="0" w:color="auto"/>
              <w:left w:val="single" w:sz="4" w:space="0" w:color="auto"/>
              <w:bottom w:val="single" w:sz="4" w:space="0" w:color="auto"/>
              <w:right w:val="single" w:sz="4" w:space="0" w:color="auto"/>
            </w:tcBorders>
            <w:vAlign w:val="center"/>
          </w:tcPr>
          <w:p w:rsidR="0048259A" w:rsidRDefault="00B752D8">
            <w:pPr>
              <w:spacing w:line="440" w:lineRule="exact"/>
              <w:jc w:val="center"/>
              <w:rPr>
                <w:rFonts w:asciiTheme="minorEastAsia" w:eastAsiaTheme="minorEastAsia" w:hAnsiTheme="minorEastAsia" w:cs="Arial"/>
                <w:b/>
                <w:sz w:val="24"/>
                <w:szCs w:val="24"/>
              </w:rPr>
            </w:pPr>
            <w:r>
              <w:rPr>
                <w:rFonts w:asciiTheme="minorEastAsia" w:eastAsiaTheme="minorEastAsia" w:hAnsiTheme="minorEastAsia" w:cs="Arial" w:hint="eastAsia"/>
                <w:b/>
                <w:sz w:val="24"/>
                <w:szCs w:val="24"/>
              </w:rPr>
              <w:t>阶段</w:t>
            </w:r>
          </w:p>
        </w:tc>
        <w:tc>
          <w:tcPr>
            <w:tcW w:w="4048" w:type="dxa"/>
            <w:tcBorders>
              <w:top w:val="single" w:sz="4" w:space="0" w:color="auto"/>
              <w:left w:val="nil"/>
              <w:bottom w:val="single" w:sz="4" w:space="0" w:color="auto"/>
              <w:right w:val="single" w:sz="4" w:space="0" w:color="auto"/>
            </w:tcBorders>
            <w:vAlign w:val="center"/>
          </w:tcPr>
          <w:p w:rsidR="0048259A" w:rsidRDefault="00B752D8">
            <w:pPr>
              <w:spacing w:line="440" w:lineRule="exact"/>
              <w:jc w:val="center"/>
              <w:rPr>
                <w:rFonts w:asciiTheme="minorEastAsia" w:eastAsiaTheme="minorEastAsia" w:hAnsiTheme="minorEastAsia" w:cs="Arial"/>
                <w:b/>
                <w:sz w:val="24"/>
                <w:szCs w:val="24"/>
              </w:rPr>
            </w:pPr>
            <w:r>
              <w:rPr>
                <w:rFonts w:asciiTheme="minorEastAsia" w:eastAsiaTheme="minorEastAsia" w:hAnsiTheme="minorEastAsia" w:cs="Arial" w:hint="eastAsia"/>
                <w:b/>
                <w:sz w:val="24"/>
                <w:szCs w:val="24"/>
              </w:rPr>
              <w:t>成果提交要求</w:t>
            </w:r>
          </w:p>
        </w:tc>
        <w:tc>
          <w:tcPr>
            <w:tcW w:w="2722" w:type="dxa"/>
            <w:tcBorders>
              <w:top w:val="single" w:sz="4" w:space="0" w:color="auto"/>
              <w:left w:val="nil"/>
              <w:bottom w:val="single" w:sz="4" w:space="0" w:color="auto"/>
              <w:right w:val="single" w:sz="4" w:space="0" w:color="auto"/>
            </w:tcBorders>
            <w:vAlign w:val="center"/>
          </w:tcPr>
          <w:p w:rsidR="0048259A" w:rsidRDefault="00B752D8">
            <w:pPr>
              <w:spacing w:line="440" w:lineRule="exact"/>
              <w:jc w:val="center"/>
              <w:rPr>
                <w:rFonts w:asciiTheme="minorEastAsia" w:eastAsiaTheme="minorEastAsia" w:hAnsiTheme="minorEastAsia" w:cs="Arial"/>
                <w:b/>
                <w:sz w:val="24"/>
                <w:szCs w:val="24"/>
              </w:rPr>
            </w:pPr>
            <w:r>
              <w:rPr>
                <w:rFonts w:asciiTheme="minorEastAsia" w:eastAsiaTheme="minorEastAsia" w:hAnsiTheme="minorEastAsia" w:cs="Arial" w:hint="eastAsia"/>
                <w:b/>
                <w:sz w:val="24"/>
                <w:szCs w:val="24"/>
              </w:rPr>
              <w:t>报价</w:t>
            </w:r>
          </w:p>
        </w:tc>
      </w:tr>
      <w:tr w:rsidR="0048259A">
        <w:trPr>
          <w:cantSplit/>
          <w:trHeight w:val="596"/>
        </w:trPr>
        <w:tc>
          <w:tcPr>
            <w:tcW w:w="1870" w:type="dxa"/>
            <w:tcBorders>
              <w:top w:val="single" w:sz="4" w:space="0" w:color="auto"/>
              <w:left w:val="single" w:sz="4" w:space="0" w:color="auto"/>
              <w:bottom w:val="single" w:sz="4" w:space="0" w:color="auto"/>
              <w:right w:val="single" w:sz="4" w:space="0" w:color="auto"/>
            </w:tcBorders>
            <w:vAlign w:val="center"/>
          </w:tcPr>
          <w:p w:rsidR="0048259A" w:rsidRDefault="00B752D8">
            <w:pPr>
              <w:spacing w:line="440" w:lineRule="exact"/>
              <w:jc w:val="center"/>
              <w:rPr>
                <w:rFonts w:asciiTheme="minorEastAsia" w:eastAsiaTheme="minorEastAsia" w:hAnsiTheme="minorEastAsia" w:cs="Arial"/>
                <w:sz w:val="24"/>
                <w:szCs w:val="24"/>
              </w:rPr>
            </w:pPr>
            <w:r>
              <w:rPr>
                <w:rFonts w:asciiTheme="minorEastAsia" w:eastAsiaTheme="minorEastAsia" w:hAnsiTheme="minorEastAsia" w:cs="Arial"/>
                <w:sz w:val="24"/>
                <w:szCs w:val="24"/>
              </w:rPr>
              <w:t>投标总价</w:t>
            </w:r>
          </w:p>
        </w:tc>
        <w:tc>
          <w:tcPr>
            <w:tcW w:w="4048" w:type="dxa"/>
            <w:tcBorders>
              <w:top w:val="single" w:sz="4" w:space="0" w:color="auto"/>
              <w:left w:val="nil"/>
              <w:bottom w:val="single" w:sz="4" w:space="0" w:color="auto"/>
              <w:right w:val="single" w:sz="4" w:space="0" w:color="auto"/>
            </w:tcBorders>
            <w:vAlign w:val="center"/>
          </w:tcPr>
          <w:p w:rsidR="0048259A" w:rsidRDefault="00B752D8">
            <w:pPr>
              <w:spacing w:line="440" w:lineRule="exact"/>
              <w:rPr>
                <w:rFonts w:asciiTheme="minorEastAsia" w:eastAsiaTheme="minorEastAsia" w:hAnsiTheme="minorEastAsia" w:cs="Arial"/>
                <w:sz w:val="24"/>
                <w:szCs w:val="24"/>
              </w:rPr>
            </w:pPr>
            <w:r>
              <w:rPr>
                <w:rFonts w:asciiTheme="minorEastAsia" w:eastAsiaTheme="minorEastAsia" w:hAnsiTheme="minorEastAsia" w:cs="Arial"/>
                <w:sz w:val="24"/>
                <w:szCs w:val="24"/>
              </w:rPr>
              <w:t>合计</w:t>
            </w:r>
            <w:r>
              <w:rPr>
                <w:rFonts w:asciiTheme="minorEastAsia" w:eastAsiaTheme="minorEastAsia" w:hAnsiTheme="minorEastAsia" w:cs="Arial" w:hint="eastAsia"/>
                <w:sz w:val="24"/>
                <w:szCs w:val="24"/>
              </w:rPr>
              <w:t>：</w:t>
            </w:r>
          </w:p>
        </w:tc>
        <w:tc>
          <w:tcPr>
            <w:tcW w:w="2722" w:type="dxa"/>
            <w:tcBorders>
              <w:top w:val="single" w:sz="4" w:space="0" w:color="auto"/>
              <w:left w:val="nil"/>
              <w:bottom w:val="single" w:sz="4" w:space="0" w:color="auto"/>
              <w:right w:val="single" w:sz="4" w:space="0" w:color="auto"/>
            </w:tcBorders>
            <w:vAlign w:val="center"/>
          </w:tcPr>
          <w:p w:rsidR="0048259A" w:rsidRDefault="00B752D8">
            <w:pPr>
              <w:spacing w:line="440" w:lineRule="exact"/>
              <w:rPr>
                <w:rFonts w:asciiTheme="minorEastAsia" w:eastAsiaTheme="minorEastAsia" w:hAnsiTheme="minorEastAsia" w:cs="Arial"/>
                <w:sz w:val="24"/>
                <w:szCs w:val="24"/>
              </w:rPr>
            </w:pPr>
            <w:r>
              <w:rPr>
                <w:rFonts w:asciiTheme="minorEastAsia" w:eastAsiaTheme="minorEastAsia" w:hAnsiTheme="minorEastAsia" w:cs="Arial"/>
                <w:sz w:val="24"/>
                <w:szCs w:val="24"/>
              </w:rPr>
              <w:t>小写：</w:t>
            </w:r>
            <w:r>
              <w:rPr>
                <w:rFonts w:asciiTheme="minorEastAsia" w:eastAsiaTheme="minorEastAsia" w:hAnsiTheme="minorEastAsia" w:cs="Arial" w:hint="eastAsia"/>
                <w:sz w:val="24"/>
                <w:szCs w:val="24"/>
              </w:rPr>
              <w:t xml:space="preserve">        </w:t>
            </w:r>
            <w:r>
              <w:rPr>
                <w:rFonts w:asciiTheme="minorEastAsia" w:eastAsiaTheme="minorEastAsia" w:hAnsiTheme="minorEastAsia" w:cs="Arial"/>
                <w:sz w:val="24"/>
                <w:szCs w:val="24"/>
              </w:rPr>
              <w:t xml:space="preserve">人民币                  </w:t>
            </w:r>
          </w:p>
          <w:p w:rsidR="0048259A" w:rsidRDefault="00B752D8">
            <w:pPr>
              <w:spacing w:line="440" w:lineRule="exact"/>
              <w:rPr>
                <w:rFonts w:asciiTheme="minorEastAsia" w:eastAsiaTheme="minorEastAsia" w:hAnsiTheme="minorEastAsia" w:cs="Arial"/>
                <w:sz w:val="24"/>
                <w:szCs w:val="24"/>
              </w:rPr>
            </w:pPr>
            <w:r>
              <w:rPr>
                <w:rFonts w:asciiTheme="minorEastAsia" w:eastAsiaTheme="minorEastAsia" w:hAnsiTheme="minorEastAsia" w:cs="Arial"/>
                <w:sz w:val="24"/>
                <w:szCs w:val="24"/>
              </w:rPr>
              <w:t>大写：</w:t>
            </w:r>
            <w:r>
              <w:rPr>
                <w:rFonts w:asciiTheme="minorEastAsia" w:eastAsiaTheme="minorEastAsia" w:hAnsiTheme="minorEastAsia" w:cs="Arial" w:hint="eastAsia"/>
                <w:sz w:val="24"/>
                <w:szCs w:val="24"/>
              </w:rPr>
              <w:t xml:space="preserve">        </w:t>
            </w:r>
            <w:r>
              <w:rPr>
                <w:rFonts w:asciiTheme="minorEastAsia" w:eastAsiaTheme="minorEastAsia" w:hAnsiTheme="minorEastAsia" w:cs="Arial"/>
                <w:sz w:val="24"/>
                <w:szCs w:val="24"/>
              </w:rPr>
              <w:t xml:space="preserve">人民币                     </w:t>
            </w:r>
          </w:p>
        </w:tc>
      </w:tr>
      <w:tr w:rsidR="0048259A">
        <w:trPr>
          <w:trHeight w:val="425"/>
        </w:trPr>
        <w:tc>
          <w:tcPr>
            <w:tcW w:w="1870" w:type="dxa"/>
            <w:tcBorders>
              <w:left w:val="single" w:sz="4" w:space="0" w:color="auto"/>
              <w:right w:val="single" w:sz="4" w:space="0" w:color="auto"/>
            </w:tcBorders>
            <w:vAlign w:val="center"/>
          </w:tcPr>
          <w:p w:rsidR="0048259A" w:rsidRDefault="00B752D8">
            <w:pPr>
              <w:spacing w:line="440" w:lineRule="exact"/>
              <w:jc w:val="center"/>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进场时间</w:t>
            </w:r>
          </w:p>
        </w:tc>
        <w:tc>
          <w:tcPr>
            <w:tcW w:w="6770" w:type="dxa"/>
            <w:gridSpan w:val="2"/>
            <w:tcBorders>
              <w:top w:val="single" w:sz="4" w:space="0" w:color="auto"/>
              <w:left w:val="nil"/>
              <w:bottom w:val="single" w:sz="4" w:space="0" w:color="auto"/>
              <w:right w:val="single" w:sz="4" w:space="0" w:color="auto"/>
            </w:tcBorders>
            <w:vAlign w:val="center"/>
          </w:tcPr>
          <w:p w:rsidR="0048259A" w:rsidRDefault="0048259A">
            <w:pPr>
              <w:spacing w:line="440" w:lineRule="exact"/>
              <w:rPr>
                <w:rFonts w:asciiTheme="minorEastAsia" w:eastAsiaTheme="minorEastAsia" w:hAnsiTheme="minorEastAsia" w:cs="Arial"/>
                <w:sz w:val="24"/>
                <w:szCs w:val="24"/>
              </w:rPr>
            </w:pPr>
          </w:p>
        </w:tc>
      </w:tr>
      <w:tr w:rsidR="0048259A">
        <w:trPr>
          <w:trHeight w:val="425"/>
        </w:trPr>
        <w:tc>
          <w:tcPr>
            <w:tcW w:w="1870" w:type="dxa"/>
            <w:tcBorders>
              <w:left w:val="single" w:sz="4" w:space="0" w:color="auto"/>
              <w:right w:val="single" w:sz="4" w:space="0" w:color="auto"/>
            </w:tcBorders>
            <w:vAlign w:val="center"/>
          </w:tcPr>
          <w:p w:rsidR="0048259A" w:rsidRDefault="00B752D8">
            <w:pPr>
              <w:spacing w:line="440" w:lineRule="exact"/>
              <w:jc w:val="center"/>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施工期</w:t>
            </w:r>
          </w:p>
        </w:tc>
        <w:tc>
          <w:tcPr>
            <w:tcW w:w="6770" w:type="dxa"/>
            <w:gridSpan w:val="2"/>
            <w:tcBorders>
              <w:top w:val="single" w:sz="4" w:space="0" w:color="auto"/>
              <w:left w:val="nil"/>
              <w:bottom w:val="single" w:sz="4" w:space="0" w:color="auto"/>
              <w:right w:val="single" w:sz="4" w:space="0" w:color="auto"/>
            </w:tcBorders>
            <w:vAlign w:val="center"/>
          </w:tcPr>
          <w:p w:rsidR="0048259A" w:rsidRDefault="0048259A">
            <w:pPr>
              <w:spacing w:line="440" w:lineRule="exact"/>
              <w:rPr>
                <w:rFonts w:asciiTheme="minorEastAsia" w:eastAsiaTheme="minorEastAsia" w:hAnsiTheme="minorEastAsia" w:cs="Arial"/>
                <w:sz w:val="24"/>
                <w:szCs w:val="24"/>
              </w:rPr>
            </w:pPr>
          </w:p>
        </w:tc>
      </w:tr>
      <w:tr w:rsidR="0048259A">
        <w:trPr>
          <w:trHeight w:val="425"/>
        </w:trPr>
        <w:tc>
          <w:tcPr>
            <w:tcW w:w="1870" w:type="dxa"/>
            <w:tcBorders>
              <w:left w:val="single" w:sz="4" w:space="0" w:color="auto"/>
              <w:bottom w:val="single" w:sz="4" w:space="0" w:color="auto"/>
              <w:right w:val="single" w:sz="4" w:space="0" w:color="auto"/>
            </w:tcBorders>
            <w:vAlign w:val="center"/>
          </w:tcPr>
          <w:p w:rsidR="0048259A" w:rsidRDefault="00B752D8">
            <w:pPr>
              <w:spacing w:line="440" w:lineRule="exact"/>
              <w:jc w:val="center"/>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质保期</w:t>
            </w:r>
          </w:p>
        </w:tc>
        <w:tc>
          <w:tcPr>
            <w:tcW w:w="6770" w:type="dxa"/>
            <w:gridSpan w:val="2"/>
            <w:tcBorders>
              <w:top w:val="single" w:sz="4" w:space="0" w:color="auto"/>
              <w:left w:val="nil"/>
              <w:bottom w:val="single" w:sz="4" w:space="0" w:color="auto"/>
              <w:right w:val="single" w:sz="4" w:space="0" w:color="auto"/>
            </w:tcBorders>
            <w:vAlign w:val="center"/>
          </w:tcPr>
          <w:p w:rsidR="0048259A" w:rsidRDefault="0048259A">
            <w:pPr>
              <w:spacing w:line="440" w:lineRule="exact"/>
              <w:rPr>
                <w:rFonts w:asciiTheme="minorEastAsia" w:eastAsiaTheme="minorEastAsia" w:hAnsiTheme="minorEastAsia" w:cs="Arial"/>
                <w:sz w:val="24"/>
                <w:szCs w:val="24"/>
              </w:rPr>
            </w:pPr>
          </w:p>
        </w:tc>
      </w:tr>
    </w:tbl>
    <w:p w:rsidR="0048259A" w:rsidRDefault="0048259A">
      <w:pPr>
        <w:widowControl/>
        <w:spacing w:line="500" w:lineRule="exact"/>
        <w:jc w:val="left"/>
        <w:rPr>
          <w:rStyle w:val="aa"/>
        </w:rPr>
      </w:pPr>
    </w:p>
    <w:p w:rsidR="0048259A" w:rsidRPr="00B04703" w:rsidRDefault="00B04703">
      <w:pPr>
        <w:widowControl/>
        <w:spacing w:line="500" w:lineRule="exact"/>
        <w:jc w:val="left"/>
        <w:rPr>
          <w:rFonts w:ascii="宋体" w:hAnsi="宋体"/>
          <w:sz w:val="24"/>
          <w:szCs w:val="24"/>
        </w:rPr>
      </w:pPr>
      <w:r>
        <w:rPr>
          <w:rFonts w:ascii="宋体" w:hAnsi="宋体" w:hint="eastAsia"/>
          <w:sz w:val="24"/>
          <w:szCs w:val="24"/>
        </w:rPr>
        <w:t>13.2</w:t>
      </w:r>
      <w:r w:rsidR="00B752D8" w:rsidRPr="00B04703">
        <w:rPr>
          <w:rFonts w:ascii="宋体" w:hAnsi="宋体" w:hint="eastAsia"/>
          <w:sz w:val="24"/>
          <w:szCs w:val="24"/>
        </w:rPr>
        <w:t>设备部分报价报</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063"/>
        <w:gridCol w:w="1214"/>
        <w:gridCol w:w="1969"/>
        <w:gridCol w:w="1003"/>
        <w:gridCol w:w="1517"/>
        <w:gridCol w:w="1673"/>
      </w:tblGrid>
      <w:tr w:rsidR="0048259A">
        <w:tc>
          <w:tcPr>
            <w:tcW w:w="1939" w:type="dxa"/>
            <w:gridSpan w:val="2"/>
          </w:tcPr>
          <w:p w:rsidR="0048259A" w:rsidRDefault="00B752D8">
            <w:pPr>
              <w:snapToGrid w:val="0"/>
              <w:spacing w:before="120" w:after="120"/>
              <w:jc w:val="center"/>
              <w:rPr>
                <w:rFonts w:ascii="宋体" w:hAnsi="宋体"/>
                <w:b/>
                <w:sz w:val="24"/>
                <w:szCs w:val="24"/>
              </w:rPr>
            </w:pPr>
            <w:r>
              <w:rPr>
                <w:rFonts w:ascii="宋体" w:hAnsi="宋体" w:hint="eastAsia"/>
                <w:b/>
                <w:sz w:val="24"/>
                <w:szCs w:val="24"/>
              </w:rPr>
              <w:t>项目名称</w:t>
            </w:r>
          </w:p>
        </w:tc>
        <w:tc>
          <w:tcPr>
            <w:tcW w:w="7376" w:type="dxa"/>
            <w:gridSpan w:val="5"/>
          </w:tcPr>
          <w:p w:rsidR="0048259A" w:rsidRDefault="00B752D8">
            <w:pPr>
              <w:snapToGrid w:val="0"/>
              <w:spacing w:before="120" w:after="120"/>
              <w:jc w:val="left"/>
              <w:rPr>
                <w:rFonts w:ascii="宋体" w:hAnsi="宋体"/>
                <w:b/>
                <w:sz w:val="24"/>
                <w:szCs w:val="24"/>
              </w:rPr>
            </w:pPr>
            <w:r>
              <w:rPr>
                <w:rFonts w:ascii="宋体" w:hAnsi="宋体" w:hint="eastAsia"/>
                <w:b/>
                <w:sz w:val="24"/>
                <w:szCs w:val="24"/>
              </w:rPr>
              <w:t>南京医科大学附属口腔医院             项目</w:t>
            </w:r>
          </w:p>
        </w:tc>
      </w:tr>
      <w:tr w:rsidR="0048259A">
        <w:tc>
          <w:tcPr>
            <w:tcW w:w="876" w:type="dxa"/>
          </w:tcPr>
          <w:p w:rsidR="0048259A" w:rsidRDefault="00B752D8">
            <w:pPr>
              <w:snapToGrid w:val="0"/>
              <w:spacing w:before="120" w:after="120"/>
              <w:jc w:val="center"/>
              <w:rPr>
                <w:rFonts w:ascii="宋体" w:hAnsi="宋体"/>
                <w:b/>
                <w:sz w:val="24"/>
                <w:szCs w:val="24"/>
              </w:rPr>
            </w:pPr>
            <w:r>
              <w:rPr>
                <w:rFonts w:ascii="宋体" w:hAnsi="宋体" w:hint="eastAsia"/>
                <w:b/>
                <w:sz w:val="24"/>
                <w:szCs w:val="24"/>
              </w:rPr>
              <w:t>序号</w:t>
            </w:r>
          </w:p>
        </w:tc>
        <w:tc>
          <w:tcPr>
            <w:tcW w:w="2277" w:type="dxa"/>
            <w:gridSpan w:val="2"/>
          </w:tcPr>
          <w:p w:rsidR="0048259A" w:rsidRDefault="00B752D8">
            <w:pPr>
              <w:snapToGrid w:val="0"/>
              <w:spacing w:before="120" w:after="120"/>
              <w:jc w:val="center"/>
              <w:rPr>
                <w:rFonts w:ascii="宋体" w:hAnsi="宋体"/>
                <w:b/>
                <w:sz w:val="24"/>
                <w:szCs w:val="24"/>
              </w:rPr>
            </w:pPr>
            <w:r>
              <w:rPr>
                <w:rFonts w:ascii="宋体" w:hAnsi="宋体" w:hint="eastAsia"/>
                <w:b/>
                <w:sz w:val="24"/>
                <w:szCs w:val="24"/>
              </w:rPr>
              <w:t>货物名称</w:t>
            </w:r>
          </w:p>
        </w:tc>
        <w:tc>
          <w:tcPr>
            <w:tcW w:w="1969" w:type="dxa"/>
          </w:tcPr>
          <w:p w:rsidR="0048259A" w:rsidRDefault="00B752D8">
            <w:pPr>
              <w:snapToGrid w:val="0"/>
              <w:spacing w:before="120" w:after="120"/>
              <w:jc w:val="center"/>
              <w:rPr>
                <w:rFonts w:ascii="宋体" w:hAnsi="宋体"/>
                <w:b/>
                <w:sz w:val="24"/>
                <w:szCs w:val="24"/>
              </w:rPr>
            </w:pPr>
            <w:r>
              <w:rPr>
                <w:rFonts w:ascii="宋体" w:hAnsi="宋体" w:hint="eastAsia"/>
                <w:b/>
                <w:sz w:val="24"/>
                <w:szCs w:val="24"/>
              </w:rPr>
              <w:t>品牌规格型号</w:t>
            </w:r>
          </w:p>
        </w:tc>
        <w:tc>
          <w:tcPr>
            <w:tcW w:w="1003" w:type="dxa"/>
          </w:tcPr>
          <w:p w:rsidR="0048259A" w:rsidRDefault="00B752D8">
            <w:pPr>
              <w:snapToGrid w:val="0"/>
              <w:spacing w:before="120" w:after="120"/>
              <w:jc w:val="center"/>
              <w:rPr>
                <w:rFonts w:ascii="宋体" w:hAnsi="宋体"/>
                <w:b/>
                <w:sz w:val="24"/>
                <w:szCs w:val="24"/>
              </w:rPr>
            </w:pPr>
            <w:r>
              <w:rPr>
                <w:rFonts w:ascii="宋体" w:hAnsi="宋体" w:hint="eastAsia"/>
                <w:b/>
                <w:sz w:val="24"/>
                <w:szCs w:val="24"/>
              </w:rPr>
              <w:t>数量</w:t>
            </w:r>
          </w:p>
        </w:tc>
        <w:tc>
          <w:tcPr>
            <w:tcW w:w="1517" w:type="dxa"/>
          </w:tcPr>
          <w:p w:rsidR="0048259A" w:rsidRDefault="00B752D8">
            <w:pPr>
              <w:snapToGrid w:val="0"/>
              <w:spacing w:before="120" w:after="120"/>
              <w:jc w:val="center"/>
              <w:rPr>
                <w:rFonts w:ascii="宋体" w:hAnsi="宋体"/>
                <w:b/>
                <w:sz w:val="24"/>
                <w:szCs w:val="24"/>
              </w:rPr>
            </w:pPr>
            <w:r>
              <w:rPr>
                <w:rFonts w:ascii="宋体" w:hAnsi="宋体" w:hint="eastAsia"/>
                <w:b/>
                <w:sz w:val="24"/>
                <w:szCs w:val="24"/>
              </w:rPr>
              <w:t>单价（元）</w:t>
            </w:r>
          </w:p>
        </w:tc>
        <w:tc>
          <w:tcPr>
            <w:tcW w:w="1673" w:type="dxa"/>
          </w:tcPr>
          <w:p w:rsidR="0048259A" w:rsidRDefault="00B752D8">
            <w:pPr>
              <w:snapToGrid w:val="0"/>
              <w:spacing w:before="120" w:after="120"/>
              <w:jc w:val="center"/>
              <w:rPr>
                <w:rFonts w:ascii="宋体" w:hAnsi="宋体"/>
                <w:b/>
                <w:sz w:val="24"/>
                <w:szCs w:val="24"/>
              </w:rPr>
            </w:pPr>
            <w:r>
              <w:rPr>
                <w:rFonts w:ascii="宋体" w:hAnsi="宋体" w:hint="eastAsia"/>
                <w:b/>
                <w:sz w:val="24"/>
                <w:szCs w:val="24"/>
              </w:rPr>
              <w:t>总价（元）</w:t>
            </w:r>
          </w:p>
        </w:tc>
      </w:tr>
      <w:tr w:rsidR="0048259A">
        <w:tc>
          <w:tcPr>
            <w:tcW w:w="876" w:type="dxa"/>
          </w:tcPr>
          <w:p w:rsidR="0048259A" w:rsidRDefault="00B752D8">
            <w:pPr>
              <w:snapToGrid w:val="0"/>
              <w:spacing w:before="120" w:after="120"/>
              <w:jc w:val="center"/>
              <w:rPr>
                <w:rFonts w:ascii="宋体" w:hAnsi="宋体"/>
                <w:sz w:val="24"/>
                <w:szCs w:val="24"/>
              </w:rPr>
            </w:pPr>
            <w:r>
              <w:rPr>
                <w:rFonts w:ascii="宋体" w:hAnsi="宋体" w:hint="eastAsia"/>
                <w:sz w:val="24"/>
                <w:szCs w:val="24"/>
              </w:rPr>
              <w:t>1</w:t>
            </w:r>
          </w:p>
        </w:tc>
        <w:tc>
          <w:tcPr>
            <w:tcW w:w="2277" w:type="dxa"/>
            <w:gridSpan w:val="2"/>
          </w:tcPr>
          <w:p w:rsidR="0048259A" w:rsidRDefault="0048259A">
            <w:pPr>
              <w:snapToGrid w:val="0"/>
              <w:spacing w:before="120" w:after="120"/>
              <w:rPr>
                <w:rFonts w:ascii="宋体" w:hAnsi="宋体"/>
                <w:sz w:val="24"/>
                <w:szCs w:val="24"/>
              </w:rPr>
            </w:pPr>
          </w:p>
        </w:tc>
        <w:tc>
          <w:tcPr>
            <w:tcW w:w="1969" w:type="dxa"/>
          </w:tcPr>
          <w:p w:rsidR="0048259A" w:rsidRDefault="0048259A">
            <w:pPr>
              <w:snapToGrid w:val="0"/>
              <w:spacing w:before="120" w:after="120"/>
              <w:rPr>
                <w:rFonts w:ascii="宋体" w:hAnsi="宋体"/>
                <w:sz w:val="24"/>
                <w:szCs w:val="24"/>
              </w:rPr>
            </w:pPr>
          </w:p>
        </w:tc>
        <w:tc>
          <w:tcPr>
            <w:tcW w:w="1003" w:type="dxa"/>
          </w:tcPr>
          <w:p w:rsidR="0048259A" w:rsidRDefault="0048259A">
            <w:pPr>
              <w:snapToGrid w:val="0"/>
              <w:spacing w:before="120" w:after="120"/>
              <w:rPr>
                <w:rFonts w:ascii="宋体" w:hAnsi="宋体"/>
                <w:sz w:val="24"/>
                <w:szCs w:val="24"/>
              </w:rPr>
            </w:pPr>
          </w:p>
        </w:tc>
        <w:tc>
          <w:tcPr>
            <w:tcW w:w="1517" w:type="dxa"/>
          </w:tcPr>
          <w:p w:rsidR="0048259A" w:rsidRDefault="0048259A">
            <w:pPr>
              <w:snapToGrid w:val="0"/>
              <w:spacing w:before="120" w:after="120"/>
              <w:rPr>
                <w:rFonts w:ascii="宋体" w:hAnsi="宋体"/>
                <w:color w:val="000000"/>
                <w:szCs w:val="21"/>
              </w:rPr>
            </w:pPr>
          </w:p>
        </w:tc>
        <w:tc>
          <w:tcPr>
            <w:tcW w:w="1673" w:type="dxa"/>
          </w:tcPr>
          <w:p w:rsidR="0048259A" w:rsidRDefault="0048259A">
            <w:pPr>
              <w:snapToGrid w:val="0"/>
              <w:spacing w:before="120" w:after="120"/>
              <w:rPr>
                <w:rFonts w:ascii="宋体" w:hAnsi="宋体"/>
                <w:color w:val="000000"/>
                <w:szCs w:val="21"/>
              </w:rPr>
            </w:pPr>
          </w:p>
        </w:tc>
      </w:tr>
      <w:tr w:rsidR="0048259A">
        <w:tc>
          <w:tcPr>
            <w:tcW w:w="876" w:type="dxa"/>
          </w:tcPr>
          <w:p w:rsidR="0048259A" w:rsidRDefault="00B752D8">
            <w:pPr>
              <w:snapToGrid w:val="0"/>
              <w:spacing w:before="120" w:after="120"/>
              <w:jc w:val="center"/>
              <w:rPr>
                <w:rFonts w:ascii="宋体" w:hAnsi="宋体"/>
                <w:sz w:val="24"/>
                <w:szCs w:val="24"/>
              </w:rPr>
            </w:pPr>
            <w:r>
              <w:rPr>
                <w:rFonts w:ascii="宋体" w:hAnsi="宋体" w:hint="eastAsia"/>
                <w:sz w:val="24"/>
                <w:szCs w:val="24"/>
              </w:rPr>
              <w:t>2</w:t>
            </w:r>
          </w:p>
        </w:tc>
        <w:tc>
          <w:tcPr>
            <w:tcW w:w="2277" w:type="dxa"/>
            <w:gridSpan w:val="2"/>
          </w:tcPr>
          <w:p w:rsidR="0048259A" w:rsidRDefault="0048259A">
            <w:pPr>
              <w:snapToGrid w:val="0"/>
              <w:spacing w:before="120" w:after="120"/>
              <w:rPr>
                <w:rFonts w:ascii="宋体" w:hAnsi="宋体"/>
                <w:color w:val="000000"/>
                <w:szCs w:val="21"/>
              </w:rPr>
            </w:pPr>
          </w:p>
        </w:tc>
        <w:tc>
          <w:tcPr>
            <w:tcW w:w="1969" w:type="dxa"/>
          </w:tcPr>
          <w:p w:rsidR="0048259A" w:rsidRDefault="0048259A">
            <w:pPr>
              <w:snapToGrid w:val="0"/>
              <w:spacing w:before="120" w:after="120"/>
              <w:rPr>
                <w:rFonts w:ascii="宋体" w:hAnsi="宋体"/>
                <w:color w:val="000000"/>
                <w:szCs w:val="21"/>
              </w:rPr>
            </w:pPr>
          </w:p>
        </w:tc>
        <w:tc>
          <w:tcPr>
            <w:tcW w:w="1003" w:type="dxa"/>
          </w:tcPr>
          <w:p w:rsidR="0048259A" w:rsidRDefault="0048259A">
            <w:pPr>
              <w:snapToGrid w:val="0"/>
              <w:spacing w:before="120" w:after="120"/>
              <w:rPr>
                <w:rFonts w:ascii="宋体" w:hAnsi="宋体"/>
                <w:sz w:val="24"/>
                <w:szCs w:val="24"/>
              </w:rPr>
            </w:pPr>
          </w:p>
        </w:tc>
        <w:tc>
          <w:tcPr>
            <w:tcW w:w="1517" w:type="dxa"/>
          </w:tcPr>
          <w:p w:rsidR="0048259A" w:rsidRDefault="0048259A">
            <w:pPr>
              <w:snapToGrid w:val="0"/>
              <w:spacing w:before="120" w:after="120"/>
              <w:rPr>
                <w:rFonts w:ascii="宋体" w:hAnsi="宋体"/>
                <w:color w:val="000000"/>
                <w:szCs w:val="21"/>
              </w:rPr>
            </w:pPr>
          </w:p>
        </w:tc>
        <w:tc>
          <w:tcPr>
            <w:tcW w:w="1673" w:type="dxa"/>
          </w:tcPr>
          <w:p w:rsidR="0048259A" w:rsidRDefault="0048259A">
            <w:pPr>
              <w:snapToGrid w:val="0"/>
              <w:spacing w:before="120" w:after="120"/>
              <w:rPr>
                <w:rFonts w:ascii="宋体" w:hAnsi="宋体"/>
                <w:color w:val="000000"/>
                <w:szCs w:val="21"/>
              </w:rPr>
            </w:pPr>
          </w:p>
        </w:tc>
      </w:tr>
      <w:tr w:rsidR="0048259A">
        <w:tc>
          <w:tcPr>
            <w:tcW w:w="876" w:type="dxa"/>
          </w:tcPr>
          <w:p w:rsidR="0048259A" w:rsidRDefault="0048259A">
            <w:pPr>
              <w:snapToGrid w:val="0"/>
              <w:spacing w:before="120" w:after="120"/>
              <w:rPr>
                <w:rFonts w:ascii="宋体" w:hAnsi="宋体"/>
                <w:sz w:val="24"/>
                <w:szCs w:val="24"/>
              </w:rPr>
            </w:pPr>
          </w:p>
        </w:tc>
        <w:tc>
          <w:tcPr>
            <w:tcW w:w="2277" w:type="dxa"/>
            <w:gridSpan w:val="2"/>
          </w:tcPr>
          <w:p w:rsidR="0048259A" w:rsidRDefault="0048259A">
            <w:pPr>
              <w:snapToGrid w:val="0"/>
              <w:spacing w:before="120" w:after="120"/>
              <w:rPr>
                <w:rFonts w:ascii="宋体" w:hAnsi="宋体"/>
                <w:color w:val="000000"/>
                <w:szCs w:val="21"/>
              </w:rPr>
            </w:pPr>
          </w:p>
        </w:tc>
        <w:tc>
          <w:tcPr>
            <w:tcW w:w="1969" w:type="dxa"/>
          </w:tcPr>
          <w:p w:rsidR="0048259A" w:rsidRDefault="0048259A">
            <w:pPr>
              <w:snapToGrid w:val="0"/>
              <w:spacing w:before="120" w:after="120"/>
              <w:rPr>
                <w:rFonts w:ascii="宋体" w:hAnsi="宋体"/>
                <w:color w:val="000000"/>
                <w:szCs w:val="21"/>
              </w:rPr>
            </w:pPr>
          </w:p>
        </w:tc>
        <w:tc>
          <w:tcPr>
            <w:tcW w:w="1003" w:type="dxa"/>
          </w:tcPr>
          <w:p w:rsidR="0048259A" w:rsidRDefault="0048259A">
            <w:pPr>
              <w:snapToGrid w:val="0"/>
              <w:spacing w:before="120" w:after="120"/>
              <w:rPr>
                <w:rFonts w:ascii="宋体" w:hAnsi="宋体"/>
                <w:sz w:val="24"/>
                <w:szCs w:val="24"/>
              </w:rPr>
            </w:pPr>
          </w:p>
        </w:tc>
        <w:tc>
          <w:tcPr>
            <w:tcW w:w="1517" w:type="dxa"/>
          </w:tcPr>
          <w:p w:rsidR="0048259A" w:rsidRDefault="0048259A">
            <w:pPr>
              <w:snapToGrid w:val="0"/>
              <w:spacing w:before="120" w:after="120"/>
              <w:rPr>
                <w:rFonts w:ascii="宋体" w:hAnsi="宋体"/>
                <w:color w:val="000000"/>
                <w:szCs w:val="21"/>
              </w:rPr>
            </w:pPr>
          </w:p>
        </w:tc>
        <w:tc>
          <w:tcPr>
            <w:tcW w:w="1673" w:type="dxa"/>
          </w:tcPr>
          <w:p w:rsidR="0048259A" w:rsidRDefault="0048259A">
            <w:pPr>
              <w:snapToGrid w:val="0"/>
              <w:spacing w:before="120" w:after="120"/>
              <w:rPr>
                <w:rFonts w:ascii="宋体" w:hAnsi="宋体"/>
                <w:color w:val="000000"/>
                <w:szCs w:val="21"/>
              </w:rPr>
            </w:pPr>
          </w:p>
        </w:tc>
      </w:tr>
      <w:tr w:rsidR="0048259A">
        <w:tc>
          <w:tcPr>
            <w:tcW w:w="1939" w:type="dxa"/>
            <w:gridSpan w:val="2"/>
          </w:tcPr>
          <w:p w:rsidR="0048259A" w:rsidRDefault="00B752D8">
            <w:pPr>
              <w:widowControl/>
              <w:topLinePunct/>
              <w:snapToGrid w:val="0"/>
              <w:spacing w:before="4" w:line="360" w:lineRule="auto"/>
              <w:rPr>
                <w:rFonts w:ascii="宋体" w:hAnsi="宋体"/>
                <w:b/>
                <w:sz w:val="24"/>
                <w:szCs w:val="24"/>
              </w:rPr>
            </w:pPr>
            <w:r>
              <w:rPr>
                <w:rFonts w:ascii="宋体" w:hAnsi="宋体" w:hint="eastAsia"/>
                <w:b/>
                <w:sz w:val="24"/>
                <w:szCs w:val="24"/>
              </w:rPr>
              <w:t>合计金额</w:t>
            </w:r>
          </w:p>
        </w:tc>
        <w:tc>
          <w:tcPr>
            <w:tcW w:w="7376" w:type="dxa"/>
            <w:gridSpan w:val="5"/>
          </w:tcPr>
          <w:p w:rsidR="0048259A" w:rsidRDefault="00B752D8">
            <w:pPr>
              <w:widowControl/>
              <w:topLinePunct/>
              <w:snapToGrid w:val="0"/>
              <w:spacing w:before="4" w:line="360" w:lineRule="auto"/>
              <w:rPr>
                <w:rFonts w:ascii="宋体" w:hAnsi="宋体"/>
                <w:b/>
                <w:sz w:val="24"/>
                <w:szCs w:val="24"/>
              </w:rPr>
            </w:pPr>
            <w:r>
              <w:rPr>
                <w:rFonts w:ascii="宋体" w:hAnsi="宋体" w:hint="eastAsia"/>
                <w:b/>
                <w:sz w:val="24"/>
                <w:szCs w:val="24"/>
              </w:rPr>
              <w:t>人民币（大写）              元整</w:t>
            </w:r>
          </w:p>
          <w:p w:rsidR="0048259A" w:rsidRDefault="00B752D8">
            <w:pPr>
              <w:widowControl/>
              <w:snapToGrid w:val="0"/>
              <w:spacing w:before="4" w:after="120"/>
              <w:ind w:firstLineChars="588" w:firstLine="1417"/>
              <w:rPr>
                <w:rFonts w:ascii="宋体" w:hAnsi="宋体"/>
                <w:b/>
                <w:sz w:val="24"/>
                <w:szCs w:val="24"/>
              </w:rPr>
            </w:pPr>
            <w:r>
              <w:rPr>
                <w:rFonts w:ascii="宋体" w:hAnsi="宋体" w:hint="eastAsia"/>
                <w:b/>
                <w:sz w:val="24"/>
                <w:szCs w:val="24"/>
              </w:rPr>
              <w:t>（</w:t>
            </w:r>
            <w:r>
              <w:rPr>
                <w:rFonts w:ascii="宋体" w:hAnsi="宋体"/>
                <w:b/>
                <w:sz w:val="24"/>
                <w:szCs w:val="24"/>
              </w:rPr>
              <w:t>¥</w:t>
            </w:r>
            <w:r>
              <w:rPr>
                <w:rFonts w:ascii="宋体" w:hAnsi="宋体" w:hint="eastAsia"/>
                <w:b/>
                <w:sz w:val="24"/>
                <w:szCs w:val="24"/>
              </w:rPr>
              <w:t xml:space="preserve">            元整）</w:t>
            </w:r>
          </w:p>
        </w:tc>
      </w:tr>
      <w:tr w:rsidR="0048259A">
        <w:trPr>
          <w:trHeight w:val="680"/>
        </w:trPr>
        <w:tc>
          <w:tcPr>
            <w:tcW w:w="1939" w:type="dxa"/>
            <w:gridSpan w:val="2"/>
            <w:vAlign w:val="center"/>
          </w:tcPr>
          <w:p w:rsidR="0048259A" w:rsidRDefault="00B752D8">
            <w:pPr>
              <w:widowControl/>
              <w:topLinePunct/>
              <w:snapToGrid w:val="0"/>
              <w:spacing w:before="4" w:line="360" w:lineRule="auto"/>
              <w:jc w:val="center"/>
              <w:rPr>
                <w:rFonts w:ascii="宋体" w:hAnsi="宋体"/>
                <w:b/>
                <w:sz w:val="24"/>
                <w:szCs w:val="24"/>
              </w:rPr>
            </w:pPr>
            <w:r>
              <w:rPr>
                <w:rFonts w:ascii="宋体" w:hAnsi="宋体" w:hint="eastAsia"/>
                <w:b/>
                <w:sz w:val="24"/>
                <w:szCs w:val="24"/>
              </w:rPr>
              <w:t>供货时间</w:t>
            </w:r>
          </w:p>
        </w:tc>
        <w:tc>
          <w:tcPr>
            <w:tcW w:w="7376" w:type="dxa"/>
            <w:gridSpan w:val="5"/>
            <w:vAlign w:val="center"/>
          </w:tcPr>
          <w:p w:rsidR="0048259A" w:rsidRDefault="00B752D8">
            <w:pPr>
              <w:widowControl/>
              <w:topLinePunct/>
              <w:snapToGrid w:val="0"/>
              <w:spacing w:before="4" w:line="360" w:lineRule="auto"/>
              <w:rPr>
                <w:rFonts w:ascii="宋体" w:hAnsi="宋体"/>
                <w:b/>
                <w:bCs/>
                <w:sz w:val="24"/>
                <w:szCs w:val="24"/>
              </w:rPr>
            </w:pPr>
            <w:proofErr w:type="gramStart"/>
            <w:r>
              <w:rPr>
                <w:rFonts w:ascii="宋体" w:hAnsi="宋体" w:hint="eastAsia"/>
                <w:b/>
                <w:bCs/>
                <w:sz w:val="24"/>
                <w:szCs w:val="24"/>
              </w:rPr>
              <w:t>签定</w:t>
            </w:r>
            <w:proofErr w:type="gramEnd"/>
            <w:r>
              <w:rPr>
                <w:rFonts w:ascii="宋体" w:hAnsi="宋体" w:hint="eastAsia"/>
                <w:b/>
                <w:bCs/>
                <w:sz w:val="24"/>
                <w:szCs w:val="24"/>
              </w:rPr>
              <w:t>合同后（      ）</w:t>
            </w:r>
            <w:proofErr w:type="gramStart"/>
            <w:r>
              <w:rPr>
                <w:rFonts w:ascii="宋体" w:hAnsi="宋体" w:hint="eastAsia"/>
                <w:b/>
                <w:bCs/>
                <w:sz w:val="24"/>
                <w:szCs w:val="24"/>
              </w:rPr>
              <w:t>日历天</w:t>
            </w:r>
            <w:proofErr w:type="gramEnd"/>
            <w:r>
              <w:rPr>
                <w:rFonts w:ascii="宋体" w:hAnsi="宋体" w:hint="eastAsia"/>
                <w:b/>
                <w:bCs/>
                <w:sz w:val="24"/>
                <w:szCs w:val="24"/>
              </w:rPr>
              <w:t>内</w:t>
            </w:r>
          </w:p>
        </w:tc>
      </w:tr>
      <w:tr w:rsidR="0048259A">
        <w:trPr>
          <w:trHeight w:val="680"/>
        </w:trPr>
        <w:tc>
          <w:tcPr>
            <w:tcW w:w="1939" w:type="dxa"/>
            <w:gridSpan w:val="2"/>
            <w:vAlign w:val="center"/>
          </w:tcPr>
          <w:p w:rsidR="0048259A" w:rsidRDefault="00B752D8">
            <w:pPr>
              <w:widowControl/>
              <w:topLinePunct/>
              <w:snapToGrid w:val="0"/>
              <w:spacing w:before="4" w:line="360" w:lineRule="auto"/>
              <w:jc w:val="center"/>
              <w:rPr>
                <w:rFonts w:ascii="宋体" w:hAnsi="宋体"/>
                <w:b/>
                <w:sz w:val="24"/>
                <w:szCs w:val="24"/>
              </w:rPr>
            </w:pPr>
            <w:r>
              <w:rPr>
                <w:rFonts w:ascii="宋体" w:hAnsi="宋体" w:hint="eastAsia"/>
                <w:b/>
                <w:sz w:val="24"/>
                <w:szCs w:val="24"/>
              </w:rPr>
              <w:t>安装实施期</w:t>
            </w:r>
          </w:p>
        </w:tc>
        <w:tc>
          <w:tcPr>
            <w:tcW w:w="7376" w:type="dxa"/>
            <w:gridSpan w:val="5"/>
            <w:vAlign w:val="center"/>
          </w:tcPr>
          <w:p w:rsidR="0048259A" w:rsidRDefault="0048259A">
            <w:pPr>
              <w:widowControl/>
              <w:topLinePunct/>
              <w:snapToGrid w:val="0"/>
              <w:spacing w:before="4" w:line="360" w:lineRule="auto"/>
              <w:rPr>
                <w:rFonts w:ascii="宋体" w:hAnsi="宋体"/>
                <w:b/>
                <w:bCs/>
                <w:sz w:val="24"/>
                <w:szCs w:val="24"/>
              </w:rPr>
            </w:pPr>
          </w:p>
        </w:tc>
      </w:tr>
      <w:tr w:rsidR="0048259A">
        <w:trPr>
          <w:trHeight w:val="680"/>
        </w:trPr>
        <w:tc>
          <w:tcPr>
            <w:tcW w:w="1939" w:type="dxa"/>
            <w:gridSpan w:val="2"/>
            <w:vAlign w:val="center"/>
          </w:tcPr>
          <w:p w:rsidR="0048259A" w:rsidRDefault="00B752D8">
            <w:pPr>
              <w:widowControl/>
              <w:topLinePunct/>
              <w:snapToGrid w:val="0"/>
              <w:spacing w:before="4" w:line="360" w:lineRule="auto"/>
              <w:jc w:val="center"/>
              <w:rPr>
                <w:rFonts w:ascii="宋体" w:hAnsi="宋体"/>
                <w:b/>
                <w:sz w:val="24"/>
                <w:szCs w:val="24"/>
              </w:rPr>
            </w:pPr>
            <w:r>
              <w:rPr>
                <w:rFonts w:ascii="宋体" w:hAnsi="宋体" w:hint="eastAsia"/>
                <w:b/>
                <w:sz w:val="24"/>
                <w:szCs w:val="24"/>
              </w:rPr>
              <w:t>质保期</w:t>
            </w:r>
          </w:p>
        </w:tc>
        <w:tc>
          <w:tcPr>
            <w:tcW w:w="7376" w:type="dxa"/>
            <w:gridSpan w:val="5"/>
            <w:vAlign w:val="center"/>
          </w:tcPr>
          <w:p w:rsidR="0048259A" w:rsidRDefault="00B752D8">
            <w:pPr>
              <w:widowControl/>
              <w:topLinePunct/>
              <w:snapToGrid w:val="0"/>
              <w:spacing w:before="4" w:line="360" w:lineRule="auto"/>
              <w:rPr>
                <w:rFonts w:ascii="宋体" w:hAnsi="宋体"/>
                <w:b/>
                <w:bCs/>
                <w:sz w:val="24"/>
                <w:szCs w:val="24"/>
              </w:rPr>
            </w:pPr>
            <w:r>
              <w:rPr>
                <w:rFonts w:ascii="宋体" w:hAnsi="宋体" w:hint="eastAsia"/>
                <w:b/>
                <w:bCs/>
                <w:sz w:val="24"/>
                <w:szCs w:val="24"/>
              </w:rPr>
              <w:t xml:space="preserve">        年</w:t>
            </w:r>
          </w:p>
          <w:p w:rsidR="0048259A" w:rsidRDefault="00B752D8">
            <w:pPr>
              <w:widowControl/>
              <w:topLinePunct/>
              <w:snapToGrid w:val="0"/>
              <w:spacing w:before="4" w:line="360" w:lineRule="auto"/>
              <w:rPr>
                <w:rFonts w:ascii="宋体" w:hAnsi="宋体"/>
                <w:b/>
                <w:bCs/>
                <w:sz w:val="24"/>
                <w:szCs w:val="24"/>
              </w:rPr>
            </w:pPr>
            <w:r>
              <w:rPr>
                <w:rFonts w:ascii="宋体" w:hAnsi="宋体" w:hint="eastAsia"/>
                <w:b/>
                <w:bCs/>
                <w:sz w:val="24"/>
                <w:szCs w:val="24"/>
              </w:rPr>
              <w:t>注：产品安装调试，正常使用一个月后，经验收合格，签署《南京医科大学附属口腔医院验收报告》之日起计。</w:t>
            </w:r>
          </w:p>
        </w:tc>
      </w:tr>
      <w:tr w:rsidR="0048259A">
        <w:trPr>
          <w:trHeight w:val="680"/>
        </w:trPr>
        <w:tc>
          <w:tcPr>
            <w:tcW w:w="1939" w:type="dxa"/>
            <w:gridSpan w:val="2"/>
            <w:vAlign w:val="center"/>
          </w:tcPr>
          <w:p w:rsidR="0048259A" w:rsidRDefault="00B752D8">
            <w:pPr>
              <w:widowControl/>
              <w:topLinePunct/>
              <w:snapToGrid w:val="0"/>
              <w:spacing w:before="4" w:line="360" w:lineRule="auto"/>
              <w:jc w:val="center"/>
              <w:rPr>
                <w:rFonts w:ascii="宋体" w:hAnsi="宋体"/>
                <w:b/>
                <w:sz w:val="24"/>
                <w:szCs w:val="24"/>
              </w:rPr>
            </w:pPr>
            <w:r>
              <w:rPr>
                <w:rFonts w:ascii="宋体" w:hAnsi="宋体" w:hint="eastAsia"/>
                <w:b/>
                <w:sz w:val="24"/>
                <w:szCs w:val="24"/>
              </w:rPr>
              <w:t>设备使用年限</w:t>
            </w:r>
          </w:p>
        </w:tc>
        <w:tc>
          <w:tcPr>
            <w:tcW w:w="7376" w:type="dxa"/>
            <w:gridSpan w:val="5"/>
            <w:vAlign w:val="center"/>
          </w:tcPr>
          <w:p w:rsidR="0048259A" w:rsidRDefault="0048259A">
            <w:pPr>
              <w:widowControl/>
              <w:topLinePunct/>
              <w:snapToGrid w:val="0"/>
              <w:spacing w:before="4" w:line="360" w:lineRule="auto"/>
              <w:rPr>
                <w:rFonts w:ascii="宋体" w:hAnsi="宋体"/>
                <w:b/>
                <w:bCs/>
                <w:sz w:val="24"/>
                <w:szCs w:val="24"/>
              </w:rPr>
            </w:pPr>
          </w:p>
        </w:tc>
      </w:tr>
      <w:tr w:rsidR="0048259A">
        <w:trPr>
          <w:trHeight w:val="680"/>
        </w:trPr>
        <w:tc>
          <w:tcPr>
            <w:tcW w:w="1939" w:type="dxa"/>
            <w:gridSpan w:val="2"/>
            <w:vAlign w:val="center"/>
          </w:tcPr>
          <w:p w:rsidR="0048259A" w:rsidRDefault="00B752D8">
            <w:pPr>
              <w:widowControl/>
              <w:topLinePunct/>
              <w:snapToGrid w:val="0"/>
              <w:spacing w:before="4" w:line="360" w:lineRule="auto"/>
              <w:jc w:val="center"/>
              <w:rPr>
                <w:rFonts w:ascii="宋体" w:hAnsi="宋体"/>
                <w:b/>
                <w:sz w:val="24"/>
                <w:szCs w:val="24"/>
              </w:rPr>
            </w:pPr>
            <w:r>
              <w:rPr>
                <w:rFonts w:ascii="宋体" w:hAnsi="宋体" w:hint="eastAsia"/>
                <w:b/>
                <w:sz w:val="24"/>
                <w:szCs w:val="24"/>
              </w:rPr>
              <w:t>是否进口产品</w:t>
            </w:r>
          </w:p>
        </w:tc>
        <w:tc>
          <w:tcPr>
            <w:tcW w:w="7376" w:type="dxa"/>
            <w:gridSpan w:val="5"/>
            <w:vAlign w:val="center"/>
          </w:tcPr>
          <w:p w:rsidR="0048259A" w:rsidRDefault="0048259A">
            <w:pPr>
              <w:widowControl/>
              <w:topLinePunct/>
              <w:snapToGrid w:val="0"/>
              <w:spacing w:before="4" w:line="360" w:lineRule="auto"/>
              <w:rPr>
                <w:rFonts w:ascii="宋体" w:hAnsi="宋体"/>
                <w:b/>
                <w:bCs/>
                <w:sz w:val="24"/>
                <w:szCs w:val="24"/>
              </w:rPr>
            </w:pPr>
          </w:p>
        </w:tc>
      </w:tr>
      <w:tr w:rsidR="0048259A">
        <w:trPr>
          <w:trHeight w:val="680"/>
        </w:trPr>
        <w:tc>
          <w:tcPr>
            <w:tcW w:w="1939" w:type="dxa"/>
            <w:gridSpan w:val="2"/>
            <w:vAlign w:val="center"/>
          </w:tcPr>
          <w:p w:rsidR="0048259A" w:rsidRDefault="00B752D8">
            <w:pPr>
              <w:widowControl/>
              <w:topLinePunct/>
              <w:snapToGrid w:val="0"/>
              <w:spacing w:before="4" w:line="360" w:lineRule="auto"/>
              <w:jc w:val="center"/>
              <w:rPr>
                <w:rFonts w:ascii="宋体" w:hAnsi="宋体"/>
                <w:b/>
                <w:sz w:val="24"/>
                <w:szCs w:val="24"/>
              </w:rPr>
            </w:pPr>
            <w:r>
              <w:rPr>
                <w:rFonts w:ascii="宋体" w:hAnsi="宋体" w:hint="eastAsia"/>
                <w:b/>
                <w:sz w:val="24"/>
                <w:szCs w:val="24"/>
              </w:rPr>
              <w:lastRenderedPageBreak/>
              <w:t>生产厂家</w:t>
            </w:r>
          </w:p>
        </w:tc>
        <w:tc>
          <w:tcPr>
            <w:tcW w:w="7376" w:type="dxa"/>
            <w:gridSpan w:val="5"/>
            <w:vAlign w:val="center"/>
          </w:tcPr>
          <w:p w:rsidR="0048259A" w:rsidRDefault="0048259A">
            <w:pPr>
              <w:widowControl/>
              <w:topLinePunct/>
              <w:snapToGrid w:val="0"/>
              <w:spacing w:before="4" w:line="360" w:lineRule="auto"/>
              <w:rPr>
                <w:rFonts w:ascii="宋体" w:hAnsi="宋体"/>
                <w:b/>
                <w:bCs/>
                <w:sz w:val="24"/>
                <w:szCs w:val="24"/>
              </w:rPr>
            </w:pPr>
          </w:p>
        </w:tc>
      </w:tr>
    </w:tbl>
    <w:p w:rsidR="0048259A" w:rsidRDefault="0048259A">
      <w:pPr>
        <w:widowControl/>
        <w:spacing w:line="500" w:lineRule="exact"/>
        <w:jc w:val="left"/>
        <w:rPr>
          <w:rFonts w:ascii="宋体" w:hAnsi="宋体"/>
          <w:sz w:val="24"/>
          <w:szCs w:val="24"/>
        </w:rPr>
      </w:pPr>
    </w:p>
    <w:p w:rsidR="0048259A" w:rsidRDefault="00B752D8">
      <w:pPr>
        <w:widowControl/>
        <w:topLinePunct/>
        <w:snapToGrid w:val="0"/>
        <w:spacing w:before="4" w:line="360" w:lineRule="auto"/>
        <w:rPr>
          <w:rFonts w:ascii="宋体" w:hAnsi="宋体"/>
          <w:b/>
          <w:bCs/>
          <w:sz w:val="28"/>
          <w:szCs w:val="28"/>
        </w:rPr>
      </w:pPr>
      <w:r>
        <w:rPr>
          <w:rFonts w:ascii="宋体" w:hAnsi="宋体" w:hint="eastAsia"/>
          <w:b/>
          <w:sz w:val="24"/>
          <w:szCs w:val="24"/>
        </w:rPr>
        <w:t>注：如有配件及</w:t>
      </w:r>
      <w:proofErr w:type="gramStart"/>
      <w:r>
        <w:rPr>
          <w:rFonts w:ascii="宋体" w:hAnsi="宋体" w:hint="eastAsia"/>
          <w:b/>
          <w:sz w:val="24"/>
          <w:szCs w:val="24"/>
        </w:rPr>
        <w:t>耗材需</w:t>
      </w:r>
      <w:proofErr w:type="gramEnd"/>
      <w:r>
        <w:rPr>
          <w:rFonts w:ascii="宋体" w:hAnsi="宋体" w:hint="eastAsia"/>
          <w:b/>
          <w:sz w:val="24"/>
          <w:szCs w:val="24"/>
        </w:rPr>
        <w:t>同时提供报价</w:t>
      </w:r>
    </w:p>
    <w:p w:rsidR="0048259A" w:rsidRDefault="0048259A">
      <w:pPr>
        <w:widowControl/>
        <w:topLinePunct/>
        <w:snapToGrid w:val="0"/>
        <w:spacing w:before="4" w:line="360" w:lineRule="auto"/>
        <w:ind w:firstLineChars="1540" w:firstLine="4329"/>
        <w:rPr>
          <w:rFonts w:ascii="宋体" w:hAnsi="宋体"/>
          <w:b/>
          <w:bCs/>
          <w:sz w:val="28"/>
          <w:szCs w:val="28"/>
        </w:rPr>
      </w:pPr>
    </w:p>
    <w:p w:rsidR="0048259A" w:rsidRDefault="00B752D8">
      <w:pPr>
        <w:widowControl/>
        <w:topLinePunct/>
        <w:snapToGrid w:val="0"/>
        <w:spacing w:before="4" w:line="360" w:lineRule="auto"/>
        <w:ind w:firstLineChars="1590" w:firstLine="4469"/>
        <w:rPr>
          <w:rFonts w:ascii="宋体" w:hAnsi="宋体"/>
          <w:b/>
          <w:bCs/>
          <w:sz w:val="28"/>
          <w:szCs w:val="28"/>
          <w:u w:val="single"/>
        </w:rPr>
      </w:pPr>
      <w:r>
        <w:rPr>
          <w:rFonts w:ascii="宋体" w:hAnsi="宋体" w:hint="eastAsia"/>
          <w:b/>
          <w:bCs/>
          <w:sz w:val="28"/>
          <w:szCs w:val="28"/>
        </w:rPr>
        <w:t>单位名称（公章）：</w:t>
      </w:r>
    </w:p>
    <w:p w:rsidR="0048259A" w:rsidRDefault="00B752D8">
      <w:pPr>
        <w:widowControl/>
        <w:topLinePunct/>
        <w:snapToGrid w:val="0"/>
        <w:spacing w:before="4" w:line="360" w:lineRule="auto"/>
        <w:ind w:firstLineChars="1040" w:firstLine="2923"/>
        <w:rPr>
          <w:rFonts w:ascii="宋体" w:hAnsi="宋体"/>
          <w:b/>
          <w:bCs/>
          <w:sz w:val="28"/>
          <w:szCs w:val="28"/>
        </w:rPr>
      </w:pPr>
      <w:r>
        <w:rPr>
          <w:rFonts w:ascii="宋体" w:hAnsi="宋体" w:hint="eastAsia"/>
          <w:b/>
          <w:bCs/>
          <w:sz w:val="28"/>
          <w:szCs w:val="28"/>
        </w:rPr>
        <w:t>法定代表人（授权代表）签名：</w:t>
      </w:r>
    </w:p>
    <w:p w:rsidR="0048259A" w:rsidRDefault="00B752D8">
      <w:pPr>
        <w:spacing w:line="460" w:lineRule="exact"/>
        <w:ind w:firstLine="492"/>
        <w:rPr>
          <w:rFonts w:ascii="宋体" w:hAnsi="宋体"/>
          <w:bCs/>
          <w:sz w:val="24"/>
          <w:szCs w:val="21"/>
        </w:rPr>
      </w:pPr>
      <w:r>
        <w:rPr>
          <w:rFonts w:ascii="宋体" w:hAnsi="宋体" w:hint="eastAsia"/>
          <w:bCs/>
          <w:sz w:val="24"/>
          <w:szCs w:val="21"/>
        </w:rPr>
        <w:t xml:space="preserve">                     </w:t>
      </w:r>
      <w:r>
        <w:rPr>
          <w:rFonts w:ascii="宋体" w:hAnsi="宋体" w:hint="eastAsia"/>
          <w:b/>
          <w:bCs/>
          <w:sz w:val="28"/>
          <w:szCs w:val="28"/>
        </w:rPr>
        <w:t xml:space="preserve">联系电话（手机）：      </w:t>
      </w:r>
    </w:p>
    <w:p w:rsidR="0048259A" w:rsidRDefault="00B752D8">
      <w:pPr>
        <w:rPr>
          <w:b/>
          <w:sz w:val="28"/>
          <w:szCs w:val="28"/>
        </w:rPr>
      </w:pPr>
      <w:r>
        <w:rPr>
          <w:rFonts w:hint="eastAsia"/>
          <w:sz w:val="28"/>
          <w:szCs w:val="28"/>
        </w:rPr>
        <w:t xml:space="preserve">                                           </w:t>
      </w:r>
      <w:r>
        <w:rPr>
          <w:rFonts w:hint="eastAsia"/>
          <w:b/>
          <w:sz w:val="28"/>
          <w:szCs w:val="28"/>
        </w:rPr>
        <w:t>年</w:t>
      </w:r>
      <w:r>
        <w:rPr>
          <w:rFonts w:hint="eastAsia"/>
          <w:b/>
          <w:sz w:val="28"/>
          <w:szCs w:val="28"/>
        </w:rPr>
        <w:t xml:space="preserve">     </w:t>
      </w:r>
      <w:r>
        <w:rPr>
          <w:rFonts w:hint="eastAsia"/>
          <w:b/>
          <w:sz w:val="28"/>
          <w:szCs w:val="28"/>
        </w:rPr>
        <w:t>月</w:t>
      </w:r>
      <w:r>
        <w:rPr>
          <w:rFonts w:hint="eastAsia"/>
          <w:b/>
          <w:sz w:val="28"/>
          <w:szCs w:val="28"/>
        </w:rPr>
        <w:t xml:space="preserve">    </w:t>
      </w:r>
      <w:r>
        <w:rPr>
          <w:rFonts w:hint="eastAsia"/>
          <w:b/>
          <w:sz w:val="28"/>
          <w:szCs w:val="28"/>
        </w:rPr>
        <w:t>日</w:t>
      </w:r>
    </w:p>
    <w:p w:rsidR="0048259A" w:rsidRDefault="0048259A">
      <w:pPr>
        <w:widowControl/>
        <w:spacing w:line="500" w:lineRule="exact"/>
        <w:jc w:val="left"/>
        <w:rPr>
          <w:rFonts w:ascii="宋体" w:hAnsi="宋体"/>
          <w:sz w:val="24"/>
          <w:szCs w:val="24"/>
        </w:rPr>
      </w:pPr>
    </w:p>
    <w:p w:rsidR="0048259A" w:rsidRDefault="00B752D8">
      <w:pPr>
        <w:widowControl/>
        <w:spacing w:line="500" w:lineRule="exact"/>
        <w:rPr>
          <w:rFonts w:ascii="宋体" w:hAnsi="宋体"/>
          <w:color w:val="FF0000"/>
          <w:sz w:val="24"/>
          <w:szCs w:val="24"/>
        </w:rPr>
      </w:pPr>
      <w:r>
        <w:rPr>
          <w:rFonts w:ascii="宋体" w:hAnsi="宋体" w:hint="eastAsia"/>
          <w:sz w:val="24"/>
          <w:szCs w:val="24"/>
        </w:rPr>
        <w:t>五、</w:t>
      </w:r>
      <w:r>
        <w:rPr>
          <w:rFonts w:ascii="宋体" w:hAnsi="宋体" w:cs="Arial" w:hint="eastAsia"/>
          <w:b/>
          <w:color w:val="000000"/>
          <w:kern w:val="0"/>
          <w:sz w:val="24"/>
          <w:szCs w:val="24"/>
        </w:rPr>
        <w:t>调研洽谈</w:t>
      </w:r>
      <w:r>
        <w:rPr>
          <w:rFonts w:ascii="宋体" w:hAnsi="宋体" w:hint="eastAsia"/>
          <w:b/>
          <w:sz w:val="24"/>
          <w:szCs w:val="24"/>
        </w:rPr>
        <w:t>时间：</w:t>
      </w:r>
      <w:r>
        <w:rPr>
          <w:rFonts w:ascii="宋体" w:hAnsi="宋体" w:hint="eastAsia"/>
          <w:sz w:val="24"/>
          <w:szCs w:val="24"/>
        </w:rPr>
        <w:t>2023年11月6日(星期一)上午9:00</w:t>
      </w:r>
    </w:p>
    <w:p w:rsidR="0048259A" w:rsidRDefault="00B752D8">
      <w:pPr>
        <w:widowControl/>
        <w:spacing w:line="500" w:lineRule="exact"/>
        <w:rPr>
          <w:rFonts w:ascii="宋体" w:hAnsi="宋体"/>
          <w:sz w:val="24"/>
          <w:szCs w:val="24"/>
        </w:rPr>
      </w:pPr>
      <w:r>
        <w:rPr>
          <w:rFonts w:ascii="宋体" w:hAnsi="宋体" w:hint="eastAsia"/>
          <w:b/>
          <w:sz w:val="24"/>
          <w:szCs w:val="24"/>
        </w:rPr>
        <w:t>地  点：</w:t>
      </w:r>
      <w:r>
        <w:rPr>
          <w:rFonts w:ascii="宋体" w:hAnsi="宋体" w:hint="eastAsia"/>
          <w:sz w:val="24"/>
          <w:szCs w:val="24"/>
        </w:rPr>
        <w:t>江苏省口腔医院新综合楼十三楼1301会议室</w:t>
      </w:r>
    </w:p>
    <w:p w:rsidR="0048259A" w:rsidRDefault="00B752D8">
      <w:pPr>
        <w:widowControl/>
        <w:spacing w:line="360" w:lineRule="auto"/>
        <w:rPr>
          <w:rFonts w:ascii="宋体" w:hAnsi="宋体"/>
          <w:b/>
          <w:sz w:val="24"/>
          <w:szCs w:val="24"/>
        </w:rPr>
      </w:pPr>
      <w:r>
        <w:rPr>
          <w:rFonts w:ascii="宋体" w:hAnsi="宋体" w:hint="eastAsia"/>
          <w:b/>
          <w:sz w:val="24"/>
          <w:szCs w:val="24"/>
        </w:rPr>
        <w:t>报名时间：</w:t>
      </w:r>
      <w:r>
        <w:rPr>
          <w:rFonts w:ascii="宋体" w:hAnsi="宋体" w:hint="eastAsia"/>
          <w:sz w:val="24"/>
          <w:szCs w:val="24"/>
        </w:rPr>
        <w:t>即日起至2023年11月3日17：00</w:t>
      </w:r>
    </w:p>
    <w:p w:rsidR="0048259A" w:rsidRDefault="00B752D8">
      <w:pPr>
        <w:widowControl/>
        <w:spacing w:line="360" w:lineRule="auto"/>
        <w:ind w:firstLineChars="200" w:firstLine="482"/>
        <w:rPr>
          <w:rFonts w:ascii="宋体" w:hAnsi="宋体"/>
          <w:sz w:val="24"/>
          <w:szCs w:val="24"/>
        </w:rPr>
      </w:pPr>
      <w:r>
        <w:rPr>
          <w:rFonts w:ascii="宋体" w:hAnsi="宋体" w:hint="eastAsia"/>
          <w:b/>
          <w:sz w:val="24"/>
          <w:szCs w:val="24"/>
        </w:rPr>
        <w:t>报名方式：</w:t>
      </w:r>
      <w:r>
        <w:rPr>
          <w:rFonts w:ascii="宋体" w:hAnsi="宋体" w:hint="eastAsia"/>
          <w:sz w:val="24"/>
          <w:szCs w:val="24"/>
        </w:rPr>
        <w:t>现场提供授权委托人原件及营业执照复印件并加盖公章；相关</w:t>
      </w:r>
      <w:r w:rsidR="00E04DD3">
        <w:rPr>
          <w:rFonts w:ascii="宋体" w:hAnsi="宋体" w:hint="eastAsia"/>
          <w:sz w:val="24"/>
          <w:szCs w:val="24"/>
        </w:rPr>
        <w:t>设备清单、</w:t>
      </w:r>
      <w:bookmarkStart w:id="13" w:name="_GoBack"/>
      <w:bookmarkEnd w:id="13"/>
      <w:r>
        <w:rPr>
          <w:rFonts w:ascii="宋体" w:hAnsi="宋体" w:hint="eastAsia"/>
          <w:sz w:val="24"/>
          <w:szCs w:val="24"/>
        </w:rPr>
        <w:t>施工图及工程量</w:t>
      </w:r>
      <w:r>
        <w:rPr>
          <w:rFonts w:ascii="宋体" w:hAnsi="宋体" w:hint="eastAsia"/>
          <w:color w:val="000000" w:themeColor="text1"/>
          <w:sz w:val="24"/>
          <w:szCs w:val="24"/>
        </w:rPr>
        <w:t>清单在报名后获取；</w:t>
      </w:r>
    </w:p>
    <w:p w:rsidR="0048259A" w:rsidRDefault="00B752D8">
      <w:pPr>
        <w:widowControl/>
        <w:spacing w:line="360" w:lineRule="auto"/>
        <w:ind w:firstLineChars="200" w:firstLine="482"/>
        <w:jc w:val="left"/>
        <w:rPr>
          <w:rFonts w:ascii="宋体" w:hAnsi="宋体"/>
          <w:sz w:val="24"/>
          <w:szCs w:val="24"/>
        </w:rPr>
      </w:pPr>
      <w:r>
        <w:rPr>
          <w:rFonts w:ascii="宋体" w:hAnsi="宋体" w:hint="eastAsia"/>
          <w:b/>
          <w:sz w:val="24"/>
          <w:szCs w:val="24"/>
        </w:rPr>
        <w:t>联系方式：</w:t>
      </w:r>
      <w:r>
        <w:rPr>
          <w:rFonts w:ascii="宋体" w:hAnsi="宋体" w:hint="eastAsia"/>
          <w:sz w:val="24"/>
          <w:szCs w:val="24"/>
        </w:rPr>
        <w:t>李老师  69593152  18651646896</w:t>
      </w:r>
    </w:p>
    <w:p w:rsidR="0048259A" w:rsidRDefault="0048259A">
      <w:pPr>
        <w:widowControl/>
        <w:spacing w:line="500" w:lineRule="exact"/>
        <w:rPr>
          <w:sz w:val="24"/>
          <w:szCs w:val="24"/>
        </w:rPr>
      </w:pPr>
    </w:p>
    <w:p w:rsidR="0048259A" w:rsidRDefault="00B752D8">
      <w:pPr>
        <w:spacing w:line="360" w:lineRule="auto"/>
        <w:rPr>
          <w:sz w:val="24"/>
          <w:szCs w:val="24"/>
        </w:rPr>
      </w:pPr>
      <w:r>
        <w:rPr>
          <w:rFonts w:hint="eastAsia"/>
          <w:sz w:val="24"/>
          <w:szCs w:val="24"/>
        </w:rPr>
        <w:t>注：</w:t>
      </w:r>
      <w:r>
        <w:rPr>
          <w:sz w:val="24"/>
          <w:szCs w:val="24"/>
        </w:rPr>
        <w:t xml:space="preserve"> 1. </w:t>
      </w:r>
      <w:r>
        <w:rPr>
          <w:sz w:val="24"/>
          <w:szCs w:val="24"/>
        </w:rPr>
        <w:t>提供虚假文件一经查实将终止其</w:t>
      </w:r>
      <w:r>
        <w:rPr>
          <w:rFonts w:hint="eastAsia"/>
          <w:sz w:val="24"/>
          <w:szCs w:val="24"/>
        </w:rPr>
        <w:t>参与</w:t>
      </w:r>
      <w:r>
        <w:rPr>
          <w:sz w:val="24"/>
          <w:szCs w:val="24"/>
        </w:rPr>
        <w:t>资格</w:t>
      </w:r>
      <w:r>
        <w:rPr>
          <w:rFonts w:hint="eastAsia"/>
          <w:sz w:val="24"/>
          <w:szCs w:val="24"/>
        </w:rPr>
        <w:t>。</w:t>
      </w:r>
    </w:p>
    <w:p w:rsidR="0048259A" w:rsidRDefault="00B752D8">
      <w:pPr>
        <w:spacing w:line="360" w:lineRule="auto"/>
        <w:rPr>
          <w:sz w:val="24"/>
          <w:szCs w:val="24"/>
        </w:rPr>
      </w:pPr>
      <w:r>
        <w:rPr>
          <w:sz w:val="24"/>
          <w:szCs w:val="24"/>
        </w:rPr>
        <w:t xml:space="preserve">     2. </w:t>
      </w:r>
      <w:r>
        <w:rPr>
          <w:sz w:val="24"/>
          <w:szCs w:val="24"/>
        </w:rPr>
        <w:t>资料一式</w:t>
      </w:r>
      <w:r>
        <w:rPr>
          <w:rFonts w:hint="eastAsia"/>
          <w:sz w:val="24"/>
          <w:szCs w:val="24"/>
        </w:rPr>
        <w:t>四</w:t>
      </w:r>
      <w:r>
        <w:rPr>
          <w:sz w:val="24"/>
          <w:szCs w:val="24"/>
        </w:rPr>
        <w:t>份</w:t>
      </w:r>
      <w:r>
        <w:rPr>
          <w:rFonts w:hint="eastAsia"/>
          <w:sz w:val="24"/>
          <w:szCs w:val="24"/>
        </w:rPr>
        <w:t>，加盖单位公章并装订成册，概不退还</w:t>
      </w:r>
      <w:r>
        <w:rPr>
          <w:sz w:val="24"/>
          <w:szCs w:val="24"/>
        </w:rPr>
        <w:t>。</w:t>
      </w:r>
    </w:p>
    <w:p w:rsidR="0048259A" w:rsidRDefault="0048259A">
      <w:pPr>
        <w:spacing w:line="360" w:lineRule="auto"/>
        <w:rPr>
          <w:sz w:val="24"/>
          <w:szCs w:val="24"/>
        </w:rPr>
      </w:pPr>
    </w:p>
    <w:p w:rsidR="0048259A" w:rsidRDefault="00B752D8">
      <w:pPr>
        <w:tabs>
          <w:tab w:val="left" w:pos="7666"/>
          <w:tab w:val="left" w:pos="8087"/>
          <w:tab w:val="left" w:pos="8716"/>
        </w:tabs>
        <w:overflowPunct w:val="0"/>
        <w:rPr>
          <w:b/>
          <w:bCs/>
          <w:sz w:val="30"/>
          <w:szCs w:val="30"/>
        </w:rPr>
      </w:pPr>
      <w:r>
        <w:rPr>
          <w:rFonts w:hint="eastAsia"/>
          <w:b/>
          <w:bCs/>
          <w:sz w:val="30"/>
          <w:szCs w:val="30"/>
        </w:rPr>
        <w:t>附件：工程量清单编制说明</w:t>
      </w:r>
    </w:p>
    <w:p w:rsidR="0048259A" w:rsidRDefault="00B752D8">
      <w:pPr>
        <w:spacing w:line="360" w:lineRule="auto"/>
        <w:ind w:firstLineChars="200" w:firstLine="482"/>
        <w:rPr>
          <w:rFonts w:ascii="宋体" w:hAnsi="宋体" w:cs="宋体"/>
          <w:sz w:val="24"/>
          <w:szCs w:val="24"/>
        </w:rPr>
      </w:pPr>
      <w:r>
        <w:rPr>
          <w:rFonts w:ascii="宋体" w:hAnsi="宋体" w:cs="宋体" w:hint="eastAsia"/>
          <w:b/>
          <w:bCs/>
          <w:sz w:val="24"/>
          <w:szCs w:val="24"/>
        </w:rPr>
        <w:t>一、工程概况</w:t>
      </w:r>
    </w:p>
    <w:p w:rsidR="0048259A" w:rsidRDefault="00B752D8">
      <w:pPr>
        <w:spacing w:line="360" w:lineRule="auto"/>
        <w:ind w:firstLineChars="200" w:firstLine="480"/>
        <w:rPr>
          <w:rFonts w:ascii="宋体" w:hAnsi="宋体" w:cs="宋体"/>
          <w:sz w:val="24"/>
          <w:szCs w:val="24"/>
        </w:rPr>
      </w:pPr>
      <w:r>
        <w:rPr>
          <w:rFonts w:ascii="宋体" w:hAnsi="宋体" w:cs="宋体" w:hint="eastAsia"/>
          <w:sz w:val="24"/>
          <w:szCs w:val="24"/>
        </w:rPr>
        <w:t>本工程为</w:t>
      </w:r>
      <w:bookmarkStart w:id="14" w:name="OLE_LINK2"/>
      <w:r>
        <w:rPr>
          <w:rFonts w:ascii="宋体" w:hAnsi="宋体" w:cs="宋体" w:hint="eastAsia"/>
          <w:sz w:val="24"/>
          <w:szCs w:val="24"/>
        </w:rPr>
        <w:t>南京医科大学附属口腔医院</w:t>
      </w:r>
      <w:bookmarkEnd w:id="14"/>
      <w:r>
        <w:rPr>
          <w:rFonts w:ascii="宋体" w:hAnsi="宋体" w:cs="宋体" w:hint="eastAsia"/>
          <w:sz w:val="24"/>
          <w:szCs w:val="24"/>
        </w:rPr>
        <w:t>图书馆功能报告厅室内声学装修工程项目，位于江苏省南京市鼓楼区上海路。建设单位为南京医科大学附属口腔医院，设计单位为南京医科大学附属口腔医院。本次装饰</w:t>
      </w:r>
      <w:r>
        <w:rPr>
          <w:rFonts w:ascii="宋体" w:hAnsi="宋体" w:cs="宋体" w:hint="eastAsia"/>
          <w:szCs w:val="21"/>
        </w:rPr>
        <w:t>装</w:t>
      </w:r>
      <w:r>
        <w:rPr>
          <w:rFonts w:ascii="宋体" w:hAnsi="宋体" w:cs="宋体" w:hint="eastAsia"/>
          <w:sz w:val="24"/>
          <w:szCs w:val="24"/>
        </w:rPr>
        <w:t>修工程总建筑面积共计约155㎡。</w:t>
      </w:r>
    </w:p>
    <w:p w:rsidR="0048259A" w:rsidRDefault="00B752D8">
      <w:pPr>
        <w:numPr>
          <w:ilvl w:val="0"/>
          <w:numId w:val="3"/>
        </w:numPr>
        <w:spacing w:line="360" w:lineRule="auto"/>
        <w:ind w:firstLineChars="200" w:firstLine="482"/>
        <w:rPr>
          <w:rFonts w:ascii="宋体" w:hAnsi="宋体" w:cs="宋体"/>
          <w:b/>
          <w:bCs/>
          <w:sz w:val="24"/>
          <w:szCs w:val="24"/>
        </w:rPr>
      </w:pPr>
      <w:r>
        <w:rPr>
          <w:rFonts w:ascii="宋体" w:hAnsi="宋体" w:cs="宋体" w:hint="eastAsia"/>
          <w:b/>
          <w:bCs/>
          <w:sz w:val="24"/>
          <w:szCs w:val="24"/>
        </w:rPr>
        <w:t>编制范围</w:t>
      </w:r>
    </w:p>
    <w:p w:rsidR="0048259A" w:rsidRDefault="00B752D8">
      <w:pPr>
        <w:spacing w:line="360" w:lineRule="auto"/>
        <w:ind w:firstLineChars="200" w:firstLine="480"/>
        <w:rPr>
          <w:rFonts w:ascii="宋体" w:hAnsi="宋体" w:cs="宋体"/>
          <w:sz w:val="24"/>
          <w:szCs w:val="24"/>
        </w:rPr>
      </w:pPr>
      <w:r>
        <w:rPr>
          <w:rFonts w:ascii="宋体" w:hAnsi="宋体" w:cs="宋体" w:hint="eastAsia"/>
          <w:sz w:val="24"/>
          <w:szCs w:val="24"/>
        </w:rPr>
        <w:t>包括此次改造范围内室内地面、墙面装饰、天棚装饰/吊顶、门及门套等室</w:t>
      </w:r>
      <w:r>
        <w:rPr>
          <w:rFonts w:ascii="宋体" w:hAnsi="宋体" w:cs="宋体" w:hint="eastAsia"/>
          <w:sz w:val="24"/>
          <w:szCs w:val="24"/>
        </w:rPr>
        <w:lastRenderedPageBreak/>
        <w:t>内装饰项目，及与本次装修相关的电气安装工程。家具不在本次招标范围内。</w:t>
      </w:r>
    </w:p>
    <w:p w:rsidR="0048259A" w:rsidRDefault="00B752D8">
      <w:pPr>
        <w:spacing w:line="360" w:lineRule="auto"/>
        <w:ind w:firstLineChars="200" w:firstLine="482"/>
        <w:rPr>
          <w:rFonts w:ascii="宋体" w:hAnsi="宋体" w:cs="宋体"/>
          <w:sz w:val="24"/>
          <w:szCs w:val="24"/>
        </w:rPr>
      </w:pPr>
      <w:r>
        <w:rPr>
          <w:rFonts w:ascii="宋体" w:hAnsi="宋体" w:cs="宋体" w:hint="eastAsia"/>
          <w:b/>
          <w:bCs/>
          <w:sz w:val="24"/>
          <w:szCs w:val="24"/>
        </w:rPr>
        <w:t>三、编制依据</w:t>
      </w:r>
    </w:p>
    <w:p w:rsidR="0048259A" w:rsidRDefault="00B752D8">
      <w:pPr>
        <w:spacing w:line="360" w:lineRule="auto"/>
        <w:ind w:firstLineChars="200" w:firstLine="480"/>
        <w:rPr>
          <w:rFonts w:ascii="宋体" w:hAnsi="宋体" w:cs="宋体"/>
          <w:sz w:val="24"/>
          <w:szCs w:val="24"/>
        </w:rPr>
      </w:pPr>
      <w:r>
        <w:rPr>
          <w:rFonts w:ascii="宋体" w:hAnsi="宋体" w:cs="宋体" w:hint="eastAsia"/>
          <w:sz w:val="24"/>
          <w:szCs w:val="24"/>
        </w:rPr>
        <w:t>1.工程招标文件。</w:t>
      </w:r>
    </w:p>
    <w:p w:rsidR="0048259A" w:rsidRDefault="00B752D8">
      <w:pPr>
        <w:spacing w:line="360" w:lineRule="auto"/>
        <w:ind w:firstLineChars="200" w:firstLine="480"/>
        <w:rPr>
          <w:rFonts w:ascii="宋体" w:hAnsi="宋体" w:cs="宋体"/>
          <w:sz w:val="24"/>
          <w:szCs w:val="24"/>
        </w:rPr>
      </w:pPr>
      <w:r>
        <w:rPr>
          <w:rFonts w:ascii="宋体" w:hAnsi="宋体" w:cs="宋体" w:hint="eastAsia"/>
          <w:sz w:val="24"/>
          <w:szCs w:val="24"/>
        </w:rPr>
        <w:t>2.《建设工程工程量清单计价规范》(GB50500-2013)、《江苏省建筑与装饰工程计价定额》（2014版）、《江苏省建设工程费用定额2014》、《江苏省安装工程计价定额》（2014年）、《省住房城乡建设厅关于建筑工人实名制费用计取方法的公告》（省厅公告〔2019〕第19号）、建筑业</w:t>
      </w:r>
      <w:proofErr w:type="gramStart"/>
      <w:r>
        <w:rPr>
          <w:rFonts w:ascii="宋体" w:hAnsi="宋体" w:cs="宋体" w:hint="eastAsia"/>
          <w:sz w:val="24"/>
          <w:szCs w:val="24"/>
        </w:rPr>
        <w:t>营改增苏</w:t>
      </w:r>
      <w:proofErr w:type="gramEnd"/>
      <w:r>
        <w:rPr>
          <w:rFonts w:ascii="宋体" w:hAnsi="宋体" w:cs="宋体" w:hint="eastAsia"/>
          <w:sz w:val="24"/>
          <w:szCs w:val="24"/>
        </w:rPr>
        <w:t>建价［2016］154号、省住房城乡建设厅关于建筑业增值税计价政策调整的通知苏建函价［2019］178号。</w:t>
      </w:r>
    </w:p>
    <w:p w:rsidR="0048259A" w:rsidRDefault="00B752D8">
      <w:pPr>
        <w:spacing w:line="360" w:lineRule="auto"/>
        <w:ind w:firstLineChars="200" w:firstLine="480"/>
        <w:rPr>
          <w:rFonts w:ascii="宋体" w:hAnsi="宋体" w:cs="宋体"/>
          <w:sz w:val="24"/>
          <w:szCs w:val="24"/>
        </w:rPr>
      </w:pPr>
      <w:r>
        <w:rPr>
          <w:rFonts w:ascii="宋体" w:hAnsi="宋体" w:cs="宋体" w:hint="eastAsia"/>
          <w:sz w:val="24"/>
          <w:szCs w:val="24"/>
        </w:rPr>
        <w:t>3.南京医科大学附属口腔医院的设计图纸电子版等资料。</w:t>
      </w:r>
    </w:p>
    <w:p w:rsidR="0048259A" w:rsidRDefault="00B752D8">
      <w:pPr>
        <w:widowControl/>
        <w:spacing w:line="360" w:lineRule="auto"/>
        <w:ind w:firstLineChars="200" w:firstLine="480"/>
        <w:jc w:val="left"/>
        <w:rPr>
          <w:rFonts w:ascii="宋体" w:hAnsi="宋体" w:cs="宋体"/>
          <w:sz w:val="24"/>
          <w:szCs w:val="24"/>
        </w:rPr>
      </w:pPr>
      <w:r>
        <w:rPr>
          <w:rFonts w:ascii="宋体" w:hAnsi="宋体" w:cs="宋体" w:hint="eastAsia"/>
          <w:kern w:val="0"/>
          <w:sz w:val="24"/>
          <w:szCs w:val="24"/>
        </w:rPr>
        <w:t>4.</w:t>
      </w:r>
      <w:r>
        <w:rPr>
          <w:rFonts w:ascii="宋体" w:hAnsi="宋体" w:cs="宋体" w:hint="eastAsia"/>
          <w:sz w:val="24"/>
          <w:szCs w:val="24"/>
        </w:rPr>
        <w:t>人工</w:t>
      </w:r>
      <w:proofErr w:type="gramStart"/>
      <w:r>
        <w:rPr>
          <w:rFonts w:ascii="宋体" w:hAnsi="宋体" w:cs="宋体" w:hint="eastAsia"/>
          <w:sz w:val="24"/>
          <w:szCs w:val="24"/>
        </w:rPr>
        <w:t>费按照</w:t>
      </w:r>
      <w:r>
        <w:rPr>
          <w:rFonts w:ascii="宋体" w:hAnsi="宋体" w:cs="宋体" w:hint="eastAsia"/>
          <w:kern w:val="0"/>
          <w:sz w:val="24"/>
          <w:szCs w:val="24"/>
        </w:rPr>
        <w:t>按苏建函价</w:t>
      </w:r>
      <w:proofErr w:type="gramEnd"/>
      <w:r>
        <w:rPr>
          <w:rFonts w:ascii="宋体" w:hAnsi="宋体" w:cs="宋体" w:hint="eastAsia"/>
          <w:kern w:val="0"/>
          <w:sz w:val="24"/>
          <w:szCs w:val="24"/>
        </w:rPr>
        <w:t>[2023]391号</w:t>
      </w:r>
      <w:r>
        <w:rPr>
          <w:rFonts w:ascii="宋体" w:hAnsi="宋体" w:cs="宋体" w:hint="eastAsia"/>
          <w:sz w:val="24"/>
          <w:szCs w:val="24"/>
        </w:rPr>
        <w:t>文计入。</w:t>
      </w:r>
    </w:p>
    <w:p w:rsidR="0048259A" w:rsidRDefault="00B752D8">
      <w:pPr>
        <w:widowControl/>
        <w:spacing w:line="360" w:lineRule="auto"/>
        <w:ind w:firstLineChars="200" w:firstLine="480"/>
        <w:jc w:val="left"/>
        <w:rPr>
          <w:rFonts w:ascii="宋体" w:hAnsi="宋体" w:cs="宋体"/>
          <w:sz w:val="24"/>
          <w:szCs w:val="24"/>
        </w:rPr>
      </w:pPr>
      <w:r>
        <w:rPr>
          <w:rFonts w:ascii="宋体" w:hAnsi="宋体" w:cs="宋体" w:hint="eastAsia"/>
          <w:kern w:val="0"/>
          <w:sz w:val="24"/>
          <w:szCs w:val="24"/>
        </w:rPr>
        <w:t>5.材料价格按南京市2023年9月</w:t>
      </w:r>
      <w:proofErr w:type="gramStart"/>
      <w:r>
        <w:rPr>
          <w:rFonts w:ascii="宋体" w:hAnsi="宋体" w:cs="宋体" w:hint="eastAsia"/>
          <w:kern w:val="0"/>
          <w:sz w:val="24"/>
          <w:szCs w:val="24"/>
        </w:rPr>
        <w:t>信息价</w:t>
      </w:r>
      <w:proofErr w:type="gramEnd"/>
      <w:r>
        <w:rPr>
          <w:rFonts w:ascii="宋体" w:hAnsi="宋体" w:cs="宋体" w:hint="eastAsia"/>
          <w:kern w:val="0"/>
          <w:sz w:val="24"/>
          <w:szCs w:val="24"/>
        </w:rPr>
        <w:t>计取，</w:t>
      </w:r>
      <w:proofErr w:type="gramStart"/>
      <w:r>
        <w:rPr>
          <w:rFonts w:ascii="宋体" w:hAnsi="宋体" w:cs="宋体" w:hint="eastAsia"/>
          <w:kern w:val="0"/>
          <w:sz w:val="24"/>
          <w:szCs w:val="24"/>
        </w:rPr>
        <w:t>信息价文件</w:t>
      </w:r>
      <w:proofErr w:type="gramEnd"/>
      <w:r>
        <w:rPr>
          <w:rFonts w:ascii="宋体" w:hAnsi="宋体" w:cs="宋体" w:hint="eastAsia"/>
          <w:kern w:val="0"/>
          <w:sz w:val="24"/>
          <w:szCs w:val="24"/>
        </w:rPr>
        <w:t>没有的材料参考市场价格计取。</w:t>
      </w:r>
    </w:p>
    <w:p w:rsidR="0048259A" w:rsidRDefault="00B752D8">
      <w:pPr>
        <w:spacing w:line="360" w:lineRule="auto"/>
        <w:ind w:firstLineChars="200" w:firstLine="480"/>
        <w:rPr>
          <w:rFonts w:ascii="宋体" w:hAnsi="宋体" w:cs="宋体"/>
          <w:sz w:val="24"/>
          <w:szCs w:val="24"/>
        </w:rPr>
      </w:pPr>
      <w:r>
        <w:rPr>
          <w:rFonts w:ascii="宋体" w:hAnsi="宋体" w:cs="宋体"/>
          <w:sz w:val="24"/>
          <w:szCs w:val="24"/>
        </w:rPr>
        <w:t>6</w:t>
      </w:r>
      <w:r>
        <w:rPr>
          <w:rFonts w:ascii="宋体" w:hAnsi="宋体" w:cs="宋体" w:hint="eastAsia"/>
          <w:sz w:val="24"/>
          <w:szCs w:val="24"/>
        </w:rPr>
        <w:t>.现行的江苏省建设行政管理部门颁发的有关工程造价计价方面的依据性文件。</w:t>
      </w:r>
    </w:p>
    <w:p w:rsidR="0048259A" w:rsidRDefault="00B752D8">
      <w:pPr>
        <w:spacing w:line="360" w:lineRule="auto"/>
        <w:ind w:firstLineChars="200" w:firstLine="482"/>
        <w:rPr>
          <w:rFonts w:ascii="宋体" w:hAnsi="宋体" w:cs="宋体"/>
          <w:sz w:val="24"/>
          <w:szCs w:val="24"/>
        </w:rPr>
      </w:pPr>
      <w:r>
        <w:rPr>
          <w:rFonts w:ascii="宋体" w:hAnsi="宋体" w:cs="宋体" w:hint="eastAsia"/>
          <w:b/>
          <w:bCs/>
          <w:sz w:val="24"/>
          <w:szCs w:val="24"/>
        </w:rPr>
        <w:t>四、计价综合说明</w:t>
      </w:r>
    </w:p>
    <w:p w:rsidR="0048259A" w:rsidRDefault="00B752D8">
      <w:pPr>
        <w:spacing w:line="360" w:lineRule="auto"/>
        <w:ind w:firstLineChars="200" w:firstLine="480"/>
        <w:rPr>
          <w:rFonts w:ascii="宋体" w:hAnsi="宋体" w:cs="宋体"/>
          <w:sz w:val="24"/>
          <w:szCs w:val="24"/>
        </w:rPr>
      </w:pPr>
      <w:r>
        <w:rPr>
          <w:rFonts w:ascii="宋体" w:hAnsi="宋体" w:cs="宋体" w:hint="eastAsia"/>
          <w:sz w:val="24"/>
          <w:szCs w:val="24"/>
        </w:rPr>
        <w:t>1.现场安全文明施工费费率、</w:t>
      </w:r>
      <w:proofErr w:type="gramStart"/>
      <w:r>
        <w:rPr>
          <w:rFonts w:ascii="宋体" w:hAnsi="宋体" w:cs="宋体" w:hint="eastAsia"/>
          <w:sz w:val="24"/>
          <w:szCs w:val="24"/>
        </w:rPr>
        <w:t>规</w:t>
      </w:r>
      <w:proofErr w:type="gramEnd"/>
      <w:r>
        <w:rPr>
          <w:rFonts w:ascii="宋体" w:hAnsi="宋体" w:cs="宋体" w:hint="eastAsia"/>
          <w:sz w:val="24"/>
          <w:szCs w:val="24"/>
        </w:rPr>
        <w:t>费费率、税金税率：详见清单。</w:t>
      </w:r>
    </w:p>
    <w:p w:rsidR="0048259A" w:rsidRDefault="00B752D8">
      <w:pPr>
        <w:spacing w:line="360" w:lineRule="auto"/>
        <w:ind w:firstLineChars="200" w:firstLine="480"/>
        <w:rPr>
          <w:rFonts w:ascii="宋体" w:hAnsi="宋体" w:cs="宋体"/>
          <w:sz w:val="24"/>
          <w:szCs w:val="24"/>
        </w:rPr>
      </w:pPr>
      <w:r>
        <w:rPr>
          <w:rFonts w:ascii="宋体" w:hAnsi="宋体" w:cs="宋体" w:hint="eastAsia"/>
          <w:sz w:val="24"/>
          <w:szCs w:val="24"/>
        </w:rPr>
        <w:t>2.本工程暂列金额：详见清单。</w:t>
      </w:r>
    </w:p>
    <w:p w:rsidR="0048259A" w:rsidRDefault="00B752D8">
      <w:pPr>
        <w:spacing w:line="360" w:lineRule="auto"/>
        <w:ind w:firstLineChars="200" w:firstLine="480"/>
        <w:rPr>
          <w:rFonts w:ascii="宋体" w:hAnsi="宋体" w:cs="宋体"/>
          <w:sz w:val="24"/>
          <w:szCs w:val="24"/>
        </w:rPr>
      </w:pPr>
      <w:r>
        <w:rPr>
          <w:rFonts w:ascii="宋体" w:hAnsi="宋体" w:cs="宋体" w:hint="eastAsia"/>
          <w:sz w:val="24"/>
          <w:szCs w:val="24"/>
        </w:rPr>
        <w:t>3.本工程无暂估价。</w:t>
      </w:r>
    </w:p>
    <w:p w:rsidR="0048259A" w:rsidRDefault="00B752D8">
      <w:pPr>
        <w:spacing w:line="360" w:lineRule="auto"/>
        <w:ind w:firstLineChars="200" w:firstLine="480"/>
        <w:rPr>
          <w:rFonts w:ascii="宋体" w:hAnsi="宋体" w:cs="宋体"/>
          <w:sz w:val="24"/>
          <w:szCs w:val="24"/>
        </w:rPr>
      </w:pPr>
      <w:r>
        <w:rPr>
          <w:rFonts w:ascii="宋体" w:hAnsi="宋体" w:cs="宋体" w:hint="eastAsia"/>
          <w:sz w:val="24"/>
          <w:szCs w:val="24"/>
        </w:rPr>
        <w:t>4.本工程</w:t>
      </w:r>
      <w:proofErr w:type="gramStart"/>
      <w:r>
        <w:rPr>
          <w:rFonts w:ascii="宋体" w:hAnsi="宋体" w:cs="宋体" w:hint="eastAsia"/>
          <w:sz w:val="24"/>
          <w:szCs w:val="24"/>
        </w:rPr>
        <w:t>无甲供材</w:t>
      </w:r>
      <w:proofErr w:type="gramEnd"/>
      <w:r>
        <w:rPr>
          <w:rFonts w:ascii="宋体" w:hAnsi="宋体" w:cs="宋体" w:hint="eastAsia"/>
          <w:sz w:val="24"/>
          <w:szCs w:val="24"/>
        </w:rPr>
        <w:t>。</w:t>
      </w:r>
    </w:p>
    <w:p w:rsidR="0048259A" w:rsidRDefault="00B752D8">
      <w:pPr>
        <w:spacing w:line="360" w:lineRule="auto"/>
        <w:ind w:firstLineChars="200" w:firstLine="480"/>
        <w:rPr>
          <w:rFonts w:ascii="宋体" w:hAnsi="宋体" w:cs="宋体"/>
          <w:sz w:val="24"/>
          <w:szCs w:val="24"/>
        </w:rPr>
      </w:pPr>
      <w:r>
        <w:rPr>
          <w:rFonts w:ascii="宋体" w:hAnsi="宋体" w:cs="宋体" w:hint="eastAsia"/>
          <w:sz w:val="24"/>
          <w:szCs w:val="24"/>
        </w:rPr>
        <w:t>5.其他相关费用请按招标文件和现场实际自行考虑计算。</w:t>
      </w:r>
    </w:p>
    <w:p w:rsidR="0048259A" w:rsidRDefault="00B752D8">
      <w:pPr>
        <w:spacing w:line="360" w:lineRule="auto"/>
        <w:ind w:firstLineChars="200" w:firstLine="480"/>
        <w:rPr>
          <w:rFonts w:ascii="宋体" w:hAnsi="宋体" w:cs="宋体"/>
          <w:sz w:val="24"/>
          <w:szCs w:val="24"/>
        </w:rPr>
      </w:pPr>
      <w:r>
        <w:rPr>
          <w:rFonts w:ascii="宋体" w:hAnsi="宋体" w:cs="宋体" w:hint="eastAsia"/>
          <w:sz w:val="24"/>
          <w:szCs w:val="24"/>
        </w:rPr>
        <w:t>6.清单工程量为按照图纸内容计算量。</w:t>
      </w:r>
    </w:p>
    <w:p w:rsidR="0048259A" w:rsidRDefault="00B752D8">
      <w:pPr>
        <w:spacing w:line="360" w:lineRule="auto"/>
        <w:ind w:firstLineChars="200" w:firstLine="480"/>
        <w:rPr>
          <w:rFonts w:ascii="宋体" w:hAnsi="宋体" w:cs="宋体"/>
          <w:sz w:val="24"/>
          <w:szCs w:val="24"/>
        </w:rPr>
      </w:pPr>
      <w:r>
        <w:rPr>
          <w:rFonts w:ascii="宋体" w:hAnsi="宋体" w:cs="宋体" w:hint="eastAsia"/>
          <w:sz w:val="24"/>
          <w:szCs w:val="24"/>
        </w:rPr>
        <w:t>7.材料品牌要求详见附表。</w:t>
      </w:r>
    </w:p>
    <w:p w:rsidR="0048259A" w:rsidRDefault="00B752D8">
      <w:pPr>
        <w:spacing w:line="360" w:lineRule="auto"/>
        <w:ind w:firstLineChars="200" w:firstLine="482"/>
        <w:rPr>
          <w:rFonts w:ascii="宋体" w:hAnsi="宋体" w:cs="宋体"/>
          <w:sz w:val="24"/>
          <w:szCs w:val="24"/>
        </w:rPr>
      </w:pPr>
      <w:r>
        <w:rPr>
          <w:rFonts w:ascii="宋体" w:hAnsi="宋体" w:cs="宋体" w:hint="eastAsia"/>
          <w:b/>
          <w:bCs/>
          <w:sz w:val="24"/>
          <w:szCs w:val="24"/>
        </w:rPr>
        <w:t>五、编制说明</w:t>
      </w:r>
    </w:p>
    <w:p w:rsidR="0048259A" w:rsidRDefault="00B752D8">
      <w:pPr>
        <w:widowControl/>
        <w:spacing w:line="360" w:lineRule="auto"/>
        <w:ind w:firstLineChars="200" w:firstLine="482"/>
        <w:jc w:val="left"/>
        <w:rPr>
          <w:rFonts w:ascii="宋体" w:hAnsi="宋体" w:cs="宋体"/>
          <w:b/>
          <w:bCs/>
          <w:kern w:val="0"/>
          <w:sz w:val="24"/>
          <w:szCs w:val="24"/>
        </w:rPr>
      </w:pPr>
      <w:r>
        <w:rPr>
          <w:rFonts w:ascii="宋体" w:hAnsi="宋体" w:cs="宋体" w:hint="eastAsia"/>
          <w:b/>
          <w:bCs/>
          <w:kern w:val="0"/>
          <w:sz w:val="24"/>
          <w:szCs w:val="24"/>
        </w:rPr>
        <w:t>（一）装饰装修工程：</w:t>
      </w:r>
    </w:p>
    <w:p w:rsidR="0048259A" w:rsidRDefault="00B752D8">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1.本工程量清单中因图纸</w:t>
      </w:r>
      <w:proofErr w:type="gramStart"/>
      <w:r>
        <w:rPr>
          <w:rFonts w:ascii="宋体" w:hAnsi="宋体" w:cs="宋体" w:hint="eastAsia"/>
          <w:kern w:val="0"/>
          <w:sz w:val="24"/>
          <w:szCs w:val="24"/>
        </w:rPr>
        <w:t>缺失做法</w:t>
      </w:r>
      <w:proofErr w:type="gramEnd"/>
      <w:r>
        <w:rPr>
          <w:rFonts w:ascii="宋体" w:hAnsi="宋体" w:cs="宋体" w:hint="eastAsia"/>
          <w:kern w:val="0"/>
          <w:sz w:val="24"/>
          <w:szCs w:val="24"/>
        </w:rPr>
        <w:t>或与清单特征描述做法不符时均以清单项目特征描述为准。</w:t>
      </w:r>
    </w:p>
    <w:p w:rsidR="0048259A" w:rsidRDefault="00B752D8">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2.不锈钢、铝板等装饰板块折边加工费及成品不锈钢板折边面积应计入材料单价中，投标报价时应综合考虑。</w:t>
      </w:r>
    </w:p>
    <w:p w:rsidR="0048259A" w:rsidRDefault="00B752D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3.天</w:t>
      </w:r>
      <w:r>
        <w:rPr>
          <w:rFonts w:ascii="宋体" w:hAnsi="宋体" w:cs="宋体" w:hint="eastAsia"/>
          <w:sz w:val="24"/>
          <w:szCs w:val="24"/>
        </w:rPr>
        <w:t>棚吊顶清单按水平投影面积计算，有下挂等造型部分的展开工作量要求</w:t>
      </w:r>
      <w:r>
        <w:rPr>
          <w:rFonts w:ascii="宋体" w:hAnsi="宋体" w:cs="宋体" w:hint="eastAsia"/>
          <w:sz w:val="24"/>
          <w:szCs w:val="24"/>
        </w:rPr>
        <w:lastRenderedPageBreak/>
        <w:t>投标人考虑在报价中；有涉及到侧面下挂等造型制作的，均须考虑多层板，防火处理，此费用包含在天棚吊顶的综合单价中，</w:t>
      </w:r>
      <w:proofErr w:type="gramStart"/>
      <w:r>
        <w:rPr>
          <w:rFonts w:ascii="宋体" w:hAnsi="宋体" w:cs="宋体" w:hint="eastAsia"/>
          <w:sz w:val="24"/>
          <w:szCs w:val="24"/>
        </w:rPr>
        <w:t>不</w:t>
      </w:r>
      <w:proofErr w:type="gramEnd"/>
      <w:r>
        <w:rPr>
          <w:rFonts w:ascii="宋体" w:hAnsi="宋体" w:cs="宋体" w:hint="eastAsia"/>
          <w:sz w:val="24"/>
          <w:szCs w:val="24"/>
        </w:rPr>
        <w:t>另增加费用。</w:t>
      </w:r>
    </w:p>
    <w:p w:rsidR="0048259A" w:rsidRDefault="00B752D8">
      <w:pPr>
        <w:spacing w:line="360" w:lineRule="auto"/>
        <w:ind w:firstLineChars="200" w:firstLine="480"/>
        <w:rPr>
          <w:rFonts w:ascii="宋体" w:hAnsi="宋体" w:cs="宋体"/>
          <w:sz w:val="24"/>
          <w:szCs w:val="24"/>
        </w:rPr>
      </w:pPr>
      <w:r>
        <w:rPr>
          <w:rFonts w:ascii="宋体" w:hAnsi="宋体" w:cs="宋体" w:hint="eastAsia"/>
          <w:sz w:val="24"/>
          <w:szCs w:val="24"/>
        </w:rPr>
        <w:t>4.天棚吊顶面上的收边条、筒灯、检查口、送（回）风口等开孔制作安装及加固（如有）在清单中不单独列项，请投标人考虑在天棚吊顶的综合单价中，结算不予调整。大面积石膏板</w:t>
      </w:r>
      <w:proofErr w:type="gramStart"/>
      <w:r>
        <w:rPr>
          <w:rFonts w:ascii="宋体" w:hAnsi="宋体" w:cs="宋体" w:hint="eastAsia"/>
          <w:sz w:val="24"/>
          <w:szCs w:val="24"/>
        </w:rPr>
        <w:t>吊顶按</w:t>
      </w:r>
      <w:proofErr w:type="gramEnd"/>
      <w:r>
        <w:rPr>
          <w:rFonts w:ascii="宋体" w:hAnsi="宋体" w:cs="宋体" w:hint="eastAsia"/>
          <w:sz w:val="24"/>
          <w:szCs w:val="24"/>
        </w:rPr>
        <w:t>规范要求需</w:t>
      </w:r>
      <w:proofErr w:type="gramStart"/>
      <w:r>
        <w:rPr>
          <w:rFonts w:ascii="宋体" w:hAnsi="宋体" w:cs="宋体" w:hint="eastAsia"/>
          <w:sz w:val="24"/>
          <w:szCs w:val="24"/>
        </w:rPr>
        <w:t>沿建筑</w:t>
      </w:r>
      <w:proofErr w:type="gramEnd"/>
      <w:r>
        <w:rPr>
          <w:rFonts w:ascii="宋体" w:hAnsi="宋体" w:cs="宋体" w:hint="eastAsia"/>
          <w:sz w:val="24"/>
          <w:szCs w:val="24"/>
        </w:rPr>
        <w:t>轴线加伸缩缝，投标人应综合考虑报价。</w:t>
      </w:r>
    </w:p>
    <w:p w:rsidR="0048259A" w:rsidRDefault="00B752D8">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5.新增</w:t>
      </w:r>
      <w:proofErr w:type="gramStart"/>
      <w:r>
        <w:rPr>
          <w:rFonts w:ascii="宋体" w:hAnsi="宋体" w:cs="宋体" w:hint="eastAsia"/>
          <w:kern w:val="0"/>
          <w:sz w:val="24"/>
          <w:szCs w:val="24"/>
        </w:rPr>
        <w:t>砌体墙需设</w:t>
      </w:r>
      <w:proofErr w:type="gramEnd"/>
      <w:r>
        <w:rPr>
          <w:rFonts w:ascii="宋体" w:hAnsi="宋体" w:cs="宋体" w:hint="eastAsia"/>
          <w:kern w:val="0"/>
          <w:sz w:val="24"/>
          <w:szCs w:val="24"/>
        </w:rPr>
        <w:t>构造柱和圈梁的，投标人需严格按设计和规范要求考虑报价，结算不予调整，也不得以清单描述不明确而提出增加费用。</w:t>
      </w:r>
    </w:p>
    <w:p w:rsidR="0048259A" w:rsidRDefault="00B752D8">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6.清单中材料规格、厚度等描述未尽之处，以设计图纸和材料</w:t>
      </w:r>
      <w:proofErr w:type="gramStart"/>
      <w:r>
        <w:rPr>
          <w:rFonts w:ascii="宋体" w:hAnsi="宋体" w:cs="宋体" w:hint="eastAsia"/>
          <w:sz w:val="24"/>
          <w:szCs w:val="24"/>
        </w:rPr>
        <w:t>选型表</w:t>
      </w:r>
      <w:proofErr w:type="gramEnd"/>
      <w:r>
        <w:rPr>
          <w:rFonts w:ascii="宋体" w:hAnsi="宋体" w:cs="宋体" w:hint="eastAsia"/>
          <w:sz w:val="24"/>
          <w:szCs w:val="24"/>
        </w:rPr>
        <w:t>为准，投标人报价时需仔细阅读设计图纸和材料选型表。</w:t>
      </w:r>
    </w:p>
    <w:p w:rsidR="0048259A" w:rsidRDefault="00B752D8">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7.具体详见清单及设计图纸，符合规范及甲方要求。</w:t>
      </w:r>
    </w:p>
    <w:p w:rsidR="0048259A" w:rsidRDefault="00B752D8">
      <w:pPr>
        <w:widowControl/>
        <w:spacing w:line="360" w:lineRule="auto"/>
        <w:ind w:firstLineChars="200" w:firstLine="482"/>
        <w:jc w:val="left"/>
        <w:rPr>
          <w:rFonts w:ascii="宋体" w:hAnsi="宋体" w:cs="宋体"/>
          <w:b/>
          <w:bCs/>
          <w:kern w:val="0"/>
          <w:sz w:val="24"/>
          <w:szCs w:val="24"/>
        </w:rPr>
      </w:pPr>
      <w:r>
        <w:rPr>
          <w:rFonts w:ascii="宋体" w:hAnsi="宋体" w:cs="宋体" w:hint="eastAsia"/>
          <w:b/>
          <w:bCs/>
          <w:sz w:val="24"/>
          <w:szCs w:val="24"/>
        </w:rPr>
        <w:t>（二）安装工程：</w:t>
      </w:r>
    </w:p>
    <w:p w:rsidR="0048259A" w:rsidRDefault="00B752D8">
      <w:pPr>
        <w:spacing w:line="360" w:lineRule="auto"/>
        <w:ind w:firstLineChars="200" w:firstLine="480"/>
        <w:rPr>
          <w:rFonts w:ascii="宋体" w:hAnsi="宋体" w:cs="宋体"/>
          <w:sz w:val="24"/>
          <w:szCs w:val="24"/>
        </w:rPr>
      </w:pPr>
      <w:r>
        <w:rPr>
          <w:rFonts w:ascii="宋体" w:hAnsi="宋体" w:cs="宋体" w:hint="eastAsia"/>
          <w:sz w:val="24"/>
          <w:szCs w:val="24"/>
        </w:rPr>
        <w:t>1.透光软膜含灯管，需综合考虑，结算时不在调整。</w:t>
      </w:r>
    </w:p>
    <w:p w:rsidR="0048259A" w:rsidRDefault="00B752D8">
      <w:pPr>
        <w:spacing w:line="360" w:lineRule="auto"/>
        <w:ind w:firstLineChars="200" w:firstLine="482"/>
        <w:rPr>
          <w:rFonts w:ascii="宋体" w:hAnsi="宋体" w:cs="宋体"/>
          <w:b/>
          <w:bCs/>
          <w:sz w:val="24"/>
          <w:szCs w:val="24"/>
        </w:rPr>
      </w:pPr>
      <w:r>
        <w:rPr>
          <w:rFonts w:ascii="宋体" w:hAnsi="宋体" w:cs="宋体" w:hint="eastAsia"/>
          <w:b/>
          <w:bCs/>
          <w:sz w:val="24"/>
          <w:szCs w:val="24"/>
        </w:rPr>
        <w:t>（三）其他：</w:t>
      </w:r>
    </w:p>
    <w:p w:rsidR="0048259A" w:rsidRDefault="00B752D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1.本项目未考虑省、市级安全文明工地标准。</w:t>
      </w:r>
    </w:p>
    <w:p w:rsidR="0048259A" w:rsidRDefault="00B752D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2.本项目</w:t>
      </w:r>
      <w:proofErr w:type="gramStart"/>
      <w:r>
        <w:rPr>
          <w:rFonts w:ascii="宋体" w:hAnsi="宋体" w:cs="宋体" w:hint="eastAsia"/>
          <w:kern w:val="0"/>
          <w:sz w:val="24"/>
          <w:szCs w:val="24"/>
        </w:rPr>
        <w:t>创优未</w:t>
      </w:r>
      <w:proofErr w:type="gramEnd"/>
      <w:r>
        <w:rPr>
          <w:rFonts w:ascii="宋体" w:hAnsi="宋体" w:cs="宋体" w:hint="eastAsia"/>
          <w:kern w:val="0"/>
          <w:sz w:val="24"/>
          <w:szCs w:val="24"/>
        </w:rPr>
        <w:t>考虑。</w:t>
      </w:r>
    </w:p>
    <w:p w:rsidR="0048259A" w:rsidRDefault="00B752D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3.投标单位自行踏勘现场，对施工过程中产生的垃圾清运及堆放自行考虑，包含本工程施工过程中产生的所有垃圾或其他需废弃物的打堆、弃置费用、现场清理费用，含城管协调等所有相关费用，投标人综合考虑报价，结算不予调整。</w:t>
      </w:r>
    </w:p>
    <w:p w:rsidR="0048259A" w:rsidRDefault="00B752D8">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4.本项目未计取智慧工地费用。</w:t>
      </w:r>
    </w:p>
    <w:p w:rsidR="0048259A" w:rsidRDefault="00B752D8">
      <w:pPr>
        <w:widowControl/>
        <w:spacing w:line="360" w:lineRule="auto"/>
        <w:ind w:firstLineChars="200" w:firstLine="482"/>
        <w:jc w:val="left"/>
        <w:rPr>
          <w:rFonts w:ascii="宋体" w:hAnsi="宋体" w:cs="宋体"/>
          <w:b/>
          <w:bCs/>
          <w:kern w:val="0"/>
          <w:sz w:val="24"/>
          <w:szCs w:val="24"/>
        </w:rPr>
      </w:pPr>
      <w:r>
        <w:rPr>
          <w:rFonts w:ascii="宋体" w:hAnsi="宋体" w:cs="宋体" w:hint="eastAsia"/>
          <w:b/>
          <w:bCs/>
          <w:kern w:val="0"/>
          <w:sz w:val="24"/>
          <w:szCs w:val="24"/>
        </w:rPr>
        <w:t>六、其他有关问题的说明</w:t>
      </w:r>
    </w:p>
    <w:p w:rsidR="0048259A" w:rsidRDefault="00B752D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1</w:t>
      </w:r>
      <w:r>
        <w:rPr>
          <w:rFonts w:ascii="宋体" w:hAnsi="宋体" w:cs="宋体" w:hint="eastAsia"/>
          <w:sz w:val="24"/>
          <w:szCs w:val="24"/>
        </w:rPr>
        <w:t>.</w:t>
      </w:r>
      <w:r>
        <w:rPr>
          <w:rFonts w:ascii="宋体" w:hAnsi="宋体" w:cs="宋体" w:hint="eastAsia"/>
          <w:kern w:val="0"/>
          <w:sz w:val="24"/>
          <w:szCs w:val="24"/>
        </w:rPr>
        <w:t>分部分项工程量清单中对工程项目的项目特征及具体做法只作重点描述，详细情况见施工图设计、施工说明及相关标准图集，</w:t>
      </w:r>
      <w:proofErr w:type="gramStart"/>
      <w:r>
        <w:rPr>
          <w:rFonts w:ascii="宋体" w:hAnsi="宋体" w:cs="宋体" w:hint="eastAsia"/>
          <w:kern w:val="0"/>
          <w:sz w:val="24"/>
          <w:szCs w:val="24"/>
        </w:rPr>
        <w:t>组价时</w:t>
      </w:r>
      <w:proofErr w:type="gramEnd"/>
      <w:r>
        <w:rPr>
          <w:rFonts w:ascii="宋体" w:hAnsi="宋体" w:cs="宋体" w:hint="eastAsia"/>
          <w:kern w:val="0"/>
          <w:sz w:val="24"/>
          <w:szCs w:val="24"/>
        </w:rPr>
        <w:t>应结合投标人现场勘查情况包括完成所有工序工作内容的全部费用，清单描述不能作为投标人漏项、</w:t>
      </w:r>
      <w:proofErr w:type="gramStart"/>
      <w:r>
        <w:rPr>
          <w:rFonts w:ascii="宋体" w:hAnsi="宋体" w:cs="宋体" w:hint="eastAsia"/>
          <w:kern w:val="0"/>
          <w:sz w:val="24"/>
          <w:szCs w:val="24"/>
        </w:rPr>
        <w:t>漏序的</w:t>
      </w:r>
      <w:proofErr w:type="gramEnd"/>
      <w:r>
        <w:rPr>
          <w:rFonts w:ascii="宋体" w:hAnsi="宋体" w:cs="宋体" w:hint="eastAsia"/>
          <w:kern w:val="0"/>
          <w:sz w:val="24"/>
          <w:szCs w:val="24"/>
        </w:rPr>
        <w:t>借口；清单项目描述与图纸不一致处，以设计图纸和相关规范为准。清单特征中未描述，但计价规范中注明的工程内容，承包人在报价时应充分考虑“工程内容”而产生的费用，列入相应投标报价中，实施过程中费用不调整。投标人中标后不得以清单项目特征描述不全为由提出增加费用。</w:t>
      </w:r>
    </w:p>
    <w:p w:rsidR="0048259A" w:rsidRDefault="00B752D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2</w:t>
      </w:r>
      <w:r>
        <w:rPr>
          <w:rFonts w:ascii="宋体" w:hAnsi="宋体" w:cs="宋体" w:hint="eastAsia"/>
          <w:sz w:val="24"/>
          <w:szCs w:val="24"/>
        </w:rPr>
        <w:t>.</w:t>
      </w:r>
      <w:r>
        <w:rPr>
          <w:rFonts w:ascii="宋体" w:hAnsi="宋体" w:cs="宋体" w:hint="eastAsia"/>
          <w:kern w:val="0"/>
          <w:sz w:val="24"/>
          <w:szCs w:val="24"/>
        </w:rPr>
        <w:t>投标人应先到</w:t>
      </w:r>
      <w:proofErr w:type="gramStart"/>
      <w:r>
        <w:rPr>
          <w:rFonts w:ascii="宋体" w:hAnsi="宋体" w:cs="宋体" w:hint="eastAsia"/>
          <w:kern w:val="0"/>
          <w:sz w:val="24"/>
          <w:szCs w:val="24"/>
        </w:rPr>
        <w:t>需施工</w:t>
      </w:r>
      <w:proofErr w:type="gramEnd"/>
      <w:r>
        <w:rPr>
          <w:rFonts w:ascii="宋体" w:hAnsi="宋体" w:cs="宋体" w:hint="eastAsia"/>
          <w:kern w:val="0"/>
          <w:sz w:val="24"/>
          <w:szCs w:val="24"/>
        </w:rPr>
        <w:t>的现场踏勘，充分了解其施工环境、位置及任何其他</w:t>
      </w:r>
      <w:r>
        <w:rPr>
          <w:rFonts w:ascii="宋体" w:hAnsi="宋体" w:cs="宋体" w:hint="eastAsia"/>
          <w:kern w:val="0"/>
          <w:sz w:val="24"/>
          <w:szCs w:val="24"/>
        </w:rPr>
        <w:lastRenderedPageBreak/>
        <w:t>足以影响承包价及工期的情况，招标人对于现有的施工环境及条件将不增加任何投入，请投标人自行考虑并计入投标价内。</w:t>
      </w:r>
    </w:p>
    <w:p w:rsidR="0048259A" w:rsidRDefault="00B752D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3</w:t>
      </w:r>
      <w:r>
        <w:rPr>
          <w:rFonts w:ascii="宋体" w:hAnsi="宋体" w:cs="宋体" w:hint="eastAsia"/>
          <w:sz w:val="24"/>
          <w:szCs w:val="24"/>
        </w:rPr>
        <w:t>.</w:t>
      </w:r>
      <w:r>
        <w:rPr>
          <w:rFonts w:ascii="宋体" w:hAnsi="宋体" w:cs="宋体" w:hint="eastAsia"/>
          <w:kern w:val="0"/>
          <w:sz w:val="24"/>
          <w:szCs w:val="24"/>
        </w:rPr>
        <w:t>投标报价应包括招标文件所确定的招标范围内相应图纸的全部内容，并包括投标人技术标中提出的所有工程内容及措施的费用。其应包括但不限于完成上述内容所必须的人工费、施工机械使用费、制作安装费、材料费、运杂费、缺陷修复费、保险费、临时设施、现场安全文明、环境保护、围档、维护、成品保护、交叉配合费、检验试验费用、施工照明、施工排水、通风、施工恶劣环境增加费、管理费、利润、税金、个人所得税以及合同明示或暗示的风险、责任和义务等为完成本工程项目所涉及到的全部费用。</w:t>
      </w:r>
    </w:p>
    <w:p w:rsidR="0048259A" w:rsidRDefault="00B752D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4</w:t>
      </w:r>
      <w:r>
        <w:rPr>
          <w:rFonts w:ascii="宋体" w:hAnsi="宋体" w:cs="宋体" w:hint="eastAsia"/>
          <w:sz w:val="24"/>
          <w:szCs w:val="24"/>
        </w:rPr>
        <w:t>.</w:t>
      </w:r>
      <w:r>
        <w:rPr>
          <w:rFonts w:ascii="宋体" w:hAnsi="宋体" w:cs="宋体" w:hint="eastAsia"/>
          <w:kern w:val="0"/>
          <w:sz w:val="24"/>
          <w:szCs w:val="24"/>
        </w:rPr>
        <w:t>工程验收前所发生的工程费用（如建筑物的看管，成品保护等费用），均须考虑在投标报价中。</w:t>
      </w:r>
    </w:p>
    <w:p w:rsidR="0048259A" w:rsidRDefault="00B752D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5</w:t>
      </w:r>
      <w:r>
        <w:rPr>
          <w:rFonts w:ascii="宋体" w:hAnsi="宋体" w:cs="宋体" w:hint="eastAsia"/>
          <w:sz w:val="24"/>
          <w:szCs w:val="24"/>
        </w:rPr>
        <w:t>.</w:t>
      </w:r>
      <w:r>
        <w:rPr>
          <w:rFonts w:ascii="宋体" w:hAnsi="宋体" w:cs="宋体" w:hint="eastAsia"/>
          <w:kern w:val="0"/>
          <w:sz w:val="24"/>
          <w:szCs w:val="24"/>
        </w:rPr>
        <w:t>施工期间相邻建筑物安全、道路等保护及风险费用自报，未计入报价的，视为已进行让利，结算不予调整。</w:t>
      </w:r>
    </w:p>
    <w:p w:rsidR="0048259A" w:rsidRDefault="00B752D8">
      <w:pPr>
        <w:spacing w:line="360" w:lineRule="auto"/>
        <w:ind w:firstLineChars="200" w:firstLine="480"/>
        <w:rPr>
          <w:rFonts w:ascii="宋体" w:hAnsi="宋体"/>
          <w:sz w:val="24"/>
          <w:szCs w:val="24"/>
        </w:rPr>
      </w:pPr>
      <w:r>
        <w:rPr>
          <w:rFonts w:ascii="宋体" w:hAnsi="宋体" w:hint="eastAsia"/>
          <w:sz w:val="24"/>
          <w:szCs w:val="24"/>
        </w:rPr>
        <w:t>6</w:t>
      </w:r>
      <w:r>
        <w:rPr>
          <w:rFonts w:ascii="宋体" w:hAnsi="宋体" w:cs="宋体" w:hint="eastAsia"/>
          <w:sz w:val="24"/>
          <w:szCs w:val="24"/>
        </w:rPr>
        <w:t>.</w:t>
      </w:r>
      <w:r>
        <w:rPr>
          <w:rFonts w:ascii="宋体" w:hAnsi="宋体"/>
          <w:sz w:val="24"/>
          <w:szCs w:val="24"/>
        </w:rPr>
        <w:t>施工工序</w:t>
      </w:r>
      <w:r>
        <w:rPr>
          <w:rFonts w:ascii="宋体" w:hAnsi="宋体" w:hint="eastAsia"/>
          <w:sz w:val="24"/>
          <w:szCs w:val="24"/>
        </w:rPr>
        <w:t>、</w:t>
      </w:r>
      <w:r>
        <w:rPr>
          <w:rFonts w:ascii="宋体" w:hAnsi="宋体"/>
          <w:sz w:val="24"/>
          <w:szCs w:val="24"/>
        </w:rPr>
        <w:t>要求</w:t>
      </w:r>
      <w:r>
        <w:rPr>
          <w:rFonts w:ascii="宋体" w:hAnsi="宋体" w:hint="eastAsia"/>
          <w:sz w:val="24"/>
          <w:szCs w:val="24"/>
        </w:rPr>
        <w:t>、规范等详见图纸和附件要求，需严格满足设计要求施工。本工程的所有材料选用均需严格按照设计要求执行，</w:t>
      </w:r>
      <w:r>
        <w:rPr>
          <w:rFonts w:ascii="宋体" w:hAnsi="宋体"/>
          <w:sz w:val="24"/>
          <w:szCs w:val="24"/>
        </w:rPr>
        <w:t>防火</w:t>
      </w:r>
      <w:r>
        <w:rPr>
          <w:rFonts w:ascii="宋体" w:hAnsi="宋体" w:hint="eastAsia"/>
          <w:sz w:val="24"/>
          <w:szCs w:val="24"/>
        </w:rPr>
        <w:t>、防水、防腐、防锈等必须符合设计要求、规范要求，投标人综合考虑计入报价。所有材料在施工前，须经业主二次确认后再行施工，否则产生相关费用，</w:t>
      </w:r>
      <w:r>
        <w:rPr>
          <w:rFonts w:ascii="宋体" w:hAnsi="宋体" w:cs="宋体" w:hint="eastAsia"/>
          <w:sz w:val="24"/>
          <w:szCs w:val="24"/>
        </w:rPr>
        <w:t>结算时一律不再调整。</w:t>
      </w:r>
    </w:p>
    <w:p w:rsidR="0048259A" w:rsidRDefault="00B752D8">
      <w:pPr>
        <w:spacing w:line="360" w:lineRule="auto"/>
        <w:ind w:firstLineChars="200" w:firstLine="480"/>
        <w:rPr>
          <w:rFonts w:ascii="宋体" w:hAnsi="宋体" w:cs="宋体"/>
          <w:kern w:val="0"/>
          <w:sz w:val="24"/>
          <w:szCs w:val="24"/>
        </w:rPr>
      </w:pPr>
      <w:r>
        <w:rPr>
          <w:rFonts w:ascii="宋体" w:hAnsi="宋体" w:hint="eastAsia"/>
          <w:sz w:val="24"/>
          <w:szCs w:val="24"/>
        </w:rPr>
        <w:t>7</w:t>
      </w:r>
      <w:r>
        <w:rPr>
          <w:rFonts w:ascii="宋体" w:hAnsi="宋体" w:cs="宋体" w:hint="eastAsia"/>
          <w:sz w:val="24"/>
          <w:szCs w:val="24"/>
        </w:rPr>
        <w:t>.</w:t>
      </w:r>
      <w:r>
        <w:rPr>
          <w:rFonts w:ascii="宋体" w:hAnsi="宋体" w:hint="eastAsia"/>
          <w:sz w:val="24"/>
          <w:szCs w:val="24"/>
        </w:rPr>
        <w:t>如有需拆除的项目，具体拆除范围及尺寸以甲方要求为准，拆除后的现状必须需满足此次改造的要求，投标人需现场踏勘，并同时考虑现场清理和垃圾清运综合报价，结算不予调整。拆除工程施工过程中要</w:t>
      </w:r>
      <w:r>
        <w:rPr>
          <w:rFonts w:ascii="宋体" w:hAnsi="宋体"/>
          <w:sz w:val="24"/>
          <w:szCs w:val="24"/>
        </w:rPr>
        <w:t>小心施工</w:t>
      </w:r>
      <w:r>
        <w:rPr>
          <w:rFonts w:ascii="宋体" w:hAnsi="宋体" w:hint="eastAsia"/>
          <w:sz w:val="24"/>
          <w:szCs w:val="24"/>
        </w:rPr>
        <w:t>，</w:t>
      </w:r>
      <w:r>
        <w:rPr>
          <w:rFonts w:ascii="宋体" w:hAnsi="宋体"/>
          <w:sz w:val="24"/>
          <w:szCs w:val="24"/>
        </w:rPr>
        <w:t>如有因施工不当导致材料破损</w:t>
      </w:r>
      <w:r>
        <w:rPr>
          <w:rFonts w:ascii="宋体" w:hAnsi="宋体" w:hint="eastAsia"/>
          <w:sz w:val="24"/>
          <w:szCs w:val="24"/>
        </w:rPr>
        <w:t>，需重新修复，费用不再另计；原墙、顶棚</w:t>
      </w:r>
      <w:proofErr w:type="gramStart"/>
      <w:r>
        <w:rPr>
          <w:rFonts w:ascii="宋体" w:hAnsi="宋体" w:hint="eastAsia"/>
          <w:sz w:val="24"/>
          <w:szCs w:val="24"/>
        </w:rPr>
        <w:t>面现有</w:t>
      </w:r>
      <w:proofErr w:type="gramEnd"/>
      <w:r>
        <w:rPr>
          <w:rFonts w:ascii="宋体" w:hAnsi="宋体" w:hint="eastAsia"/>
          <w:sz w:val="24"/>
          <w:szCs w:val="24"/>
        </w:rPr>
        <w:t>饰面须处理后方可二次饰面实施，投标方需根据现场情况综合考虑，费用不再另计。</w:t>
      </w:r>
    </w:p>
    <w:p w:rsidR="0048259A" w:rsidRDefault="00B752D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8</w:t>
      </w:r>
      <w:r>
        <w:rPr>
          <w:rFonts w:ascii="宋体" w:hAnsi="宋体" w:cs="宋体" w:hint="eastAsia"/>
          <w:sz w:val="24"/>
          <w:szCs w:val="24"/>
        </w:rPr>
        <w:t>.</w:t>
      </w:r>
      <w:r>
        <w:rPr>
          <w:rFonts w:ascii="宋体" w:hAnsi="宋体" w:cs="宋体" w:hint="eastAsia"/>
          <w:kern w:val="0"/>
          <w:sz w:val="24"/>
          <w:szCs w:val="24"/>
        </w:rPr>
        <w:t>投标人在报价时必须考虑政府行政管理部门的有关政府性要求和变化，综合考虑可能产生的相关费用，如中考、高考、雾</w:t>
      </w:r>
      <w:proofErr w:type="gramStart"/>
      <w:r>
        <w:rPr>
          <w:rFonts w:ascii="宋体" w:hAnsi="宋体" w:cs="宋体" w:hint="eastAsia"/>
          <w:kern w:val="0"/>
          <w:sz w:val="24"/>
          <w:szCs w:val="24"/>
        </w:rPr>
        <w:t>霾</w:t>
      </w:r>
      <w:proofErr w:type="gramEnd"/>
      <w:r>
        <w:rPr>
          <w:rFonts w:ascii="宋体" w:hAnsi="宋体" w:cs="宋体" w:hint="eastAsia"/>
          <w:kern w:val="0"/>
          <w:sz w:val="24"/>
          <w:szCs w:val="24"/>
        </w:rPr>
        <w:t>天气、节日或活动等行政性通知、防洪防汛防灾、环境整治、公共安全治理等引起的停工损失和费用增加等，计入投标报价进行包干，无论是否列项计入，一旦中标，招标人概不调整此类费用。</w:t>
      </w:r>
    </w:p>
    <w:p w:rsidR="0048259A" w:rsidRDefault="00B752D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9</w:t>
      </w:r>
      <w:r>
        <w:rPr>
          <w:rFonts w:ascii="宋体" w:hAnsi="宋体" w:cs="宋体" w:hint="eastAsia"/>
          <w:sz w:val="24"/>
          <w:szCs w:val="24"/>
        </w:rPr>
        <w:t>.</w:t>
      </w:r>
      <w:r>
        <w:rPr>
          <w:rFonts w:ascii="宋体" w:hAnsi="宋体" w:cs="宋体" w:hint="eastAsia"/>
          <w:kern w:val="0"/>
          <w:sz w:val="24"/>
          <w:szCs w:val="24"/>
        </w:rPr>
        <w:t>投标人根据招标文件给定的工期，且应充分考虑本工程所处地区的自然气候、人文地理条件、政府政策性调整等可估计的原因导致的工期影响，自行测算</w:t>
      </w:r>
      <w:r>
        <w:rPr>
          <w:rFonts w:ascii="宋体" w:hAnsi="宋体" w:cs="宋体" w:hint="eastAsia"/>
          <w:kern w:val="0"/>
          <w:sz w:val="24"/>
          <w:szCs w:val="24"/>
        </w:rPr>
        <w:lastRenderedPageBreak/>
        <w:t>各项赶工费用，计入报价，一旦中标，不再调整此类赶工费用。</w:t>
      </w:r>
    </w:p>
    <w:p w:rsidR="0048259A" w:rsidRDefault="00B752D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10</w:t>
      </w:r>
      <w:r>
        <w:rPr>
          <w:rFonts w:ascii="宋体" w:hAnsi="宋体" w:cs="宋体" w:hint="eastAsia"/>
          <w:sz w:val="24"/>
          <w:szCs w:val="24"/>
        </w:rPr>
        <w:t>.</w:t>
      </w:r>
      <w:r>
        <w:rPr>
          <w:rFonts w:ascii="宋体" w:hAnsi="宋体" w:cs="宋体" w:hint="eastAsia"/>
          <w:kern w:val="0"/>
          <w:sz w:val="24"/>
          <w:szCs w:val="24"/>
        </w:rPr>
        <w:t>各投标人在投标报价时自行考虑扬尘污染防治费用，相关条例及处罚规定按照工程所在地相关管理办法等执行。</w:t>
      </w:r>
    </w:p>
    <w:p w:rsidR="0048259A" w:rsidRDefault="00B752D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11</w:t>
      </w:r>
      <w:r>
        <w:rPr>
          <w:rFonts w:ascii="宋体" w:hAnsi="宋体" w:cs="宋体" w:hint="eastAsia"/>
          <w:sz w:val="24"/>
          <w:szCs w:val="24"/>
        </w:rPr>
        <w:t>.</w:t>
      </w:r>
      <w:r>
        <w:rPr>
          <w:rFonts w:ascii="宋体" w:hAnsi="宋体" w:cs="宋体" w:hint="eastAsia"/>
          <w:kern w:val="0"/>
          <w:sz w:val="24"/>
          <w:szCs w:val="24"/>
        </w:rPr>
        <w:t>市容、环保（含夜间施工）、街道、交警、派出所和附近居民协调的</w:t>
      </w:r>
      <w:proofErr w:type="gramStart"/>
      <w:r>
        <w:rPr>
          <w:rFonts w:ascii="宋体" w:hAnsi="宋体" w:cs="宋体" w:hint="eastAsia"/>
          <w:kern w:val="0"/>
          <w:sz w:val="24"/>
          <w:szCs w:val="24"/>
        </w:rPr>
        <w:t>切费用</w:t>
      </w:r>
      <w:proofErr w:type="gramEnd"/>
      <w:r>
        <w:rPr>
          <w:rFonts w:ascii="宋体" w:hAnsi="宋体" w:cs="宋体" w:hint="eastAsia"/>
          <w:kern w:val="0"/>
          <w:sz w:val="24"/>
          <w:szCs w:val="24"/>
        </w:rPr>
        <w:t>需一并计入报价。</w:t>
      </w:r>
    </w:p>
    <w:p w:rsidR="0048259A" w:rsidRDefault="00B752D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12</w:t>
      </w:r>
      <w:r>
        <w:rPr>
          <w:rFonts w:ascii="宋体" w:hAnsi="宋体" w:cs="宋体" w:hint="eastAsia"/>
          <w:sz w:val="24"/>
          <w:szCs w:val="24"/>
        </w:rPr>
        <w:t>.</w:t>
      </w:r>
      <w:r>
        <w:rPr>
          <w:rFonts w:ascii="宋体" w:hAnsi="宋体" w:cs="宋体" w:hint="eastAsia"/>
          <w:kern w:val="0"/>
          <w:sz w:val="24"/>
          <w:szCs w:val="24"/>
        </w:rPr>
        <w:t>清单项目特征描述中有不明确和错误的，以施工图纸、本清单编制说明和招标文件执行，其他详见招标文件规定。</w:t>
      </w:r>
      <w:r>
        <w:rPr>
          <w:rFonts w:ascii="宋体" w:hAnsi="宋体" w:hint="eastAsia"/>
          <w:sz w:val="24"/>
          <w:szCs w:val="24"/>
        </w:rPr>
        <w:t>所有材料的品牌、防火、防潮、防腐等均需严格按照设计或业主要求执行。</w:t>
      </w:r>
    </w:p>
    <w:p w:rsidR="0048259A" w:rsidRDefault="00B752D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13</w:t>
      </w:r>
      <w:r>
        <w:rPr>
          <w:rFonts w:ascii="宋体" w:hAnsi="宋体" w:cs="宋体" w:hint="eastAsia"/>
          <w:sz w:val="24"/>
          <w:szCs w:val="24"/>
        </w:rPr>
        <w:t>.</w:t>
      </w:r>
      <w:r>
        <w:rPr>
          <w:rFonts w:ascii="宋体" w:hAnsi="宋体" w:cs="宋体" w:hint="eastAsia"/>
          <w:kern w:val="0"/>
          <w:sz w:val="24"/>
          <w:szCs w:val="24"/>
        </w:rPr>
        <w:t>投标人在填写工程量清单的每一项综合单价和合价时均应结合招标文件、技术规范、设计施工图纸和现场踏勘情况，谨慎仔细进行报价。</w:t>
      </w:r>
    </w:p>
    <w:p w:rsidR="0048259A" w:rsidRDefault="00B752D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14</w:t>
      </w:r>
      <w:r>
        <w:rPr>
          <w:rFonts w:ascii="宋体" w:hAnsi="宋体" w:cs="宋体" w:hint="eastAsia"/>
          <w:sz w:val="24"/>
          <w:szCs w:val="24"/>
        </w:rPr>
        <w:t>.</w:t>
      </w:r>
      <w:r>
        <w:rPr>
          <w:rFonts w:ascii="宋体" w:hAnsi="宋体" w:cs="宋体" w:hint="eastAsia"/>
          <w:kern w:val="0"/>
          <w:sz w:val="24"/>
          <w:szCs w:val="24"/>
        </w:rPr>
        <w:t>投标人可根据施工组织设计采用的方案调整措施项目报价内容，投标报价应满足规范及地方有关规定的要求，所发生的费用计入报价中，工程结算时不作调整。</w:t>
      </w:r>
    </w:p>
    <w:p w:rsidR="0048259A" w:rsidRDefault="00B752D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15</w:t>
      </w:r>
      <w:r>
        <w:rPr>
          <w:rFonts w:ascii="宋体" w:hAnsi="宋体" w:cs="宋体" w:hint="eastAsia"/>
          <w:sz w:val="24"/>
          <w:szCs w:val="24"/>
        </w:rPr>
        <w:t>.</w:t>
      </w:r>
      <w:r>
        <w:rPr>
          <w:rFonts w:ascii="宋体" w:hAnsi="宋体" w:cs="宋体" w:hint="eastAsia"/>
          <w:kern w:val="0"/>
          <w:sz w:val="24"/>
          <w:szCs w:val="24"/>
        </w:rPr>
        <w:t>工程量清单应与招标文件、招标项目设计图纸等文件结合起来查阅与理解，如果招标工程量清单有缺项和漏项，按设计图纸执行，结算时不作调整。</w:t>
      </w:r>
    </w:p>
    <w:p w:rsidR="0048259A" w:rsidRDefault="00B752D8">
      <w:pPr>
        <w:spacing w:line="360" w:lineRule="auto"/>
        <w:ind w:firstLine="480"/>
        <w:rPr>
          <w:rFonts w:ascii="宋体" w:hAnsi="宋体" w:cs="宋体"/>
          <w:kern w:val="0"/>
          <w:sz w:val="24"/>
          <w:szCs w:val="24"/>
        </w:rPr>
      </w:pPr>
      <w:r>
        <w:rPr>
          <w:rFonts w:ascii="宋体" w:hAnsi="宋体" w:cs="宋体" w:hint="eastAsia"/>
          <w:kern w:val="0"/>
          <w:sz w:val="24"/>
          <w:szCs w:val="24"/>
        </w:rPr>
        <w:t>16</w:t>
      </w:r>
      <w:r>
        <w:rPr>
          <w:rFonts w:ascii="宋体" w:hAnsi="宋体" w:cs="宋体" w:hint="eastAsia"/>
          <w:sz w:val="24"/>
          <w:szCs w:val="24"/>
        </w:rPr>
        <w:t>.</w:t>
      </w:r>
      <w:r>
        <w:rPr>
          <w:rFonts w:ascii="宋体" w:hAnsi="宋体" w:cs="宋体" w:hint="eastAsia"/>
          <w:kern w:val="0"/>
          <w:sz w:val="24"/>
          <w:szCs w:val="24"/>
        </w:rPr>
        <w:t>本次装修范围内的门、柜子等包含油漆、饰面、门扇、门框、门套、门锁及合页等相关五金件的一切费用。</w:t>
      </w:r>
    </w:p>
    <w:p w:rsidR="0048259A" w:rsidRDefault="00B752D8">
      <w:pPr>
        <w:spacing w:line="360" w:lineRule="auto"/>
        <w:ind w:firstLine="480"/>
        <w:rPr>
          <w:rFonts w:ascii="宋体" w:hAnsi="宋体" w:cs="宋体"/>
          <w:kern w:val="0"/>
          <w:sz w:val="24"/>
          <w:szCs w:val="24"/>
        </w:rPr>
      </w:pPr>
      <w:r>
        <w:rPr>
          <w:rFonts w:ascii="宋体" w:hAnsi="宋体" w:cs="宋体" w:hint="eastAsia"/>
          <w:kern w:val="0"/>
          <w:sz w:val="24"/>
          <w:szCs w:val="24"/>
        </w:rPr>
        <w:t>17.需二次深化的项目，投标人综合考虑报价，含二次深化有可能涉及的所有相关费用，结算不再另行增加此项费用。</w:t>
      </w:r>
    </w:p>
    <w:p w:rsidR="0048259A" w:rsidRDefault="00B752D8">
      <w:pPr>
        <w:spacing w:line="360" w:lineRule="auto"/>
        <w:ind w:firstLine="480"/>
        <w:rPr>
          <w:rFonts w:ascii="宋体" w:hAnsi="宋体" w:cs="宋体"/>
          <w:kern w:val="0"/>
          <w:sz w:val="24"/>
          <w:szCs w:val="24"/>
        </w:rPr>
      </w:pPr>
      <w:r>
        <w:rPr>
          <w:rFonts w:ascii="宋体" w:hAnsi="宋体" w:cs="宋体" w:hint="eastAsia"/>
          <w:kern w:val="0"/>
          <w:sz w:val="24"/>
          <w:szCs w:val="24"/>
        </w:rPr>
        <w:t>18.工程完工后现场环境检测内容及要求、现场保洁的清洁程度及其他要求等，均需满足业主需求；含所有相关费用，投标人综合考虑报价，结算不予调整。</w:t>
      </w:r>
    </w:p>
    <w:p w:rsidR="0048259A" w:rsidRDefault="00B752D8">
      <w:pPr>
        <w:spacing w:line="360" w:lineRule="auto"/>
        <w:ind w:firstLine="480"/>
        <w:rPr>
          <w:rFonts w:ascii="宋体" w:hAnsi="宋体" w:cs="宋体"/>
          <w:kern w:val="0"/>
          <w:sz w:val="24"/>
          <w:szCs w:val="24"/>
        </w:rPr>
      </w:pPr>
      <w:r>
        <w:rPr>
          <w:rFonts w:ascii="宋体" w:hAnsi="宋体" w:cs="宋体" w:hint="eastAsia"/>
          <w:kern w:val="0"/>
          <w:sz w:val="24"/>
          <w:szCs w:val="24"/>
        </w:rPr>
        <w:t>19、本项目施工要求基本需在夜间进行，投标人在报价时需充分考虑该该项费用，并包含在投标报价内，结算不予调整。</w:t>
      </w:r>
    </w:p>
    <w:p w:rsidR="0048259A" w:rsidRDefault="00B752D8">
      <w:pPr>
        <w:spacing w:line="360" w:lineRule="auto"/>
        <w:ind w:firstLine="480"/>
        <w:rPr>
          <w:rFonts w:ascii="宋体" w:hAnsi="宋体" w:cs="宋体"/>
          <w:kern w:val="0"/>
          <w:sz w:val="24"/>
          <w:szCs w:val="24"/>
        </w:rPr>
      </w:pPr>
      <w:r>
        <w:rPr>
          <w:rFonts w:ascii="宋体" w:hAnsi="宋体" w:cs="宋体" w:hint="eastAsia"/>
          <w:kern w:val="0"/>
          <w:sz w:val="24"/>
          <w:szCs w:val="24"/>
        </w:rPr>
        <w:t>20.</w:t>
      </w:r>
      <w:proofErr w:type="gramStart"/>
      <w:r>
        <w:rPr>
          <w:rFonts w:ascii="宋体" w:hAnsi="宋体" w:cs="宋体" w:hint="eastAsia"/>
          <w:kern w:val="0"/>
          <w:sz w:val="24"/>
          <w:szCs w:val="24"/>
        </w:rPr>
        <w:t>本说明</w:t>
      </w:r>
      <w:proofErr w:type="gramEnd"/>
      <w:r>
        <w:rPr>
          <w:rFonts w:ascii="宋体" w:hAnsi="宋体" w:cs="宋体" w:hint="eastAsia"/>
          <w:kern w:val="0"/>
          <w:sz w:val="24"/>
          <w:szCs w:val="24"/>
        </w:rPr>
        <w:t>为招标文件的重要组成部分，投标单位需仔细阅读每一条款，做出合理报价。</w:t>
      </w:r>
    </w:p>
    <w:p w:rsidR="0048259A" w:rsidRDefault="00B752D8">
      <w:pPr>
        <w:spacing w:line="360" w:lineRule="auto"/>
        <w:ind w:firstLine="480"/>
        <w:rPr>
          <w:rFonts w:ascii="宋体" w:hAnsi="宋体" w:cs="宋体"/>
          <w:kern w:val="0"/>
          <w:sz w:val="24"/>
          <w:szCs w:val="24"/>
        </w:rPr>
      </w:pPr>
      <w:r>
        <w:rPr>
          <w:rFonts w:ascii="宋体" w:hAnsi="宋体" w:cs="宋体" w:hint="eastAsia"/>
          <w:kern w:val="0"/>
          <w:sz w:val="24"/>
          <w:szCs w:val="24"/>
        </w:rPr>
        <w:t>21.本项目材料品牌要求详见建设单位提供的“主要材料品牌表”，且需采用同品牌中高档品质材料，投标人综合考虑报价。详见附表。</w:t>
      </w:r>
    </w:p>
    <w:p w:rsidR="0048259A" w:rsidRDefault="00B752D8">
      <w:pPr>
        <w:widowControl/>
        <w:spacing w:line="360" w:lineRule="auto"/>
        <w:jc w:val="center"/>
        <w:rPr>
          <w:rFonts w:ascii="宋体" w:hAnsi="宋体" w:cs="宋体"/>
          <w:kern w:val="0"/>
          <w:sz w:val="18"/>
          <w:szCs w:val="18"/>
        </w:rPr>
      </w:pPr>
      <w:r>
        <w:rPr>
          <w:rFonts w:ascii="宋体" w:hAnsi="宋体" w:cs="宋体" w:hint="eastAsia"/>
          <w:b/>
          <w:bCs/>
          <w:color w:val="000000"/>
          <w:kern w:val="0"/>
          <w:szCs w:val="21"/>
        </w:rPr>
        <w:t>附表1</w:t>
      </w:r>
      <w:r>
        <w:rPr>
          <w:rFonts w:ascii="宋体" w:hAnsi="宋体" w:cs="宋体" w:hint="eastAsia"/>
          <w:b/>
          <w:bCs/>
          <w:color w:val="000000"/>
          <w:kern w:val="0"/>
          <w:sz w:val="22"/>
        </w:rPr>
        <w:t>发包人推荐材料品牌或做法一览</w:t>
      </w:r>
      <w:r>
        <w:rPr>
          <w:rFonts w:ascii="宋体" w:hAnsi="宋体" w:cs="宋体"/>
          <w:b/>
          <w:bCs/>
          <w:color w:val="000000"/>
          <w:kern w:val="0"/>
          <w:sz w:val="22"/>
        </w:rPr>
        <w:t>表</w:t>
      </w:r>
      <w:r>
        <w:rPr>
          <w:rFonts w:ascii="宋体" w:hAnsi="宋体" w:cs="宋体" w:hint="eastAsia"/>
          <w:b/>
          <w:bCs/>
          <w:color w:val="000000"/>
          <w:kern w:val="0"/>
          <w:sz w:val="22"/>
        </w:rPr>
        <w:t>(</w:t>
      </w:r>
      <w:proofErr w:type="gramStart"/>
      <w:r>
        <w:rPr>
          <w:rFonts w:ascii="宋体" w:hAnsi="宋体" w:cs="宋体" w:hint="eastAsia"/>
          <w:b/>
          <w:bCs/>
          <w:color w:val="000000"/>
          <w:kern w:val="0"/>
          <w:sz w:val="22"/>
        </w:rPr>
        <w:t>甲定乙供</w:t>
      </w:r>
      <w:proofErr w:type="gramEnd"/>
      <w:r>
        <w:rPr>
          <w:rFonts w:ascii="宋体" w:hAnsi="宋体" w:cs="宋体" w:hint="eastAsia"/>
          <w:b/>
          <w:bCs/>
          <w:color w:val="000000"/>
          <w:kern w:val="0"/>
          <w:sz w:val="22"/>
        </w:rPr>
        <w:t>)</w:t>
      </w:r>
    </w:p>
    <w:tbl>
      <w:tblPr>
        <w:tblpPr w:leftFromText="180" w:rightFromText="180" w:vertAnchor="text" w:horzAnchor="page" w:tblpXSpec="center" w:tblpY="1035"/>
        <w:tblOverlap w:val="never"/>
        <w:tblW w:w="8815" w:type="dxa"/>
        <w:jc w:val="center"/>
        <w:tblLook w:val="04A0" w:firstRow="1" w:lastRow="0" w:firstColumn="1" w:lastColumn="0" w:noHBand="0" w:noVBand="1"/>
      </w:tblPr>
      <w:tblGrid>
        <w:gridCol w:w="1454"/>
        <w:gridCol w:w="2711"/>
        <w:gridCol w:w="4650"/>
      </w:tblGrid>
      <w:tr w:rsidR="0048259A">
        <w:trPr>
          <w:trHeight w:val="402"/>
          <w:jc w:val="center"/>
        </w:trPr>
        <w:tc>
          <w:tcPr>
            <w:tcW w:w="1454"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2711"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钢材（含预制件中钢材）</w:t>
            </w:r>
          </w:p>
        </w:tc>
        <w:tc>
          <w:tcPr>
            <w:tcW w:w="4650"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南钢、宝钢、马钢、沙钢、</w:t>
            </w:r>
            <w:proofErr w:type="gramStart"/>
            <w:r>
              <w:rPr>
                <w:rFonts w:ascii="宋体" w:hAnsi="宋体" w:cs="宋体" w:hint="eastAsia"/>
                <w:color w:val="000000"/>
                <w:kern w:val="0"/>
                <w:szCs w:val="21"/>
                <w:lang w:bidi="ar"/>
              </w:rPr>
              <w:t>永钢</w:t>
            </w:r>
            <w:proofErr w:type="gramEnd"/>
          </w:p>
        </w:tc>
      </w:tr>
      <w:tr w:rsidR="0048259A">
        <w:trPr>
          <w:trHeight w:val="402"/>
          <w:jc w:val="center"/>
        </w:trPr>
        <w:tc>
          <w:tcPr>
            <w:tcW w:w="1454"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2</w:t>
            </w:r>
          </w:p>
        </w:tc>
        <w:tc>
          <w:tcPr>
            <w:tcW w:w="2711"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商品混凝土</w:t>
            </w:r>
          </w:p>
        </w:tc>
        <w:tc>
          <w:tcPr>
            <w:tcW w:w="4650"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南京天宝混凝土有限公司、南京建工集团混凝土分公司、南京中联混凝土有限公司、江苏双龙集团有限公司</w:t>
            </w:r>
          </w:p>
        </w:tc>
      </w:tr>
      <w:tr w:rsidR="0048259A">
        <w:trPr>
          <w:trHeight w:val="402"/>
          <w:jc w:val="center"/>
        </w:trPr>
        <w:tc>
          <w:tcPr>
            <w:tcW w:w="1454"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2711"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热镀锌钢材</w:t>
            </w:r>
          </w:p>
        </w:tc>
        <w:tc>
          <w:tcPr>
            <w:tcW w:w="4650"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母材为钢板、钢材品牌；镀锌</w:t>
            </w:r>
            <w:proofErr w:type="gramStart"/>
            <w:r>
              <w:rPr>
                <w:rFonts w:ascii="宋体" w:hAnsi="宋体" w:cs="宋体" w:hint="eastAsia"/>
                <w:color w:val="000000"/>
                <w:kern w:val="0"/>
                <w:szCs w:val="21"/>
                <w:lang w:bidi="ar"/>
              </w:rPr>
              <w:t>层满足</w:t>
            </w:r>
            <w:proofErr w:type="gramEnd"/>
            <w:r>
              <w:rPr>
                <w:rFonts w:ascii="宋体" w:hAnsi="宋体" w:cs="宋体" w:hint="eastAsia"/>
                <w:color w:val="000000"/>
                <w:kern w:val="0"/>
                <w:szCs w:val="21"/>
                <w:lang w:bidi="ar"/>
              </w:rPr>
              <w:t>GB/T 13912-2002要求</w:t>
            </w:r>
          </w:p>
        </w:tc>
      </w:tr>
      <w:tr w:rsidR="0048259A">
        <w:trPr>
          <w:trHeight w:val="402"/>
          <w:jc w:val="center"/>
        </w:trPr>
        <w:tc>
          <w:tcPr>
            <w:tcW w:w="1454"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2711"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水泥</w:t>
            </w:r>
          </w:p>
        </w:tc>
        <w:tc>
          <w:tcPr>
            <w:tcW w:w="4650"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海螺、中联、鹤林</w:t>
            </w:r>
          </w:p>
        </w:tc>
      </w:tr>
      <w:tr w:rsidR="0048259A">
        <w:trPr>
          <w:trHeight w:val="402"/>
          <w:jc w:val="center"/>
        </w:trPr>
        <w:tc>
          <w:tcPr>
            <w:tcW w:w="1454"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2711"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防水卷材、涂料</w:t>
            </w:r>
          </w:p>
        </w:tc>
        <w:tc>
          <w:tcPr>
            <w:tcW w:w="4650"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西牛皮（原金雨伞）、凯伦、科顺、东方雨虹、欧西盾、德生</w:t>
            </w:r>
          </w:p>
        </w:tc>
      </w:tr>
      <w:tr w:rsidR="0048259A">
        <w:trPr>
          <w:trHeight w:val="402"/>
          <w:jc w:val="center"/>
        </w:trPr>
        <w:tc>
          <w:tcPr>
            <w:tcW w:w="1454"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2711"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玻璃棉</w:t>
            </w:r>
          </w:p>
        </w:tc>
        <w:tc>
          <w:tcPr>
            <w:tcW w:w="4650"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华美、赢胜、上海樱花</w:t>
            </w:r>
          </w:p>
        </w:tc>
      </w:tr>
      <w:tr w:rsidR="0048259A">
        <w:trPr>
          <w:trHeight w:val="402"/>
          <w:jc w:val="center"/>
        </w:trPr>
        <w:tc>
          <w:tcPr>
            <w:tcW w:w="1454"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2711"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铝合金型材</w:t>
            </w:r>
          </w:p>
        </w:tc>
        <w:tc>
          <w:tcPr>
            <w:tcW w:w="4650"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天津金鹏、广东亚铝、浙江栋梁、广东兴发</w:t>
            </w:r>
          </w:p>
        </w:tc>
      </w:tr>
      <w:tr w:rsidR="0048259A">
        <w:trPr>
          <w:trHeight w:val="402"/>
          <w:jc w:val="center"/>
        </w:trPr>
        <w:tc>
          <w:tcPr>
            <w:tcW w:w="1454"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2711"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感应门电机及感应装置</w:t>
            </w:r>
          </w:p>
        </w:tc>
        <w:tc>
          <w:tcPr>
            <w:tcW w:w="4650"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松下、西门子、多</w:t>
            </w:r>
            <w:proofErr w:type="gramStart"/>
            <w:r>
              <w:rPr>
                <w:rFonts w:ascii="宋体" w:hAnsi="宋体" w:cs="宋体" w:hint="eastAsia"/>
                <w:color w:val="000000"/>
                <w:kern w:val="0"/>
                <w:szCs w:val="21"/>
                <w:lang w:bidi="ar"/>
              </w:rPr>
              <w:t>玛</w:t>
            </w:r>
            <w:proofErr w:type="gramEnd"/>
          </w:p>
        </w:tc>
      </w:tr>
      <w:tr w:rsidR="0048259A">
        <w:trPr>
          <w:trHeight w:val="402"/>
          <w:jc w:val="center"/>
        </w:trPr>
        <w:tc>
          <w:tcPr>
            <w:tcW w:w="1454"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w:t>
            </w:r>
          </w:p>
        </w:tc>
        <w:tc>
          <w:tcPr>
            <w:tcW w:w="2711"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玻璃</w:t>
            </w:r>
          </w:p>
        </w:tc>
        <w:tc>
          <w:tcPr>
            <w:tcW w:w="4650"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南玻、上海耀皮、信义</w:t>
            </w:r>
          </w:p>
        </w:tc>
      </w:tr>
      <w:tr w:rsidR="0048259A">
        <w:trPr>
          <w:trHeight w:val="402"/>
          <w:jc w:val="center"/>
        </w:trPr>
        <w:tc>
          <w:tcPr>
            <w:tcW w:w="1454"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2711"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密封胶、结构胶</w:t>
            </w:r>
          </w:p>
        </w:tc>
        <w:tc>
          <w:tcPr>
            <w:tcW w:w="4650"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安泰、白云、之江</w:t>
            </w:r>
          </w:p>
        </w:tc>
      </w:tr>
      <w:tr w:rsidR="0048259A">
        <w:trPr>
          <w:trHeight w:val="402"/>
          <w:jc w:val="center"/>
        </w:trPr>
        <w:tc>
          <w:tcPr>
            <w:tcW w:w="1454"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11</w:t>
            </w:r>
          </w:p>
        </w:tc>
        <w:tc>
          <w:tcPr>
            <w:tcW w:w="2711"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密封胶条</w:t>
            </w:r>
          </w:p>
        </w:tc>
        <w:tc>
          <w:tcPr>
            <w:tcW w:w="4650"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广东合和、宁波新安东、沈阳瑞得</w:t>
            </w:r>
          </w:p>
        </w:tc>
      </w:tr>
      <w:tr w:rsidR="0048259A">
        <w:trPr>
          <w:trHeight w:val="402"/>
          <w:jc w:val="center"/>
        </w:trPr>
        <w:tc>
          <w:tcPr>
            <w:tcW w:w="1454"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2711"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防火门</w:t>
            </w:r>
          </w:p>
        </w:tc>
        <w:tc>
          <w:tcPr>
            <w:tcW w:w="4650"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国泰、上海加汇、上海蓝盾、江苏金鑫安防、中建五洲</w:t>
            </w:r>
          </w:p>
        </w:tc>
      </w:tr>
      <w:tr w:rsidR="0048259A">
        <w:trPr>
          <w:trHeight w:val="402"/>
          <w:jc w:val="center"/>
        </w:trPr>
        <w:tc>
          <w:tcPr>
            <w:tcW w:w="1454"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w:t>
            </w:r>
          </w:p>
        </w:tc>
        <w:tc>
          <w:tcPr>
            <w:tcW w:w="2711"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防盗门、木门</w:t>
            </w:r>
            <w:proofErr w:type="gramStart"/>
            <w:r>
              <w:rPr>
                <w:rFonts w:ascii="宋体" w:hAnsi="宋体" w:cs="宋体" w:hint="eastAsia"/>
                <w:color w:val="000000"/>
                <w:kern w:val="0"/>
                <w:szCs w:val="21"/>
                <w:lang w:bidi="ar"/>
              </w:rPr>
              <w:t>含门套</w:t>
            </w:r>
            <w:proofErr w:type="gramEnd"/>
          </w:p>
        </w:tc>
        <w:tc>
          <w:tcPr>
            <w:tcW w:w="4650"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盼</w:t>
            </w:r>
            <w:proofErr w:type="gramStart"/>
            <w:r>
              <w:rPr>
                <w:rFonts w:ascii="宋体" w:hAnsi="宋体" w:cs="宋体" w:hint="eastAsia"/>
                <w:color w:val="000000"/>
                <w:kern w:val="0"/>
                <w:szCs w:val="21"/>
                <w:lang w:bidi="ar"/>
              </w:rPr>
              <w:t>盼</w:t>
            </w:r>
            <w:proofErr w:type="gramEnd"/>
            <w:r>
              <w:rPr>
                <w:rFonts w:ascii="宋体" w:hAnsi="宋体" w:cs="宋体" w:hint="eastAsia"/>
                <w:color w:val="000000"/>
                <w:kern w:val="0"/>
                <w:szCs w:val="21"/>
                <w:lang w:bidi="ar"/>
              </w:rPr>
              <w:t>、TATA、梦天</w:t>
            </w:r>
          </w:p>
        </w:tc>
      </w:tr>
      <w:tr w:rsidR="0048259A">
        <w:trPr>
          <w:trHeight w:val="402"/>
          <w:jc w:val="center"/>
        </w:trPr>
        <w:tc>
          <w:tcPr>
            <w:tcW w:w="1454"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w:t>
            </w:r>
          </w:p>
        </w:tc>
        <w:tc>
          <w:tcPr>
            <w:tcW w:w="2711"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门锁、把手、闭门器、顺位器、合页、铰页、门吸、地弹门等五金</w:t>
            </w:r>
          </w:p>
        </w:tc>
        <w:tc>
          <w:tcPr>
            <w:tcW w:w="4650"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广东合和、</w:t>
            </w:r>
            <w:proofErr w:type="gramStart"/>
            <w:r>
              <w:rPr>
                <w:rFonts w:ascii="宋体" w:hAnsi="宋体" w:cs="宋体" w:hint="eastAsia"/>
                <w:color w:val="000000"/>
                <w:kern w:val="0"/>
                <w:szCs w:val="21"/>
                <w:lang w:bidi="ar"/>
              </w:rPr>
              <w:t>坚</w:t>
            </w:r>
            <w:proofErr w:type="gramEnd"/>
            <w:r>
              <w:rPr>
                <w:rFonts w:ascii="宋体" w:hAnsi="宋体" w:cs="宋体" w:hint="eastAsia"/>
                <w:color w:val="000000"/>
                <w:kern w:val="0"/>
                <w:szCs w:val="21"/>
                <w:lang w:bidi="ar"/>
              </w:rPr>
              <w:t>朗、杨氏立兴</w:t>
            </w:r>
          </w:p>
        </w:tc>
      </w:tr>
      <w:tr w:rsidR="0048259A">
        <w:trPr>
          <w:trHeight w:val="510"/>
          <w:jc w:val="center"/>
        </w:trPr>
        <w:tc>
          <w:tcPr>
            <w:tcW w:w="1454"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w:t>
            </w:r>
          </w:p>
        </w:tc>
        <w:tc>
          <w:tcPr>
            <w:tcW w:w="2711"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腻子粉/石膏粉</w:t>
            </w:r>
          </w:p>
        </w:tc>
        <w:tc>
          <w:tcPr>
            <w:tcW w:w="4650"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宁南、立</w:t>
            </w:r>
            <w:proofErr w:type="gramStart"/>
            <w:r>
              <w:rPr>
                <w:rFonts w:ascii="宋体" w:hAnsi="宋体" w:cs="宋体" w:hint="eastAsia"/>
                <w:color w:val="000000"/>
                <w:kern w:val="0"/>
                <w:szCs w:val="21"/>
                <w:lang w:bidi="ar"/>
              </w:rPr>
              <w:t>邦</w:t>
            </w:r>
            <w:proofErr w:type="gramEnd"/>
            <w:r>
              <w:rPr>
                <w:rFonts w:ascii="宋体" w:hAnsi="宋体" w:cs="宋体" w:hint="eastAsia"/>
                <w:color w:val="000000"/>
                <w:kern w:val="0"/>
                <w:szCs w:val="21"/>
                <w:lang w:bidi="ar"/>
              </w:rPr>
              <w:t>、多乐士</w:t>
            </w:r>
          </w:p>
        </w:tc>
      </w:tr>
      <w:tr w:rsidR="0048259A">
        <w:trPr>
          <w:trHeight w:val="402"/>
          <w:jc w:val="center"/>
        </w:trPr>
        <w:tc>
          <w:tcPr>
            <w:tcW w:w="1454"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16</w:t>
            </w:r>
          </w:p>
        </w:tc>
        <w:tc>
          <w:tcPr>
            <w:tcW w:w="2711"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石膏板、轻钢龙骨</w:t>
            </w:r>
          </w:p>
        </w:tc>
        <w:tc>
          <w:tcPr>
            <w:tcW w:w="4650"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left"/>
              <w:textAlignment w:val="center"/>
              <w:rPr>
                <w:rFonts w:ascii="宋体" w:hAnsi="宋体" w:cs="宋体"/>
                <w:color w:val="000000"/>
                <w:szCs w:val="21"/>
              </w:rPr>
            </w:pPr>
            <w:proofErr w:type="gramStart"/>
            <w:r>
              <w:rPr>
                <w:rFonts w:ascii="宋体" w:hAnsi="宋体" w:cs="宋体" w:hint="eastAsia"/>
                <w:color w:val="000000"/>
                <w:kern w:val="0"/>
                <w:szCs w:val="21"/>
                <w:lang w:bidi="ar"/>
              </w:rPr>
              <w:t>优时吉</w:t>
            </w:r>
            <w:proofErr w:type="gramEnd"/>
            <w:r>
              <w:rPr>
                <w:rFonts w:ascii="宋体" w:hAnsi="宋体" w:cs="宋体" w:hint="eastAsia"/>
                <w:color w:val="000000"/>
                <w:kern w:val="0"/>
                <w:szCs w:val="21"/>
                <w:lang w:bidi="ar"/>
              </w:rPr>
              <w:t>博罗、可耐福、龙牌</w:t>
            </w:r>
          </w:p>
        </w:tc>
      </w:tr>
      <w:tr w:rsidR="0048259A">
        <w:trPr>
          <w:trHeight w:val="402"/>
          <w:jc w:val="center"/>
        </w:trPr>
        <w:tc>
          <w:tcPr>
            <w:tcW w:w="1454"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17</w:t>
            </w:r>
          </w:p>
        </w:tc>
        <w:tc>
          <w:tcPr>
            <w:tcW w:w="2711"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多层板、九厘板、细木工板、胶合板、阻燃板、木饰面</w:t>
            </w:r>
          </w:p>
        </w:tc>
        <w:tc>
          <w:tcPr>
            <w:tcW w:w="4650"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left"/>
              <w:textAlignment w:val="center"/>
              <w:rPr>
                <w:rFonts w:ascii="宋体" w:hAnsi="宋体" w:cs="宋体"/>
                <w:color w:val="000000"/>
                <w:szCs w:val="21"/>
              </w:rPr>
            </w:pPr>
            <w:proofErr w:type="gramStart"/>
            <w:r>
              <w:rPr>
                <w:rFonts w:ascii="宋体" w:hAnsi="宋体" w:cs="宋体" w:hint="eastAsia"/>
                <w:color w:val="000000"/>
                <w:kern w:val="0"/>
                <w:szCs w:val="21"/>
                <w:lang w:bidi="ar"/>
              </w:rPr>
              <w:t>兔</w:t>
            </w:r>
            <w:proofErr w:type="gramEnd"/>
            <w:r>
              <w:rPr>
                <w:rFonts w:ascii="宋体" w:hAnsi="宋体" w:cs="宋体" w:hint="eastAsia"/>
                <w:color w:val="000000"/>
                <w:kern w:val="0"/>
                <w:szCs w:val="21"/>
                <w:lang w:bidi="ar"/>
              </w:rPr>
              <w:t>宝宝、千年舟、莫干山、大王椰</w:t>
            </w:r>
          </w:p>
        </w:tc>
      </w:tr>
      <w:tr w:rsidR="0048259A">
        <w:trPr>
          <w:trHeight w:val="540"/>
          <w:jc w:val="center"/>
        </w:trPr>
        <w:tc>
          <w:tcPr>
            <w:tcW w:w="1454"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w:t>
            </w:r>
          </w:p>
        </w:tc>
        <w:tc>
          <w:tcPr>
            <w:tcW w:w="2711"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铝单板、穿孔铝板</w:t>
            </w:r>
          </w:p>
        </w:tc>
        <w:tc>
          <w:tcPr>
            <w:tcW w:w="4650"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欧陆、蓝天七色、</w:t>
            </w:r>
            <w:proofErr w:type="gramStart"/>
            <w:r>
              <w:rPr>
                <w:rFonts w:ascii="宋体" w:hAnsi="宋体" w:cs="宋体" w:hint="eastAsia"/>
                <w:color w:val="000000"/>
                <w:kern w:val="0"/>
                <w:szCs w:val="21"/>
                <w:lang w:bidi="ar"/>
              </w:rPr>
              <w:t>闽铝</w:t>
            </w:r>
            <w:proofErr w:type="gramEnd"/>
          </w:p>
        </w:tc>
      </w:tr>
      <w:tr w:rsidR="0048259A">
        <w:trPr>
          <w:trHeight w:val="510"/>
          <w:jc w:val="center"/>
        </w:trPr>
        <w:tc>
          <w:tcPr>
            <w:tcW w:w="1454"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19</w:t>
            </w:r>
          </w:p>
        </w:tc>
        <w:tc>
          <w:tcPr>
            <w:tcW w:w="2711"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防锈漆</w:t>
            </w:r>
          </w:p>
        </w:tc>
        <w:tc>
          <w:tcPr>
            <w:tcW w:w="4650"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华润、多乐士、立</w:t>
            </w:r>
            <w:proofErr w:type="gramStart"/>
            <w:r>
              <w:rPr>
                <w:rFonts w:ascii="宋体" w:hAnsi="宋体" w:cs="宋体" w:hint="eastAsia"/>
                <w:color w:val="000000"/>
                <w:kern w:val="0"/>
                <w:szCs w:val="21"/>
                <w:lang w:bidi="ar"/>
              </w:rPr>
              <w:t>邦</w:t>
            </w:r>
            <w:proofErr w:type="gramEnd"/>
          </w:p>
        </w:tc>
      </w:tr>
      <w:tr w:rsidR="0048259A">
        <w:trPr>
          <w:trHeight w:val="402"/>
          <w:jc w:val="center"/>
        </w:trPr>
        <w:tc>
          <w:tcPr>
            <w:tcW w:w="1454"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c>
          <w:tcPr>
            <w:tcW w:w="2711"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墙地砖、瓷砖</w:t>
            </w:r>
          </w:p>
        </w:tc>
        <w:tc>
          <w:tcPr>
            <w:tcW w:w="4650"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斯米克、蒙地卡罗、东鹏、冠军</w:t>
            </w:r>
          </w:p>
        </w:tc>
      </w:tr>
      <w:tr w:rsidR="0048259A">
        <w:trPr>
          <w:trHeight w:val="402"/>
          <w:jc w:val="center"/>
        </w:trPr>
        <w:tc>
          <w:tcPr>
            <w:tcW w:w="1454"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21</w:t>
            </w:r>
          </w:p>
        </w:tc>
        <w:tc>
          <w:tcPr>
            <w:tcW w:w="2711"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木结构、钢结构防火涂料</w:t>
            </w:r>
          </w:p>
        </w:tc>
        <w:tc>
          <w:tcPr>
            <w:tcW w:w="4650"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北京金隅、江苏兰陵、山东圣光、江苏冠军</w:t>
            </w:r>
          </w:p>
        </w:tc>
      </w:tr>
      <w:tr w:rsidR="0048259A">
        <w:trPr>
          <w:trHeight w:val="402"/>
          <w:jc w:val="center"/>
        </w:trPr>
        <w:tc>
          <w:tcPr>
            <w:tcW w:w="1454"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22</w:t>
            </w:r>
          </w:p>
        </w:tc>
        <w:tc>
          <w:tcPr>
            <w:tcW w:w="2711"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内墙涂料</w:t>
            </w:r>
          </w:p>
        </w:tc>
        <w:tc>
          <w:tcPr>
            <w:tcW w:w="4650"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“多乐士”家丽</w:t>
            </w:r>
            <w:proofErr w:type="gramStart"/>
            <w:r>
              <w:rPr>
                <w:rFonts w:ascii="宋体" w:hAnsi="宋体" w:cs="宋体" w:hint="eastAsia"/>
                <w:color w:val="000000"/>
                <w:kern w:val="0"/>
                <w:szCs w:val="21"/>
                <w:lang w:bidi="ar"/>
              </w:rPr>
              <w:t>安净</w:t>
            </w:r>
            <w:proofErr w:type="gramEnd"/>
            <w:r>
              <w:rPr>
                <w:rFonts w:ascii="宋体" w:hAnsi="宋体" w:cs="宋体" w:hint="eastAsia"/>
                <w:color w:val="000000"/>
                <w:kern w:val="0"/>
                <w:szCs w:val="21"/>
                <w:lang w:bidi="ar"/>
              </w:rPr>
              <w:t>味、</w:t>
            </w:r>
            <w:proofErr w:type="gramStart"/>
            <w:r>
              <w:rPr>
                <w:rFonts w:ascii="宋体" w:hAnsi="宋体" w:cs="宋体" w:hint="eastAsia"/>
                <w:color w:val="000000"/>
                <w:kern w:val="0"/>
                <w:szCs w:val="21"/>
                <w:lang w:bidi="ar"/>
              </w:rPr>
              <w:t>“立邦”净味</w:t>
            </w:r>
            <w:proofErr w:type="gramEnd"/>
            <w:r>
              <w:rPr>
                <w:rFonts w:ascii="宋体" w:hAnsi="宋体" w:cs="宋体" w:hint="eastAsia"/>
                <w:color w:val="000000"/>
                <w:kern w:val="0"/>
                <w:szCs w:val="21"/>
                <w:lang w:bidi="ar"/>
              </w:rPr>
              <w:t>120</w:t>
            </w:r>
            <w:proofErr w:type="gramStart"/>
            <w:r>
              <w:rPr>
                <w:rFonts w:ascii="宋体" w:hAnsi="宋体" w:cs="宋体" w:hint="eastAsia"/>
                <w:color w:val="000000"/>
                <w:kern w:val="0"/>
                <w:szCs w:val="21"/>
                <w:lang w:bidi="ar"/>
              </w:rPr>
              <w:t>二</w:t>
            </w:r>
            <w:proofErr w:type="gramEnd"/>
            <w:r>
              <w:rPr>
                <w:rFonts w:ascii="宋体" w:hAnsi="宋体" w:cs="宋体" w:hint="eastAsia"/>
                <w:color w:val="000000"/>
                <w:kern w:val="0"/>
                <w:szCs w:val="21"/>
                <w:lang w:bidi="ar"/>
              </w:rPr>
              <w:t>合一、“三棵树”</w:t>
            </w:r>
            <w:proofErr w:type="gramStart"/>
            <w:r>
              <w:rPr>
                <w:rFonts w:ascii="宋体" w:hAnsi="宋体" w:cs="宋体" w:hint="eastAsia"/>
                <w:color w:val="000000"/>
                <w:kern w:val="0"/>
                <w:szCs w:val="21"/>
                <w:lang w:bidi="ar"/>
              </w:rPr>
              <w:t>净味二</w:t>
            </w:r>
            <w:proofErr w:type="gramEnd"/>
            <w:r>
              <w:rPr>
                <w:rFonts w:ascii="宋体" w:hAnsi="宋体" w:cs="宋体" w:hint="eastAsia"/>
                <w:color w:val="000000"/>
                <w:kern w:val="0"/>
                <w:szCs w:val="21"/>
                <w:lang w:bidi="ar"/>
              </w:rPr>
              <w:t>合一</w:t>
            </w:r>
          </w:p>
        </w:tc>
      </w:tr>
      <w:tr w:rsidR="0048259A">
        <w:trPr>
          <w:trHeight w:val="402"/>
          <w:jc w:val="center"/>
        </w:trPr>
        <w:tc>
          <w:tcPr>
            <w:tcW w:w="1454"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23</w:t>
            </w:r>
          </w:p>
        </w:tc>
        <w:tc>
          <w:tcPr>
            <w:tcW w:w="2711"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left"/>
              <w:textAlignment w:val="center"/>
              <w:rPr>
                <w:rFonts w:ascii="宋体" w:hAnsi="宋体" w:cs="宋体"/>
                <w:color w:val="000000"/>
                <w:kern w:val="0"/>
                <w:szCs w:val="21"/>
                <w:lang w:bidi="ar"/>
              </w:rPr>
            </w:pPr>
            <w:r>
              <w:rPr>
                <w:rFonts w:hint="eastAsia"/>
                <w:szCs w:val="24"/>
              </w:rPr>
              <w:t>橡胶地板</w:t>
            </w:r>
          </w:p>
        </w:tc>
        <w:tc>
          <w:tcPr>
            <w:tcW w:w="4650" w:type="dxa"/>
            <w:tcBorders>
              <w:top w:val="single" w:sz="4" w:space="0" w:color="000000"/>
              <w:left w:val="single" w:sz="4" w:space="0" w:color="000000"/>
              <w:bottom w:val="single" w:sz="4" w:space="0" w:color="000000"/>
              <w:right w:val="single" w:sz="4" w:space="0" w:color="000000"/>
            </w:tcBorders>
            <w:vAlign w:val="center"/>
          </w:tcPr>
          <w:p w:rsidR="0048259A" w:rsidRDefault="00B752D8">
            <w:pPr>
              <w:rPr>
                <w:szCs w:val="24"/>
              </w:rPr>
            </w:pPr>
            <w:r>
              <w:rPr>
                <w:rFonts w:hint="eastAsia"/>
                <w:szCs w:val="24"/>
              </w:rPr>
              <w:t>德国诺拉</w:t>
            </w:r>
            <w:proofErr w:type="spellStart"/>
            <w:r>
              <w:rPr>
                <w:rFonts w:hint="eastAsia"/>
                <w:szCs w:val="24"/>
              </w:rPr>
              <w:t>nora</w:t>
            </w:r>
            <w:proofErr w:type="spellEnd"/>
            <w:r>
              <w:rPr>
                <w:rFonts w:hint="eastAsia"/>
                <w:szCs w:val="24"/>
              </w:rPr>
              <w:t>、美国约翰</w:t>
            </w:r>
            <w:r>
              <w:rPr>
                <w:rFonts w:hint="eastAsia"/>
                <w:szCs w:val="24"/>
              </w:rPr>
              <w:t>.</w:t>
            </w:r>
            <w:r>
              <w:rPr>
                <w:rFonts w:hint="eastAsia"/>
                <w:szCs w:val="24"/>
              </w:rPr>
              <w:t>尼特</w:t>
            </w:r>
            <w:proofErr w:type="spellStart"/>
            <w:r>
              <w:rPr>
                <w:rFonts w:hint="eastAsia"/>
                <w:szCs w:val="24"/>
              </w:rPr>
              <w:t>johnsonite</w:t>
            </w:r>
            <w:proofErr w:type="spellEnd"/>
            <w:r>
              <w:rPr>
                <w:rFonts w:hint="eastAsia"/>
                <w:szCs w:val="24"/>
              </w:rPr>
              <w:t>、美国罗比</w:t>
            </w:r>
            <w:proofErr w:type="spellStart"/>
            <w:r>
              <w:rPr>
                <w:rFonts w:hint="eastAsia"/>
                <w:szCs w:val="24"/>
              </w:rPr>
              <w:t>roppe</w:t>
            </w:r>
            <w:proofErr w:type="spellEnd"/>
          </w:p>
          <w:p w:rsidR="0048259A" w:rsidRDefault="0048259A">
            <w:pPr>
              <w:widowControl/>
              <w:jc w:val="left"/>
              <w:textAlignment w:val="center"/>
              <w:rPr>
                <w:rFonts w:ascii="宋体" w:hAnsi="宋体" w:cs="宋体"/>
                <w:color w:val="000000"/>
                <w:kern w:val="0"/>
                <w:szCs w:val="21"/>
                <w:lang w:bidi="ar"/>
              </w:rPr>
            </w:pPr>
          </w:p>
        </w:tc>
      </w:tr>
      <w:tr w:rsidR="0048259A">
        <w:trPr>
          <w:trHeight w:val="402"/>
          <w:jc w:val="center"/>
        </w:trPr>
        <w:tc>
          <w:tcPr>
            <w:tcW w:w="1454"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24</w:t>
            </w:r>
          </w:p>
        </w:tc>
        <w:tc>
          <w:tcPr>
            <w:tcW w:w="2711"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实木复合、强化地板</w:t>
            </w:r>
          </w:p>
        </w:tc>
        <w:tc>
          <w:tcPr>
            <w:tcW w:w="4650"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安信、大自然、圣</w:t>
            </w:r>
            <w:proofErr w:type="gramStart"/>
            <w:r>
              <w:rPr>
                <w:rFonts w:ascii="宋体" w:hAnsi="宋体" w:cs="宋体" w:hint="eastAsia"/>
                <w:color w:val="000000"/>
                <w:kern w:val="0"/>
                <w:szCs w:val="21"/>
                <w:lang w:bidi="ar"/>
              </w:rPr>
              <w:t>象</w:t>
            </w:r>
            <w:proofErr w:type="gramEnd"/>
            <w:r>
              <w:rPr>
                <w:rFonts w:ascii="宋体" w:hAnsi="宋体" w:cs="宋体" w:hint="eastAsia"/>
                <w:color w:val="000000"/>
                <w:kern w:val="0"/>
                <w:szCs w:val="21"/>
                <w:lang w:bidi="ar"/>
              </w:rPr>
              <w:t>、德尔</w:t>
            </w:r>
          </w:p>
        </w:tc>
      </w:tr>
      <w:tr w:rsidR="0048259A">
        <w:trPr>
          <w:trHeight w:val="402"/>
          <w:jc w:val="center"/>
        </w:trPr>
        <w:tc>
          <w:tcPr>
            <w:tcW w:w="1454"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25</w:t>
            </w:r>
          </w:p>
        </w:tc>
        <w:tc>
          <w:tcPr>
            <w:tcW w:w="2711"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角阀、毛巾架、肥皂盒</w:t>
            </w:r>
          </w:p>
        </w:tc>
        <w:tc>
          <w:tcPr>
            <w:tcW w:w="4650"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箭牌、九牧、</w:t>
            </w:r>
            <w:proofErr w:type="gramStart"/>
            <w:r>
              <w:rPr>
                <w:rFonts w:ascii="宋体" w:hAnsi="宋体" w:cs="宋体" w:hint="eastAsia"/>
                <w:color w:val="000000"/>
                <w:kern w:val="0"/>
                <w:szCs w:val="21"/>
                <w:lang w:bidi="ar"/>
              </w:rPr>
              <w:t>恒洁</w:t>
            </w:r>
            <w:proofErr w:type="gramEnd"/>
          </w:p>
        </w:tc>
      </w:tr>
      <w:tr w:rsidR="0048259A">
        <w:trPr>
          <w:trHeight w:val="615"/>
          <w:jc w:val="center"/>
        </w:trPr>
        <w:tc>
          <w:tcPr>
            <w:tcW w:w="1454"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26</w:t>
            </w:r>
          </w:p>
        </w:tc>
        <w:tc>
          <w:tcPr>
            <w:tcW w:w="2711"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淋浴间隔断</w:t>
            </w:r>
          </w:p>
        </w:tc>
        <w:tc>
          <w:tcPr>
            <w:tcW w:w="4650"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德立、箭牌、阿波罗</w:t>
            </w:r>
          </w:p>
        </w:tc>
      </w:tr>
      <w:tr w:rsidR="0048259A">
        <w:trPr>
          <w:trHeight w:val="630"/>
          <w:jc w:val="center"/>
        </w:trPr>
        <w:tc>
          <w:tcPr>
            <w:tcW w:w="1454"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27</w:t>
            </w:r>
          </w:p>
        </w:tc>
        <w:tc>
          <w:tcPr>
            <w:tcW w:w="2711"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JDG/KBG电管</w:t>
            </w:r>
          </w:p>
        </w:tc>
        <w:tc>
          <w:tcPr>
            <w:tcW w:w="4650"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北京泰瑞安、上海万帆、兴泰隆</w:t>
            </w:r>
          </w:p>
        </w:tc>
      </w:tr>
      <w:tr w:rsidR="0048259A">
        <w:trPr>
          <w:trHeight w:val="402"/>
          <w:jc w:val="center"/>
        </w:trPr>
        <w:tc>
          <w:tcPr>
            <w:tcW w:w="1454"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28</w:t>
            </w:r>
          </w:p>
        </w:tc>
        <w:tc>
          <w:tcPr>
            <w:tcW w:w="2711"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灯具及光源</w:t>
            </w:r>
          </w:p>
        </w:tc>
        <w:tc>
          <w:tcPr>
            <w:tcW w:w="4650"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雷士、欧普、三雄极光</w:t>
            </w:r>
          </w:p>
        </w:tc>
      </w:tr>
      <w:tr w:rsidR="0048259A">
        <w:trPr>
          <w:trHeight w:val="402"/>
          <w:jc w:val="center"/>
        </w:trPr>
        <w:tc>
          <w:tcPr>
            <w:tcW w:w="1454"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29</w:t>
            </w:r>
          </w:p>
        </w:tc>
        <w:tc>
          <w:tcPr>
            <w:tcW w:w="2711"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开关、插座</w:t>
            </w:r>
          </w:p>
        </w:tc>
        <w:tc>
          <w:tcPr>
            <w:tcW w:w="4650"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施耐德、飞利浦、ABB</w:t>
            </w:r>
            <w:r>
              <w:rPr>
                <w:rFonts w:ascii="宋体" w:hAnsi="宋体" w:cs="宋体" w:hint="eastAsia"/>
                <w:color w:val="000000"/>
                <w:szCs w:val="21"/>
              </w:rPr>
              <w:t xml:space="preserve"> </w:t>
            </w:r>
          </w:p>
        </w:tc>
      </w:tr>
      <w:tr w:rsidR="0048259A">
        <w:trPr>
          <w:trHeight w:val="402"/>
          <w:jc w:val="center"/>
        </w:trPr>
        <w:tc>
          <w:tcPr>
            <w:tcW w:w="1454"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w:t>
            </w:r>
          </w:p>
        </w:tc>
        <w:tc>
          <w:tcPr>
            <w:tcW w:w="2711"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电线、电缆</w:t>
            </w:r>
          </w:p>
        </w:tc>
        <w:tc>
          <w:tcPr>
            <w:tcW w:w="4650" w:type="dxa"/>
            <w:tcBorders>
              <w:top w:val="single" w:sz="4" w:space="0" w:color="000000"/>
              <w:left w:val="single" w:sz="4" w:space="0" w:color="000000"/>
              <w:bottom w:val="single" w:sz="4" w:space="0" w:color="000000"/>
              <w:right w:val="single" w:sz="4" w:space="0" w:color="000000"/>
            </w:tcBorders>
            <w:vAlign w:val="center"/>
          </w:tcPr>
          <w:p w:rsidR="0048259A" w:rsidRDefault="00B752D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远东、宝胜、无锡江南、</w:t>
            </w:r>
            <w:proofErr w:type="gramStart"/>
            <w:r>
              <w:rPr>
                <w:rFonts w:ascii="宋体" w:hAnsi="宋体" w:cs="宋体" w:hint="eastAsia"/>
                <w:color w:val="000000"/>
                <w:kern w:val="0"/>
                <w:szCs w:val="21"/>
                <w:lang w:bidi="ar"/>
              </w:rPr>
              <w:t>沪安</w:t>
            </w:r>
            <w:proofErr w:type="gramEnd"/>
          </w:p>
        </w:tc>
      </w:tr>
      <w:tr w:rsidR="0048259A">
        <w:trPr>
          <w:trHeight w:val="402"/>
          <w:jc w:val="center"/>
        </w:trPr>
        <w:tc>
          <w:tcPr>
            <w:tcW w:w="8815" w:type="dxa"/>
            <w:gridSpan w:val="3"/>
            <w:tcBorders>
              <w:top w:val="single" w:sz="4" w:space="0" w:color="auto"/>
              <w:left w:val="single" w:sz="4" w:space="0" w:color="auto"/>
              <w:bottom w:val="single" w:sz="4" w:space="0" w:color="auto"/>
              <w:right w:val="single" w:sz="4" w:space="0" w:color="auto"/>
            </w:tcBorders>
            <w:noWrap/>
            <w:vAlign w:val="center"/>
          </w:tcPr>
          <w:p w:rsidR="0048259A" w:rsidRDefault="00B752D8">
            <w:pPr>
              <w:jc w:val="left"/>
              <w:rPr>
                <w:rFonts w:ascii="宋体" w:hAnsi="宋体" w:cs="宋体"/>
                <w:color w:val="000000"/>
                <w:sz w:val="22"/>
              </w:rPr>
            </w:pPr>
            <w:r>
              <w:rPr>
                <w:rFonts w:ascii="宋体" w:hAnsi="宋体" w:cs="宋体" w:hint="eastAsia"/>
                <w:color w:val="000000"/>
                <w:kern w:val="0"/>
                <w:sz w:val="22"/>
                <w:lang w:bidi="ar"/>
              </w:rPr>
              <w:t>注：</w:t>
            </w:r>
            <w:r>
              <w:rPr>
                <w:rFonts w:ascii="宋体" w:hAnsi="宋体" w:cs="Arial" w:hint="eastAsia"/>
                <w:kern w:val="0"/>
                <w:sz w:val="22"/>
              </w:rPr>
              <w:t>所有进场材料均满足设计图纸以及相关规范的环保要求。</w:t>
            </w:r>
            <w:r>
              <w:rPr>
                <w:rFonts w:ascii="宋体" w:hAnsi="宋体" w:cs="宋体" w:hint="eastAsia"/>
                <w:color w:val="000000"/>
                <w:kern w:val="0"/>
                <w:sz w:val="22"/>
                <w:lang w:bidi="ar"/>
              </w:rPr>
              <w:t>施工前须将所选用的品牌、样品报甲方和监理认可后方可采购，如因施工方未采用上述品牌的材料，甲方有权拒绝，由此造成的损失由施工方承担。</w:t>
            </w:r>
          </w:p>
        </w:tc>
      </w:tr>
    </w:tbl>
    <w:p w:rsidR="0048259A" w:rsidRDefault="0048259A">
      <w:pPr>
        <w:spacing w:line="360" w:lineRule="auto"/>
        <w:rPr>
          <w:rFonts w:ascii="宋体" w:hAnsi="宋体" w:cs="宋体"/>
          <w:kern w:val="0"/>
          <w:sz w:val="24"/>
          <w:szCs w:val="24"/>
        </w:rPr>
      </w:pPr>
    </w:p>
    <w:p w:rsidR="0048259A" w:rsidRDefault="0048259A">
      <w:pPr>
        <w:spacing w:line="360" w:lineRule="auto"/>
        <w:rPr>
          <w:sz w:val="24"/>
          <w:szCs w:val="24"/>
        </w:rPr>
      </w:pPr>
    </w:p>
    <w:sectPr w:rsidR="0048259A">
      <w:headerReference w:type="default" r:id="rId8"/>
      <w:footerReference w:type="default" r:id="rId9"/>
      <w:footerReference w:type="firs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098" w:rsidRDefault="009A2098">
      <w:r>
        <w:separator/>
      </w:r>
    </w:p>
  </w:endnote>
  <w:endnote w:type="continuationSeparator" w:id="0">
    <w:p w:rsidR="009A2098" w:rsidRDefault="009A2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59A" w:rsidRDefault="00B752D8">
    <w:pPr>
      <w:pStyle w:val="a6"/>
      <w:framePr w:wrap="around" w:vAnchor="text" w:hAnchor="margin" w:xAlign="center" w:y="1"/>
      <w:rPr>
        <w:rStyle w:val="a9"/>
        <w:rFonts w:ascii="宋体" w:hAnsi="宋体"/>
      </w:rPr>
    </w:pPr>
    <w:r>
      <w:rPr>
        <w:rFonts w:ascii="宋体" w:hAnsi="宋体"/>
      </w:rPr>
      <w:fldChar w:fldCharType="begin"/>
    </w:r>
    <w:r>
      <w:rPr>
        <w:rStyle w:val="a9"/>
        <w:rFonts w:ascii="宋体" w:hAnsi="宋体"/>
      </w:rPr>
      <w:instrText xml:space="preserve">PAGE  </w:instrText>
    </w:r>
    <w:r>
      <w:rPr>
        <w:rFonts w:ascii="宋体" w:hAnsi="宋体"/>
      </w:rPr>
      <w:fldChar w:fldCharType="separate"/>
    </w:r>
    <w:r w:rsidR="00E04DD3">
      <w:rPr>
        <w:rStyle w:val="a9"/>
        <w:rFonts w:ascii="宋体" w:hAnsi="宋体"/>
        <w:noProof/>
      </w:rPr>
      <w:t>6</w:t>
    </w:r>
    <w:r>
      <w:rPr>
        <w:rFonts w:ascii="宋体" w:hAnsi="宋体"/>
      </w:rPr>
      <w:fldChar w:fldCharType="end"/>
    </w:r>
  </w:p>
  <w:p w:rsidR="0048259A" w:rsidRDefault="0048259A">
    <w:pPr>
      <w:pStyle w:val="a6"/>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59A" w:rsidRDefault="00B752D8">
    <w:pPr>
      <w:pStyle w:val="a6"/>
      <w:jc w:val="center"/>
    </w:pPr>
    <w:r>
      <w:fldChar w:fldCharType="begin"/>
    </w:r>
    <w:r>
      <w:instrText xml:space="preserve"> PAGE   \* MERGEFORMAT </w:instrText>
    </w:r>
    <w:r>
      <w:fldChar w:fldCharType="separate"/>
    </w:r>
    <w:r>
      <w:rPr>
        <w:rFonts w:hint="eastAsia"/>
        <w:lang w:val="zh-CN"/>
      </w:rPr>
      <w:t>３</w:t>
    </w:r>
    <w:r>
      <w:rPr>
        <w:lang w:val="zh-CN"/>
      </w:rPr>
      <w:fldChar w:fldCharType="end"/>
    </w:r>
  </w:p>
  <w:p w:rsidR="0048259A" w:rsidRDefault="0048259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098" w:rsidRDefault="009A2098">
      <w:r>
        <w:separator/>
      </w:r>
    </w:p>
  </w:footnote>
  <w:footnote w:type="continuationSeparator" w:id="0">
    <w:p w:rsidR="009A2098" w:rsidRDefault="009A20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59A" w:rsidRDefault="0048259A">
    <w:pPr>
      <w:pStyle w:val="a7"/>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10BB06"/>
    <w:multiLevelType w:val="singleLevel"/>
    <w:tmpl w:val="8C10BB06"/>
    <w:lvl w:ilvl="0">
      <w:start w:val="2"/>
      <w:numFmt w:val="chineseCounting"/>
      <w:suff w:val="nothing"/>
      <w:lvlText w:val="%1、"/>
      <w:lvlJc w:val="left"/>
      <w:rPr>
        <w:rFonts w:hint="eastAsia"/>
      </w:rPr>
    </w:lvl>
  </w:abstractNum>
  <w:abstractNum w:abstractNumId="1">
    <w:nsid w:val="3BBE2550"/>
    <w:multiLevelType w:val="multilevel"/>
    <w:tmpl w:val="3BBE2550"/>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5C3004B"/>
    <w:multiLevelType w:val="multilevel"/>
    <w:tmpl w:val="45C3004B"/>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1ODYyNzgyYzNjNmNlMGIxZTQ0ODRmYzE3MWU1MjUifQ=="/>
  </w:docVars>
  <w:rsids>
    <w:rsidRoot w:val="008D23D6"/>
    <w:rsid w:val="00015D42"/>
    <w:rsid w:val="00017FE0"/>
    <w:rsid w:val="000309CD"/>
    <w:rsid w:val="00047CE4"/>
    <w:rsid w:val="00055D7B"/>
    <w:rsid w:val="00066FEB"/>
    <w:rsid w:val="00072E2A"/>
    <w:rsid w:val="000B16E7"/>
    <w:rsid w:val="000D53CD"/>
    <w:rsid w:val="00100FE6"/>
    <w:rsid w:val="001314F3"/>
    <w:rsid w:val="001326B1"/>
    <w:rsid w:val="001413A4"/>
    <w:rsid w:val="00144B46"/>
    <w:rsid w:val="00151CB4"/>
    <w:rsid w:val="001B19F6"/>
    <w:rsid w:val="00237AD7"/>
    <w:rsid w:val="00256D5D"/>
    <w:rsid w:val="00266A73"/>
    <w:rsid w:val="00273C0B"/>
    <w:rsid w:val="002912CE"/>
    <w:rsid w:val="002C739E"/>
    <w:rsid w:val="002F4618"/>
    <w:rsid w:val="0030515B"/>
    <w:rsid w:val="00346A36"/>
    <w:rsid w:val="00353477"/>
    <w:rsid w:val="0035477D"/>
    <w:rsid w:val="003665BE"/>
    <w:rsid w:val="00377D3D"/>
    <w:rsid w:val="00387BCF"/>
    <w:rsid w:val="003D09BB"/>
    <w:rsid w:val="003D0F72"/>
    <w:rsid w:val="00405438"/>
    <w:rsid w:val="004238C7"/>
    <w:rsid w:val="00443BFC"/>
    <w:rsid w:val="00446A11"/>
    <w:rsid w:val="00450AC5"/>
    <w:rsid w:val="00457C2A"/>
    <w:rsid w:val="004662B3"/>
    <w:rsid w:val="0048259A"/>
    <w:rsid w:val="004E78C2"/>
    <w:rsid w:val="00505BF2"/>
    <w:rsid w:val="00520936"/>
    <w:rsid w:val="005733DE"/>
    <w:rsid w:val="005A6691"/>
    <w:rsid w:val="005F18B4"/>
    <w:rsid w:val="005F53C1"/>
    <w:rsid w:val="005F5479"/>
    <w:rsid w:val="00615A4B"/>
    <w:rsid w:val="00637225"/>
    <w:rsid w:val="00653F9A"/>
    <w:rsid w:val="0065414C"/>
    <w:rsid w:val="00660DBB"/>
    <w:rsid w:val="006978E1"/>
    <w:rsid w:val="006A5316"/>
    <w:rsid w:val="007069D8"/>
    <w:rsid w:val="00736926"/>
    <w:rsid w:val="00742F84"/>
    <w:rsid w:val="007574D6"/>
    <w:rsid w:val="007776D3"/>
    <w:rsid w:val="007958B3"/>
    <w:rsid w:val="007B05BA"/>
    <w:rsid w:val="007D4D77"/>
    <w:rsid w:val="007F18DA"/>
    <w:rsid w:val="00835AB1"/>
    <w:rsid w:val="0084503E"/>
    <w:rsid w:val="00845C74"/>
    <w:rsid w:val="00846D1B"/>
    <w:rsid w:val="008522FE"/>
    <w:rsid w:val="008756DE"/>
    <w:rsid w:val="008C0586"/>
    <w:rsid w:val="008D23D6"/>
    <w:rsid w:val="008F4701"/>
    <w:rsid w:val="009438DE"/>
    <w:rsid w:val="00946442"/>
    <w:rsid w:val="00946462"/>
    <w:rsid w:val="00951D63"/>
    <w:rsid w:val="009768D1"/>
    <w:rsid w:val="00981917"/>
    <w:rsid w:val="009A2098"/>
    <w:rsid w:val="009C35A9"/>
    <w:rsid w:val="009F66F3"/>
    <w:rsid w:val="009F72EB"/>
    <w:rsid w:val="00A47352"/>
    <w:rsid w:val="00A611AE"/>
    <w:rsid w:val="00A962A6"/>
    <w:rsid w:val="00AA15A8"/>
    <w:rsid w:val="00AB460B"/>
    <w:rsid w:val="00AB7656"/>
    <w:rsid w:val="00AC69DA"/>
    <w:rsid w:val="00AD3F7E"/>
    <w:rsid w:val="00B04703"/>
    <w:rsid w:val="00B752D8"/>
    <w:rsid w:val="00B92DA2"/>
    <w:rsid w:val="00BA7435"/>
    <w:rsid w:val="00BD339E"/>
    <w:rsid w:val="00BE4448"/>
    <w:rsid w:val="00BF35A6"/>
    <w:rsid w:val="00C27C63"/>
    <w:rsid w:val="00C502E6"/>
    <w:rsid w:val="00C54CAE"/>
    <w:rsid w:val="00C7159D"/>
    <w:rsid w:val="00C85BF8"/>
    <w:rsid w:val="00CA07F5"/>
    <w:rsid w:val="00CB4C4F"/>
    <w:rsid w:val="00D24890"/>
    <w:rsid w:val="00D249BF"/>
    <w:rsid w:val="00D73FEF"/>
    <w:rsid w:val="00DA500C"/>
    <w:rsid w:val="00DA7D23"/>
    <w:rsid w:val="00DE2CF4"/>
    <w:rsid w:val="00E04DD3"/>
    <w:rsid w:val="00E144B2"/>
    <w:rsid w:val="00E16E73"/>
    <w:rsid w:val="00E3191C"/>
    <w:rsid w:val="00E33EC9"/>
    <w:rsid w:val="00E35A90"/>
    <w:rsid w:val="00E36808"/>
    <w:rsid w:val="00E709BE"/>
    <w:rsid w:val="00E82615"/>
    <w:rsid w:val="00EA029D"/>
    <w:rsid w:val="00EB0A51"/>
    <w:rsid w:val="00EC6FB7"/>
    <w:rsid w:val="00ED0D5C"/>
    <w:rsid w:val="00EF310E"/>
    <w:rsid w:val="00F147F0"/>
    <w:rsid w:val="00F32565"/>
    <w:rsid w:val="00F645F9"/>
    <w:rsid w:val="00FF5B7C"/>
    <w:rsid w:val="06962746"/>
    <w:rsid w:val="083B02F3"/>
    <w:rsid w:val="0B9A0EB4"/>
    <w:rsid w:val="0C7D580E"/>
    <w:rsid w:val="1193356B"/>
    <w:rsid w:val="12045A00"/>
    <w:rsid w:val="12B9312D"/>
    <w:rsid w:val="13420F3C"/>
    <w:rsid w:val="13AF6871"/>
    <w:rsid w:val="181016B3"/>
    <w:rsid w:val="184A15D4"/>
    <w:rsid w:val="1BC7587C"/>
    <w:rsid w:val="1DE6728A"/>
    <w:rsid w:val="1F761B3C"/>
    <w:rsid w:val="217B6B67"/>
    <w:rsid w:val="21EF7359"/>
    <w:rsid w:val="249E260A"/>
    <w:rsid w:val="25B62668"/>
    <w:rsid w:val="29FB18E5"/>
    <w:rsid w:val="2A3A313B"/>
    <w:rsid w:val="2AE01F34"/>
    <w:rsid w:val="2C5864CA"/>
    <w:rsid w:val="313E551B"/>
    <w:rsid w:val="35C937F1"/>
    <w:rsid w:val="3B7B0A60"/>
    <w:rsid w:val="41094483"/>
    <w:rsid w:val="447F1ECD"/>
    <w:rsid w:val="482D1947"/>
    <w:rsid w:val="49141221"/>
    <w:rsid w:val="4916190B"/>
    <w:rsid w:val="4EC462C6"/>
    <w:rsid w:val="4FE80DC0"/>
    <w:rsid w:val="549C4C3B"/>
    <w:rsid w:val="5BB85DDA"/>
    <w:rsid w:val="61371BA7"/>
    <w:rsid w:val="62503D44"/>
    <w:rsid w:val="65DE0138"/>
    <w:rsid w:val="66A77B80"/>
    <w:rsid w:val="66FE7527"/>
    <w:rsid w:val="6B0C5E52"/>
    <w:rsid w:val="6D692C9D"/>
    <w:rsid w:val="6E2143B2"/>
    <w:rsid w:val="6ECE5D14"/>
    <w:rsid w:val="73C71B90"/>
    <w:rsid w:val="763C15B6"/>
    <w:rsid w:val="766D435B"/>
    <w:rsid w:val="76E32C59"/>
    <w:rsid w:val="7B385F76"/>
    <w:rsid w:val="7B5C02A3"/>
    <w:rsid w:val="7FB92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next w:val="a"/>
    <w:uiPriority w:val="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4">
    <w:name w:val="index 4"/>
    <w:basedOn w:val="a"/>
    <w:next w:val="a"/>
    <w:uiPriority w:val="99"/>
    <w:unhideWhenUsed/>
    <w:qFormat/>
    <w:pPr>
      <w:ind w:leftChars="600" w:left="600"/>
    </w:pPr>
  </w:style>
  <w:style w:type="paragraph" w:styleId="a4">
    <w:name w:val="Plain Text"/>
    <w:basedOn w:val="a"/>
    <w:qFormat/>
    <w:rPr>
      <w:rFonts w:ascii="宋体" w:hAnsi="Courier New"/>
      <w:kern w:val="0"/>
      <w:szCs w:val="21"/>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uiPriority w:val="99"/>
    <w:semiHidden/>
    <w:unhideWhenUsed/>
    <w:rPr>
      <w:b/>
      <w:bCs/>
    </w:rPr>
  </w:style>
  <w:style w:type="character" w:styleId="a9">
    <w:name w:val="page number"/>
    <w:basedOn w:val="a0"/>
    <w:qFormat/>
  </w:style>
  <w:style w:type="character" w:styleId="aa">
    <w:name w:val="annotation reference"/>
    <w:basedOn w:val="a0"/>
    <w:uiPriority w:val="99"/>
    <w:semiHidden/>
    <w:unhideWhenUsed/>
    <w:rPr>
      <w:sz w:val="21"/>
      <w:szCs w:val="21"/>
    </w:rPr>
  </w:style>
  <w:style w:type="paragraph" w:styleId="ab">
    <w:name w:val="List Paragraph"/>
    <w:basedOn w:val="a"/>
    <w:uiPriority w:val="99"/>
    <w:qFormat/>
    <w:pPr>
      <w:ind w:firstLineChars="200" w:firstLine="420"/>
    </w:p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paragraph" w:customStyle="1" w:styleId="-11">
    <w:name w:val="彩色列表 - 强调文字颜色 11"/>
    <w:basedOn w:val="a"/>
    <w:qFormat/>
    <w:pPr>
      <w:widowControl/>
      <w:ind w:firstLineChars="200" w:firstLine="420"/>
      <w:jc w:val="left"/>
    </w:pPr>
    <w:rPr>
      <w:rFonts w:cs="Calibri"/>
      <w:kern w:val="0"/>
      <w:sz w:val="24"/>
    </w:rPr>
  </w:style>
  <w:style w:type="character" w:customStyle="1" w:styleId="Char">
    <w:name w:val="批注文字 Char"/>
    <w:basedOn w:val="a0"/>
    <w:link w:val="a3"/>
    <w:uiPriority w:val="99"/>
    <w:semiHidden/>
    <w:rPr>
      <w:kern w:val="2"/>
      <w:sz w:val="21"/>
      <w:szCs w:val="22"/>
    </w:rPr>
  </w:style>
  <w:style w:type="character" w:customStyle="1" w:styleId="Char3">
    <w:name w:val="批注主题 Char"/>
    <w:basedOn w:val="Char"/>
    <w:link w:val="a8"/>
    <w:uiPriority w:val="99"/>
    <w:semiHidden/>
    <w:rPr>
      <w:b/>
      <w:bCs/>
      <w:kern w:val="2"/>
      <w:sz w:val="21"/>
      <w:szCs w:val="22"/>
    </w:rPr>
  </w:style>
  <w:style w:type="paragraph" w:customStyle="1" w:styleId="ac">
    <w:name w:val="首行缩进"/>
    <w:basedOn w:val="a"/>
    <w:qFormat/>
    <w:pPr>
      <w:spacing w:line="360" w:lineRule="auto"/>
      <w:ind w:firstLineChars="200" w:firstLine="480"/>
      <w:jc w:val="left"/>
    </w:pPr>
    <w:rPr>
      <w:rFonts w:ascii="宋体" w:hAnsi="宋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next w:val="a"/>
    <w:uiPriority w:val="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4">
    <w:name w:val="index 4"/>
    <w:basedOn w:val="a"/>
    <w:next w:val="a"/>
    <w:uiPriority w:val="99"/>
    <w:unhideWhenUsed/>
    <w:qFormat/>
    <w:pPr>
      <w:ind w:leftChars="600" w:left="600"/>
    </w:pPr>
  </w:style>
  <w:style w:type="paragraph" w:styleId="a4">
    <w:name w:val="Plain Text"/>
    <w:basedOn w:val="a"/>
    <w:qFormat/>
    <w:rPr>
      <w:rFonts w:ascii="宋体" w:hAnsi="Courier New"/>
      <w:kern w:val="0"/>
      <w:szCs w:val="21"/>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uiPriority w:val="99"/>
    <w:semiHidden/>
    <w:unhideWhenUsed/>
    <w:rPr>
      <w:b/>
      <w:bCs/>
    </w:rPr>
  </w:style>
  <w:style w:type="character" w:styleId="a9">
    <w:name w:val="page number"/>
    <w:basedOn w:val="a0"/>
    <w:qFormat/>
  </w:style>
  <w:style w:type="character" w:styleId="aa">
    <w:name w:val="annotation reference"/>
    <w:basedOn w:val="a0"/>
    <w:uiPriority w:val="99"/>
    <w:semiHidden/>
    <w:unhideWhenUsed/>
    <w:rPr>
      <w:sz w:val="21"/>
      <w:szCs w:val="21"/>
    </w:rPr>
  </w:style>
  <w:style w:type="paragraph" w:styleId="ab">
    <w:name w:val="List Paragraph"/>
    <w:basedOn w:val="a"/>
    <w:uiPriority w:val="99"/>
    <w:qFormat/>
    <w:pPr>
      <w:ind w:firstLineChars="200" w:firstLine="420"/>
    </w:p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paragraph" w:customStyle="1" w:styleId="-11">
    <w:name w:val="彩色列表 - 强调文字颜色 11"/>
    <w:basedOn w:val="a"/>
    <w:qFormat/>
    <w:pPr>
      <w:widowControl/>
      <w:ind w:firstLineChars="200" w:firstLine="420"/>
      <w:jc w:val="left"/>
    </w:pPr>
    <w:rPr>
      <w:rFonts w:cs="Calibri"/>
      <w:kern w:val="0"/>
      <w:sz w:val="24"/>
    </w:rPr>
  </w:style>
  <w:style w:type="character" w:customStyle="1" w:styleId="Char">
    <w:name w:val="批注文字 Char"/>
    <w:basedOn w:val="a0"/>
    <w:link w:val="a3"/>
    <w:uiPriority w:val="99"/>
    <w:semiHidden/>
    <w:rPr>
      <w:kern w:val="2"/>
      <w:sz w:val="21"/>
      <w:szCs w:val="22"/>
    </w:rPr>
  </w:style>
  <w:style w:type="character" w:customStyle="1" w:styleId="Char3">
    <w:name w:val="批注主题 Char"/>
    <w:basedOn w:val="Char"/>
    <w:link w:val="a8"/>
    <w:uiPriority w:val="99"/>
    <w:semiHidden/>
    <w:rPr>
      <w:b/>
      <w:bCs/>
      <w:kern w:val="2"/>
      <w:sz w:val="21"/>
      <w:szCs w:val="22"/>
    </w:rPr>
  </w:style>
  <w:style w:type="paragraph" w:customStyle="1" w:styleId="ac">
    <w:name w:val="首行缩进"/>
    <w:basedOn w:val="a"/>
    <w:qFormat/>
    <w:pPr>
      <w:spacing w:line="360" w:lineRule="auto"/>
      <w:ind w:firstLineChars="200" w:firstLine="480"/>
      <w:jc w:val="left"/>
    </w:pPr>
    <w:rPr>
      <w:rFonts w:ascii="宋体" w:hAnsi="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1135</Words>
  <Characters>6476</Characters>
  <Application>Microsoft Office Word</Application>
  <DocSecurity>0</DocSecurity>
  <Lines>53</Lines>
  <Paragraphs>15</Paragraphs>
  <ScaleCrop>false</ScaleCrop>
  <Company>P R C</Company>
  <LinksUpToDate>false</LinksUpToDate>
  <CharactersWithSpaces>7596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139</cp:revision>
  <cp:lastPrinted>2023-06-01T02:30:00Z</cp:lastPrinted>
  <dcterms:created xsi:type="dcterms:W3CDTF">2019-04-28T09:32:00Z</dcterms:created>
  <dcterms:modified xsi:type="dcterms:W3CDTF">2023-10-30T08:05:00Z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73F5EFE4C83D4BDD8D7756DAEEA1EEE5_12</vt:lpwstr>
  </property>
</Properties>
</file>