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A2" w:rsidRPr="00601F41" w:rsidRDefault="00B63939" w:rsidP="004364C1">
      <w:pPr>
        <w:spacing w:line="360" w:lineRule="auto"/>
        <w:ind w:firstLineChars="196" w:firstLine="551"/>
        <w:jc w:val="center"/>
        <w:rPr>
          <w:rFonts w:asciiTheme="majorEastAsia" w:eastAsiaTheme="majorEastAsia" w:hAnsiTheme="majorEastAsia" w:cstheme="majorEastAsia"/>
          <w:b/>
          <w:kern w:val="0"/>
          <w:sz w:val="28"/>
          <w:szCs w:val="28"/>
        </w:rPr>
      </w:pPr>
      <w:bookmarkStart w:id="0" w:name="_Toc462564139"/>
      <w:bookmarkStart w:id="1" w:name="_Toc479757211"/>
      <w:r w:rsidRPr="00601F41">
        <w:rPr>
          <w:rFonts w:asciiTheme="majorEastAsia" w:eastAsiaTheme="majorEastAsia" w:hAnsiTheme="majorEastAsia" w:cstheme="majorEastAsia" w:hint="eastAsia"/>
          <w:b/>
          <w:kern w:val="0"/>
          <w:sz w:val="28"/>
          <w:szCs w:val="28"/>
        </w:rPr>
        <w:t>关于南京医科大学附属口腔医院图书馆</w:t>
      </w:r>
      <w:r w:rsidR="004B3D8F" w:rsidRPr="00601F41">
        <w:rPr>
          <w:rFonts w:asciiTheme="majorEastAsia" w:eastAsiaTheme="majorEastAsia" w:hAnsiTheme="majorEastAsia" w:cstheme="majorEastAsia" w:hint="eastAsia"/>
          <w:b/>
          <w:kern w:val="0"/>
          <w:sz w:val="28"/>
          <w:szCs w:val="28"/>
        </w:rPr>
        <w:t>门禁安防系统改造</w:t>
      </w:r>
      <w:r w:rsidR="004364C1" w:rsidRPr="00601F41">
        <w:rPr>
          <w:rFonts w:asciiTheme="majorEastAsia" w:eastAsiaTheme="majorEastAsia" w:hAnsiTheme="majorEastAsia" w:cstheme="majorEastAsia" w:hint="eastAsia"/>
          <w:b/>
          <w:kern w:val="0"/>
          <w:sz w:val="28"/>
          <w:szCs w:val="28"/>
        </w:rPr>
        <w:t>工程</w:t>
      </w:r>
      <w:r w:rsidRPr="00601F41">
        <w:rPr>
          <w:rFonts w:asciiTheme="majorEastAsia" w:eastAsiaTheme="majorEastAsia" w:hAnsiTheme="majorEastAsia" w:cstheme="majorEastAsia" w:hint="eastAsia"/>
          <w:b/>
          <w:kern w:val="0"/>
          <w:sz w:val="28"/>
          <w:szCs w:val="28"/>
        </w:rPr>
        <w:t>项目征集潜在供应商的调研公告</w:t>
      </w:r>
    </w:p>
    <w:p w:rsidR="00DC46A2" w:rsidRPr="00601F41" w:rsidRDefault="00B63939">
      <w:pPr>
        <w:spacing w:line="360" w:lineRule="auto"/>
        <w:ind w:firstLineChars="196" w:firstLine="470"/>
        <w:jc w:val="left"/>
        <w:rPr>
          <w:rFonts w:asciiTheme="minorEastAsia" w:eastAsiaTheme="minorEastAsia" w:hAnsiTheme="minorEastAsia" w:cstheme="minorEastAsia"/>
          <w:kern w:val="0"/>
          <w:sz w:val="24"/>
          <w:szCs w:val="24"/>
        </w:rPr>
      </w:pPr>
      <w:r w:rsidRPr="00601F41">
        <w:rPr>
          <w:rFonts w:asciiTheme="minorEastAsia" w:eastAsiaTheme="minorEastAsia" w:hAnsiTheme="minorEastAsia" w:cstheme="minorEastAsia" w:hint="eastAsia"/>
          <w:sz w:val="24"/>
          <w:szCs w:val="24"/>
        </w:rPr>
        <w:t>南京医科大学附属口腔医院拟对以下项目进行摸底、调研，公开征集潜在供应商。欢迎符合要求的供应商前来报名。</w:t>
      </w:r>
      <w:r w:rsidRPr="00601F41">
        <w:rPr>
          <w:rFonts w:asciiTheme="minorEastAsia" w:eastAsiaTheme="minorEastAsia" w:hAnsiTheme="minorEastAsia" w:cstheme="minorEastAsia" w:hint="eastAsia"/>
          <w:b/>
          <w:kern w:val="0"/>
          <w:sz w:val="24"/>
          <w:szCs w:val="24"/>
        </w:rPr>
        <w:t xml:space="preserve">                                  </w:t>
      </w:r>
    </w:p>
    <w:p w:rsidR="00DC46A2" w:rsidRPr="00601F41" w:rsidRDefault="00B63939" w:rsidP="004B3D8F">
      <w:pPr>
        <w:pStyle w:val="aa"/>
        <w:widowControl/>
        <w:numPr>
          <w:ilvl w:val="0"/>
          <w:numId w:val="1"/>
        </w:numPr>
        <w:spacing w:line="360" w:lineRule="auto"/>
        <w:ind w:firstLineChars="0"/>
        <w:rPr>
          <w:rFonts w:asciiTheme="minorEastAsia" w:eastAsiaTheme="minorEastAsia" w:hAnsiTheme="minorEastAsia" w:cstheme="minorEastAsia"/>
          <w:b/>
          <w:kern w:val="0"/>
          <w:sz w:val="24"/>
          <w:szCs w:val="24"/>
        </w:rPr>
      </w:pPr>
      <w:r w:rsidRPr="00601F41">
        <w:rPr>
          <w:rFonts w:asciiTheme="minorEastAsia" w:eastAsiaTheme="minorEastAsia" w:hAnsiTheme="minorEastAsia" w:cstheme="minorEastAsia" w:hint="eastAsia"/>
          <w:b/>
          <w:kern w:val="0"/>
          <w:sz w:val="24"/>
          <w:szCs w:val="24"/>
        </w:rPr>
        <w:t>项目名称：</w:t>
      </w:r>
      <w:bookmarkEnd w:id="0"/>
      <w:bookmarkEnd w:id="1"/>
      <w:r w:rsidRPr="00601F41">
        <w:rPr>
          <w:rFonts w:asciiTheme="minorEastAsia" w:eastAsiaTheme="minorEastAsia" w:hAnsiTheme="minorEastAsia" w:cstheme="minorEastAsia" w:hint="eastAsia"/>
          <w:b/>
          <w:kern w:val="0"/>
          <w:sz w:val="24"/>
          <w:szCs w:val="24"/>
        </w:rPr>
        <w:t xml:space="preserve"> </w:t>
      </w:r>
      <w:r w:rsidRPr="00601F41">
        <w:rPr>
          <w:rFonts w:asciiTheme="minorEastAsia" w:eastAsiaTheme="minorEastAsia" w:hAnsiTheme="minorEastAsia" w:cstheme="minorEastAsia" w:hint="eastAsia"/>
          <w:b/>
          <w:bCs/>
          <w:snapToGrid w:val="0"/>
          <w:sz w:val="24"/>
        </w:rPr>
        <w:t>南京医科大学附属口腔医院图书馆</w:t>
      </w:r>
      <w:r w:rsidR="004B3D8F" w:rsidRPr="00601F41">
        <w:rPr>
          <w:rFonts w:asciiTheme="minorEastAsia" w:eastAsiaTheme="minorEastAsia" w:hAnsiTheme="minorEastAsia" w:cstheme="minorEastAsia" w:hint="eastAsia"/>
          <w:b/>
          <w:bCs/>
          <w:snapToGrid w:val="0"/>
          <w:sz w:val="24"/>
        </w:rPr>
        <w:t>门禁安防系统改造</w:t>
      </w:r>
      <w:r w:rsidR="009345DF" w:rsidRPr="00601F41">
        <w:rPr>
          <w:rFonts w:asciiTheme="minorEastAsia" w:eastAsiaTheme="minorEastAsia" w:hAnsiTheme="minorEastAsia" w:cstheme="minorEastAsia" w:hint="eastAsia"/>
          <w:b/>
          <w:bCs/>
          <w:snapToGrid w:val="0"/>
          <w:sz w:val="24"/>
        </w:rPr>
        <w:t>工程</w:t>
      </w:r>
      <w:r w:rsidR="004B3D8F" w:rsidRPr="00601F41">
        <w:rPr>
          <w:rFonts w:asciiTheme="minorEastAsia" w:eastAsiaTheme="minorEastAsia" w:hAnsiTheme="minorEastAsia" w:cstheme="minorEastAsia" w:hint="eastAsia"/>
          <w:b/>
          <w:bCs/>
          <w:snapToGrid w:val="0"/>
          <w:sz w:val="24"/>
        </w:rPr>
        <w:t>项目</w:t>
      </w:r>
    </w:p>
    <w:p w:rsidR="00DC46A2" w:rsidRPr="00601F41" w:rsidRDefault="00B63939">
      <w:pPr>
        <w:spacing w:line="360" w:lineRule="auto"/>
        <w:ind w:firstLineChars="200" w:firstLine="482"/>
        <w:rPr>
          <w:rFonts w:asciiTheme="minorEastAsia" w:eastAsiaTheme="minorEastAsia" w:hAnsiTheme="minorEastAsia" w:cstheme="minorEastAsia"/>
        </w:rPr>
      </w:pPr>
      <w:r w:rsidRPr="00601F41">
        <w:rPr>
          <w:rFonts w:asciiTheme="minorEastAsia" w:eastAsiaTheme="minorEastAsia" w:hAnsiTheme="minorEastAsia" w:cstheme="minorEastAsia" w:hint="eastAsia"/>
          <w:b/>
          <w:kern w:val="0"/>
          <w:sz w:val="24"/>
          <w:szCs w:val="24"/>
        </w:rPr>
        <w:t xml:space="preserve">项目需求： </w:t>
      </w:r>
      <w:r w:rsidRPr="00601F41">
        <w:rPr>
          <w:rFonts w:asciiTheme="minorEastAsia" w:eastAsiaTheme="minorEastAsia" w:hAnsiTheme="minorEastAsia" w:cstheme="minorEastAsia" w:hint="eastAsia"/>
          <w:kern w:val="0"/>
          <w:sz w:val="24"/>
          <w:szCs w:val="24"/>
        </w:rPr>
        <w:t>本工程为南京医科大学附属口腔医院图书馆</w:t>
      </w:r>
      <w:r w:rsidR="004B3D8F" w:rsidRPr="00601F41">
        <w:rPr>
          <w:rFonts w:asciiTheme="minorEastAsia" w:eastAsiaTheme="minorEastAsia" w:hAnsiTheme="minorEastAsia" w:cstheme="minorEastAsia" w:hint="eastAsia"/>
          <w:kern w:val="0"/>
          <w:sz w:val="24"/>
          <w:szCs w:val="24"/>
        </w:rPr>
        <w:t>门禁安防系统改造项目</w:t>
      </w:r>
      <w:r w:rsidRPr="00601F41">
        <w:rPr>
          <w:rFonts w:asciiTheme="minorEastAsia" w:eastAsiaTheme="minorEastAsia" w:hAnsiTheme="minorEastAsia" w:cstheme="minorEastAsia" w:hint="eastAsia"/>
          <w:kern w:val="0"/>
          <w:sz w:val="24"/>
          <w:szCs w:val="24"/>
        </w:rPr>
        <w:t>，项目位于江苏省口腔医院内。施工内容包含但不限于综合布线系统、视频监控系统、门禁系统、能耗监测系统、智能照明系统等</w:t>
      </w:r>
      <w:r w:rsidR="004B3D8F" w:rsidRPr="00601F41">
        <w:rPr>
          <w:rFonts w:asciiTheme="minorEastAsia" w:eastAsiaTheme="minorEastAsia" w:hAnsiTheme="minorEastAsia" w:cstheme="minorEastAsia" w:hint="eastAsia"/>
          <w:kern w:val="0"/>
          <w:sz w:val="24"/>
          <w:szCs w:val="24"/>
        </w:rPr>
        <w:t>。</w:t>
      </w:r>
    </w:p>
    <w:p w:rsidR="00DC46A2" w:rsidRPr="00601F41" w:rsidRDefault="00B63939">
      <w:pPr>
        <w:widowControl/>
        <w:spacing w:line="360" w:lineRule="auto"/>
        <w:rPr>
          <w:rFonts w:asciiTheme="minorEastAsia" w:eastAsiaTheme="minorEastAsia" w:hAnsiTheme="minorEastAsia" w:cstheme="minorEastAsia"/>
          <w:b/>
          <w:bCs/>
          <w:sz w:val="24"/>
          <w:szCs w:val="24"/>
        </w:rPr>
      </w:pPr>
      <w:r w:rsidRPr="00601F41">
        <w:rPr>
          <w:rFonts w:asciiTheme="minorEastAsia" w:eastAsiaTheme="minorEastAsia" w:hAnsiTheme="minorEastAsia" w:cstheme="minorEastAsia" w:hint="eastAsia"/>
          <w:b/>
          <w:bCs/>
          <w:sz w:val="24"/>
          <w:szCs w:val="24"/>
        </w:rPr>
        <w:t>二、资质要求：</w:t>
      </w:r>
    </w:p>
    <w:p w:rsidR="00DC46A2" w:rsidRPr="00601F41" w:rsidRDefault="00B63939">
      <w:pPr>
        <w:widowControl/>
        <w:spacing w:line="360" w:lineRule="auto"/>
        <w:rPr>
          <w:rFonts w:asciiTheme="minorEastAsia" w:eastAsiaTheme="minorEastAsia" w:hAnsiTheme="minorEastAsia" w:cstheme="minorEastAsia"/>
          <w:sz w:val="24"/>
          <w:szCs w:val="24"/>
        </w:rPr>
      </w:pPr>
      <w:r w:rsidRPr="00601F41">
        <w:rPr>
          <w:rFonts w:asciiTheme="minorEastAsia" w:eastAsiaTheme="minorEastAsia" w:hAnsiTheme="minorEastAsia" w:cstheme="minorEastAsia" w:hint="eastAsia"/>
          <w:bCs/>
          <w:sz w:val="24"/>
          <w:szCs w:val="24"/>
        </w:rPr>
        <w:t>1、</w:t>
      </w:r>
      <w:r w:rsidRPr="00601F41">
        <w:rPr>
          <w:rFonts w:asciiTheme="minorEastAsia" w:eastAsiaTheme="minorEastAsia" w:hAnsiTheme="minorEastAsia" w:cstheme="minorEastAsia" w:hint="eastAsia"/>
          <w:sz w:val="24"/>
          <w:szCs w:val="24"/>
        </w:rPr>
        <w:t>响应供应商应具有独立法人资格，营业执照。</w:t>
      </w:r>
    </w:p>
    <w:p w:rsidR="004B3D8F" w:rsidRPr="00601F41" w:rsidRDefault="00B63939">
      <w:pPr>
        <w:spacing w:line="360" w:lineRule="auto"/>
        <w:rPr>
          <w:rFonts w:asciiTheme="minorEastAsia" w:eastAsiaTheme="minorEastAsia" w:hAnsiTheme="minorEastAsia" w:cstheme="minorEastAsia"/>
          <w:sz w:val="24"/>
          <w:szCs w:val="24"/>
        </w:rPr>
      </w:pPr>
      <w:r w:rsidRPr="00601F41">
        <w:rPr>
          <w:rFonts w:asciiTheme="minorEastAsia" w:eastAsiaTheme="minorEastAsia" w:hAnsiTheme="minorEastAsia" w:cstheme="minorEastAsia" w:hint="eastAsia"/>
          <w:sz w:val="24"/>
          <w:szCs w:val="24"/>
        </w:rPr>
        <w:t>2、与本项目相关的公司资质证书等证明材料</w:t>
      </w:r>
      <w:r w:rsidR="004B3D8F" w:rsidRPr="00601F41">
        <w:rPr>
          <w:rFonts w:asciiTheme="minorEastAsia" w:eastAsiaTheme="minorEastAsia" w:hAnsiTheme="minorEastAsia" w:cstheme="minorEastAsia" w:hint="eastAsia"/>
          <w:sz w:val="24"/>
          <w:szCs w:val="24"/>
        </w:rPr>
        <w:t>。</w:t>
      </w:r>
    </w:p>
    <w:p w:rsidR="00DC46A2" w:rsidRPr="00601F41" w:rsidRDefault="00B63939">
      <w:pPr>
        <w:spacing w:line="360" w:lineRule="auto"/>
        <w:rPr>
          <w:rFonts w:asciiTheme="minorEastAsia" w:eastAsiaTheme="minorEastAsia" w:hAnsiTheme="minorEastAsia" w:cstheme="minorEastAsia"/>
          <w:sz w:val="24"/>
          <w:szCs w:val="24"/>
        </w:rPr>
      </w:pPr>
      <w:r w:rsidRPr="00601F41">
        <w:rPr>
          <w:rFonts w:asciiTheme="minorEastAsia" w:eastAsiaTheme="minorEastAsia" w:hAnsiTheme="minorEastAsia" w:cstheme="minorEastAsia" w:hint="eastAsia"/>
          <w:sz w:val="24"/>
          <w:szCs w:val="24"/>
        </w:rPr>
        <w:t>提供有效的证书复印件加盖公章。</w:t>
      </w:r>
    </w:p>
    <w:p w:rsidR="00DC46A2" w:rsidRPr="00601F41" w:rsidRDefault="00B63939" w:rsidP="004B3D8F">
      <w:pPr>
        <w:pStyle w:val="aa"/>
        <w:numPr>
          <w:ilvl w:val="0"/>
          <w:numId w:val="5"/>
        </w:numPr>
        <w:spacing w:line="360" w:lineRule="auto"/>
        <w:ind w:firstLineChars="0"/>
        <w:rPr>
          <w:rFonts w:asciiTheme="minorEastAsia" w:eastAsiaTheme="minorEastAsia" w:hAnsiTheme="minorEastAsia" w:cstheme="minorEastAsia"/>
          <w:b/>
          <w:sz w:val="24"/>
          <w:szCs w:val="24"/>
        </w:rPr>
      </w:pPr>
      <w:r w:rsidRPr="00601F41">
        <w:rPr>
          <w:rFonts w:asciiTheme="minorEastAsia" w:eastAsiaTheme="minorEastAsia" w:hAnsiTheme="minorEastAsia" w:cstheme="minorEastAsia" w:hint="eastAsia"/>
          <w:b/>
          <w:sz w:val="24"/>
          <w:szCs w:val="24"/>
        </w:rPr>
        <w:t>项目基本技术要求（见附件）：</w:t>
      </w:r>
    </w:p>
    <w:p w:rsidR="004B3D8F" w:rsidRPr="00601F41" w:rsidRDefault="004B3D8F" w:rsidP="004B3D8F">
      <w:pPr>
        <w:pStyle w:val="aa"/>
        <w:spacing w:line="360" w:lineRule="auto"/>
        <w:ind w:left="510" w:firstLineChars="0" w:firstLine="0"/>
        <w:rPr>
          <w:rFonts w:asciiTheme="minorEastAsia" w:eastAsiaTheme="minorEastAsia" w:hAnsiTheme="minorEastAsia" w:cstheme="minorEastAsia"/>
          <w:sz w:val="24"/>
          <w:szCs w:val="24"/>
        </w:rPr>
      </w:pPr>
    </w:p>
    <w:p w:rsidR="00DC46A2" w:rsidRPr="00601F41" w:rsidRDefault="00B63939">
      <w:pPr>
        <w:spacing w:line="360" w:lineRule="auto"/>
        <w:rPr>
          <w:rFonts w:asciiTheme="minorEastAsia" w:eastAsiaTheme="minorEastAsia" w:hAnsiTheme="minorEastAsia" w:cstheme="minorEastAsia"/>
          <w:b/>
          <w:kern w:val="0"/>
          <w:sz w:val="24"/>
          <w:szCs w:val="24"/>
        </w:rPr>
      </w:pPr>
      <w:r w:rsidRPr="00601F41">
        <w:rPr>
          <w:rFonts w:asciiTheme="minorEastAsia" w:eastAsiaTheme="minorEastAsia" w:hAnsiTheme="minorEastAsia" w:cstheme="minorEastAsia" w:hint="eastAsia"/>
          <w:b/>
          <w:kern w:val="0"/>
          <w:sz w:val="24"/>
          <w:szCs w:val="24"/>
        </w:rPr>
        <w:t>四、请仔细阅读本项目技术参数要求，并提供以下书面材料一式四份。</w:t>
      </w:r>
    </w:p>
    <w:p w:rsidR="00DC46A2" w:rsidRPr="00601F41" w:rsidRDefault="00B63939">
      <w:pPr>
        <w:pStyle w:val="aa"/>
        <w:numPr>
          <w:ilvl w:val="0"/>
          <w:numId w:val="3"/>
        </w:numPr>
        <w:spacing w:line="360" w:lineRule="auto"/>
        <w:ind w:firstLineChars="0"/>
        <w:rPr>
          <w:rFonts w:asciiTheme="minorEastAsia" w:eastAsiaTheme="minorEastAsia" w:hAnsiTheme="minorEastAsia" w:cstheme="minorEastAsia"/>
          <w:kern w:val="0"/>
          <w:sz w:val="24"/>
          <w:szCs w:val="24"/>
        </w:rPr>
      </w:pPr>
      <w:r w:rsidRPr="00601F41">
        <w:rPr>
          <w:rFonts w:asciiTheme="minorEastAsia" w:eastAsiaTheme="minorEastAsia" w:hAnsiTheme="minorEastAsia" w:cstheme="minorEastAsia" w:hint="eastAsia"/>
          <w:kern w:val="0"/>
          <w:sz w:val="24"/>
          <w:szCs w:val="24"/>
        </w:rPr>
        <w:t>本公司满足本项目全部技术参数要求，无疑问。</w:t>
      </w:r>
    </w:p>
    <w:p w:rsidR="00DC46A2" w:rsidRPr="00601F41" w:rsidRDefault="00B63939">
      <w:pPr>
        <w:pStyle w:val="aa"/>
        <w:spacing w:line="360" w:lineRule="auto"/>
        <w:ind w:left="360" w:firstLineChars="0" w:firstLine="0"/>
        <w:rPr>
          <w:rFonts w:asciiTheme="minorEastAsia" w:eastAsiaTheme="minorEastAsia" w:hAnsiTheme="minorEastAsia" w:cstheme="minorEastAsia"/>
          <w:kern w:val="0"/>
          <w:sz w:val="24"/>
          <w:szCs w:val="24"/>
        </w:rPr>
      </w:pPr>
      <w:r w:rsidRPr="00601F41">
        <w:rPr>
          <w:rFonts w:asciiTheme="minorEastAsia" w:eastAsiaTheme="minorEastAsia" w:hAnsiTheme="minorEastAsia" w:cstheme="minorEastAsia" w:hint="eastAsia"/>
          <w:kern w:val="0"/>
          <w:sz w:val="24"/>
          <w:szCs w:val="24"/>
        </w:rPr>
        <w:t>或</w:t>
      </w:r>
    </w:p>
    <w:p w:rsidR="00DC46A2" w:rsidRPr="00601F41" w:rsidRDefault="00B63939">
      <w:pPr>
        <w:pStyle w:val="aa"/>
        <w:spacing w:line="360" w:lineRule="auto"/>
        <w:ind w:left="360" w:firstLineChars="0" w:firstLine="0"/>
        <w:rPr>
          <w:rFonts w:asciiTheme="minorEastAsia" w:eastAsiaTheme="minorEastAsia" w:hAnsiTheme="minorEastAsia" w:cstheme="minorEastAsia"/>
          <w:kern w:val="0"/>
          <w:sz w:val="24"/>
          <w:szCs w:val="24"/>
        </w:rPr>
      </w:pPr>
      <w:r w:rsidRPr="00601F41">
        <w:rPr>
          <w:rFonts w:asciiTheme="minorEastAsia" w:eastAsiaTheme="minorEastAsia" w:hAnsiTheme="minorEastAsia" w:cstheme="minorEastAsia" w:hint="eastAsia"/>
          <w:kern w:val="0"/>
          <w:sz w:val="24"/>
          <w:szCs w:val="24"/>
        </w:rPr>
        <w:t>本公司对本项目技术参数有正/负偏离，并附下表表述。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862"/>
        <w:gridCol w:w="2114"/>
        <w:gridCol w:w="2634"/>
      </w:tblGrid>
      <w:tr w:rsidR="00DC46A2" w:rsidRPr="00601F41">
        <w:tc>
          <w:tcPr>
            <w:tcW w:w="0" w:type="auto"/>
            <w:tcBorders>
              <w:top w:val="single" w:sz="4" w:space="0" w:color="auto"/>
              <w:left w:val="single" w:sz="4" w:space="0" w:color="auto"/>
              <w:bottom w:val="single" w:sz="4" w:space="0" w:color="auto"/>
              <w:right w:val="single" w:sz="4" w:space="0" w:color="auto"/>
            </w:tcBorders>
            <w:vAlign w:val="center"/>
          </w:tcPr>
          <w:p w:rsidR="00DC46A2" w:rsidRPr="00601F41" w:rsidRDefault="00B63939">
            <w:pPr>
              <w:widowControl/>
              <w:jc w:val="center"/>
              <w:rPr>
                <w:rFonts w:asciiTheme="minorEastAsia" w:eastAsiaTheme="minorEastAsia" w:hAnsiTheme="minorEastAsia" w:cstheme="minorEastAsia"/>
                <w:sz w:val="24"/>
                <w:szCs w:val="24"/>
              </w:rPr>
            </w:pPr>
            <w:r w:rsidRPr="00601F41">
              <w:rPr>
                <w:rFonts w:asciiTheme="minorEastAsia" w:eastAsiaTheme="minorEastAsia" w:hAnsiTheme="minorEastAsia" w:cstheme="minorEastAsia" w:hint="eastAsia"/>
                <w:bCs/>
                <w:kern w:val="0"/>
                <w:sz w:val="24"/>
                <w:szCs w:val="24"/>
              </w:rPr>
              <w:t>序号</w:t>
            </w:r>
          </w:p>
        </w:tc>
        <w:tc>
          <w:tcPr>
            <w:tcW w:w="2862" w:type="dxa"/>
            <w:tcBorders>
              <w:top w:val="single" w:sz="4" w:space="0" w:color="auto"/>
              <w:left w:val="single" w:sz="4" w:space="0" w:color="auto"/>
              <w:bottom w:val="single" w:sz="4" w:space="0" w:color="auto"/>
              <w:right w:val="single" w:sz="4" w:space="0" w:color="auto"/>
            </w:tcBorders>
            <w:vAlign w:val="center"/>
          </w:tcPr>
          <w:p w:rsidR="00DC46A2" w:rsidRPr="00601F41" w:rsidRDefault="00B63939">
            <w:pPr>
              <w:widowControl/>
              <w:jc w:val="center"/>
              <w:rPr>
                <w:rFonts w:asciiTheme="minorEastAsia" w:eastAsiaTheme="minorEastAsia" w:hAnsiTheme="minorEastAsia" w:cstheme="minorEastAsia"/>
                <w:sz w:val="24"/>
                <w:szCs w:val="24"/>
              </w:rPr>
            </w:pPr>
            <w:r w:rsidRPr="00601F41">
              <w:rPr>
                <w:rFonts w:asciiTheme="minorEastAsia" w:eastAsiaTheme="minorEastAsia" w:hAnsiTheme="minorEastAsia" w:cstheme="minorEastAsia" w:hint="eastAsia"/>
                <w:bCs/>
                <w:kern w:val="0"/>
                <w:sz w:val="24"/>
                <w:szCs w:val="24"/>
              </w:rPr>
              <w:t>原技术指标</w:t>
            </w:r>
          </w:p>
        </w:tc>
        <w:tc>
          <w:tcPr>
            <w:tcW w:w="2114" w:type="dxa"/>
            <w:tcBorders>
              <w:top w:val="single" w:sz="4" w:space="0" w:color="auto"/>
              <w:left w:val="single" w:sz="4" w:space="0" w:color="auto"/>
              <w:bottom w:val="single" w:sz="4" w:space="0" w:color="auto"/>
              <w:right w:val="single" w:sz="4" w:space="0" w:color="auto"/>
            </w:tcBorders>
            <w:vAlign w:val="center"/>
          </w:tcPr>
          <w:p w:rsidR="00DC46A2" w:rsidRPr="00601F41" w:rsidRDefault="00B63939">
            <w:pPr>
              <w:jc w:val="center"/>
              <w:rPr>
                <w:rFonts w:asciiTheme="minorEastAsia" w:eastAsiaTheme="minorEastAsia" w:hAnsiTheme="minorEastAsia" w:cstheme="minorEastAsia"/>
                <w:sz w:val="24"/>
                <w:szCs w:val="24"/>
              </w:rPr>
            </w:pPr>
            <w:r w:rsidRPr="00601F41">
              <w:rPr>
                <w:rFonts w:asciiTheme="minorEastAsia" w:eastAsiaTheme="minorEastAsia" w:hAnsiTheme="minorEastAsia" w:cstheme="minorEastAsia" w:hint="eastAsia"/>
                <w:sz w:val="24"/>
                <w:szCs w:val="24"/>
              </w:rPr>
              <w:t>正/负偏离</w:t>
            </w:r>
          </w:p>
        </w:tc>
        <w:tc>
          <w:tcPr>
            <w:tcW w:w="2634" w:type="dxa"/>
            <w:tcBorders>
              <w:top w:val="single" w:sz="4" w:space="0" w:color="auto"/>
              <w:left w:val="single" w:sz="4" w:space="0" w:color="auto"/>
              <w:bottom w:val="single" w:sz="4" w:space="0" w:color="auto"/>
              <w:right w:val="single" w:sz="4" w:space="0" w:color="auto"/>
            </w:tcBorders>
            <w:vAlign w:val="center"/>
          </w:tcPr>
          <w:p w:rsidR="00DC46A2" w:rsidRPr="00601F41" w:rsidRDefault="00B63939">
            <w:pPr>
              <w:jc w:val="center"/>
              <w:rPr>
                <w:rFonts w:asciiTheme="minorEastAsia" w:eastAsiaTheme="minorEastAsia" w:hAnsiTheme="minorEastAsia" w:cstheme="minorEastAsia"/>
                <w:sz w:val="24"/>
                <w:szCs w:val="24"/>
              </w:rPr>
            </w:pPr>
            <w:r w:rsidRPr="00601F41">
              <w:rPr>
                <w:rFonts w:asciiTheme="minorEastAsia" w:eastAsiaTheme="minorEastAsia" w:hAnsiTheme="minorEastAsia" w:cstheme="minorEastAsia" w:hint="eastAsia"/>
                <w:sz w:val="24"/>
                <w:szCs w:val="24"/>
              </w:rPr>
              <w:t>原因</w:t>
            </w:r>
          </w:p>
        </w:tc>
      </w:tr>
      <w:tr w:rsidR="00DC46A2" w:rsidRPr="00601F41">
        <w:tc>
          <w:tcPr>
            <w:tcW w:w="0" w:type="auto"/>
            <w:tcBorders>
              <w:top w:val="single" w:sz="4" w:space="0" w:color="auto"/>
              <w:left w:val="single" w:sz="4" w:space="0" w:color="auto"/>
              <w:bottom w:val="single" w:sz="4" w:space="0" w:color="auto"/>
              <w:right w:val="single" w:sz="4" w:space="0" w:color="auto"/>
            </w:tcBorders>
          </w:tcPr>
          <w:p w:rsidR="00DC46A2" w:rsidRPr="00601F41" w:rsidRDefault="00B63939">
            <w:pPr>
              <w:spacing w:line="360" w:lineRule="auto"/>
              <w:rPr>
                <w:rFonts w:asciiTheme="minorEastAsia" w:eastAsiaTheme="minorEastAsia" w:hAnsiTheme="minorEastAsia" w:cstheme="minorEastAsia"/>
                <w:kern w:val="0"/>
                <w:sz w:val="24"/>
                <w:szCs w:val="24"/>
              </w:rPr>
            </w:pPr>
            <w:r w:rsidRPr="00601F41">
              <w:rPr>
                <w:rFonts w:asciiTheme="minorEastAsia" w:eastAsiaTheme="minorEastAsia" w:hAnsiTheme="minorEastAsia" w:cstheme="minorEastAsia" w:hint="eastAsia"/>
                <w:kern w:val="0"/>
                <w:sz w:val="24"/>
                <w:szCs w:val="24"/>
              </w:rPr>
              <w:t>1</w:t>
            </w:r>
          </w:p>
        </w:tc>
        <w:tc>
          <w:tcPr>
            <w:tcW w:w="2862" w:type="dxa"/>
            <w:tcBorders>
              <w:top w:val="single" w:sz="4" w:space="0" w:color="auto"/>
              <w:left w:val="single" w:sz="4" w:space="0" w:color="auto"/>
              <w:bottom w:val="single" w:sz="4" w:space="0" w:color="auto"/>
              <w:right w:val="single" w:sz="4" w:space="0" w:color="auto"/>
            </w:tcBorders>
          </w:tcPr>
          <w:p w:rsidR="00DC46A2" w:rsidRPr="00601F41" w:rsidRDefault="00DC46A2">
            <w:pPr>
              <w:spacing w:line="360" w:lineRule="auto"/>
              <w:rPr>
                <w:rFonts w:asciiTheme="minorEastAsia" w:eastAsiaTheme="minorEastAsia" w:hAnsiTheme="minorEastAsia" w:cstheme="minorEastAsia"/>
                <w:kern w:val="0"/>
                <w:sz w:val="24"/>
                <w:szCs w:val="24"/>
              </w:rPr>
            </w:pPr>
          </w:p>
        </w:tc>
        <w:tc>
          <w:tcPr>
            <w:tcW w:w="2114" w:type="dxa"/>
            <w:tcBorders>
              <w:top w:val="single" w:sz="4" w:space="0" w:color="auto"/>
              <w:left w:val="single" w:sz="4" w:space="0" w:color="auto"/>
              <w:bottom w:val="single" w:sz="4" w:space="0" w:color="auto"/>
              <w:right w:val="single" w:sz="4" w:space="0" w:color="auto"/>
            </w:tcBorders>
          </w:tcPr>
          <w:p w:rsidR="00DC46A2" w:rsidRPr="00601F41" w:rsidRDefault="00DC46A2">
            <w:pPr>
              <w:spacing w:line="360" w:lineRule="auto"/>
              <w:rPr>
                <w:rFonts w:asciiTheme="minorEastAsia" w:eastAsiaTheme="minorEastAsia" w:hAnsiTheme="minorEastAsia" w:cstheme="minorEastAsia"/>
                <w:kern w:val="0"/>
                <w:sz w:val="24"/>
                <w:szCs w:val="24"/>
              </w:rPr>
            </w:pPr>
          </w:p>
        </w:tc>
        <w:tc>
          <w:tcPr>
            <w:tcW w:w="2634" w:type="dxa"/>
            <w:tcBorders>
              <w:top w:val="single" w:sz="4" w:space="0" w:color="auto"/>
              <w:left w:val="single" w:sz="4" w:space="0" w:color="auto"/>
              <w:bottom w:val="single" w:sz="4" w:space="0" w:color="auto"/>
              <w:right w:val="single" w:sz="4" w:space="0" w:color="auto"/>
            </w:tcBorders>
          </w:tcPr>
          <w:p w:rsidR="00DC46A2" w:rsidRPr="00601F41" w:rsidRDefault="00DC46A2">
            <w:pPr>
              <w:spacing w:line="360" w:lineRule="auto"/>
              <w:rPr>
                <w:rFonts w:asciiTheme="minorEastAsia" w:eastAsiaTheme="minorEastAsia" w:hAnsiTheme="minorEastAsia" w:cstheme="minorEastAsia"/>
                <w:kern w:val="0"/>
                <w:sz w:val="24"/>
                <w:szCs w:val="24"/>
              </w:rPr>
            </w:pPr>
          </w:p>
        </w:tc>
      </w:tr>
      <w:tr w:rsidR="00DC46A2" w:rsidRPr="00601F41">
        <w:tc>
          <w:tcPr>
            <w:tcW w:w="0" w:type="auto"/>
            <w:tcBorders>
              <w:top w:val="single" w:sz="4" w:space="0" w:color="auto"/>
              <w:left w:val="single" w:sz="4" w:space="0" w:color="auto"/>
              <w:bottom w:val="single" w:sz="4" w:space="0" w:color="auto"/>
              <w:right w:val="single" w:sz="4" w:space="0" w:color="auto"/>
            </w:tcBorders>
          </w:tcPr>
          <w:p w:rsidR="00DC46A2" w:rsidRPr="00601F41" w:rsidRDefault="00B63939">
            <w:pPr>
              <w:spacing w:line="360" w:lineRule="auto"/>
              <w:rPr>
                <w:rFonts w:asciiTheme="minorEastAsia" w:eastAsiaTheme="minorEastAsia" w:hAnsiTheme="minorEastAsia" w:cstheme="minorEastAsia"/>
                <w:kern w:val="0"/>
                <w:sz w:val="24"/>
                <w:szCs w:val="24"/>
              </w:rPr>
            </w:pPr>
            <w:r w:rsidRPr="00601F41">
              <w:rPr>
                <w:rFonts w:asciiTheme="minorEastAsia" w:eastAsiaTheme="minorEastAsia" w:hAnsiTheme="minorEastAsia" w:cstheme="minorEastAsia" w:hint="eastAsia"/>
                <w:kern w:val="0"/>
                <w:sz w:val="24"/>
                <w:szCs w:val="24"/>
              </w:rPr>
              <w:t>2</w:t>
            </w:r>
          </w:p>
        </w:tc>
        <w:tc>
          <w:tcPr>
            <w:tcW w:w="2862" w:type="dxa"/>
            <w:tcBorders>
              <w:top w:val="single" w:sz="4" w:space="0" w:color="auto"/>
              <w:left w:val="single" w:sz="4" w:space="0" w:color="auto"/>
              <w:bottom w:val="single" w:sz="4" w:space="0" w:color="auto"/>
              <w:right w:val="single" w:sz="4" w:space="0" w:color="auto"/>
            </w:tcBorders>
          </w:tcPr>
          <w:p w:rsidR="00DC46A2" w:rsidRPr="00601F41" w:rsidRDefault="00DC46A2">
            <w:pPr>
              <w:spacing w:line="360" w:lineRule="auto"/>
              <w:rPr>
                <w:rFonts w:asciiTheme="minorEastAsia" w:eastAsiaTheme="minorEastAsia" w:hAnsiTheme="minorEastAsia" w:cstheme="minorEastAsia"/>
                <w:kern w:val="0"/>
                <w:sz w:val="24"/>
                <w:szCs w:val="24"/>
              </w:rPr>
            </w:pPr>
          </w:p>
        </w:tc>
        <w:tc>
          <w:tcPr>
            <w:tcW w:w="2114" w:type="dxa"/>
            <w:tcBorders>
              <w:top w:val="single" w:sz="4" w:space="0" w:color="auto"/>
              <w:left w:val="single" w:sz="4" w:space="0" w:color="auto"/>
              <w:bottom w:val="single" w:sz="4" w:space="0" w:color="auto"/>
              <w:right w:val="single" w:sz="4" w:space="0" w:color="auto"/>
            </w:tcBorders>
          </w:tcPr>
          <w:p w:rsidR="00DC46A2" w:rsidRPr="00601F41" w:rsidRDefault="00DC46A2">
            <w:pPr>
              <w:spacing w:line="360" w:lineRule="auto"/>
              <w:rPr>
                <w:rFonts w:asciiTheme="minorEastAsia" w:eastAsiaTheme="minorEastAsia" w:hAnsiTheme="minorEastAsia" w:cstheme="minorEastAsia"/>
                <w:kern w:val="0"/>
                <w:sz w:val="24"/>
                <w:szCs w:val="24"/>
              </w:rPr>
            </w:pPr>
          </w:p>
        </w:tc>
        <w:tc>
          <w:tcPr>
            <w:tcW w:w="2634" w:type="dxa"/>
            <w:tcBorders>
              <w:top w:val="single" w:sz="4" w:space="0" w:color="auto"/>
              <w:left w:val="single" w:sz="4" w:space="0" w:color="auto"/>
              <w:bottom w:val="single" w:sz="4" w:space="0" w:color="auto"/>
              <w:right w:val="single" w:sz="4" w:space="0" w:color="auto"/>
            </w:tcBorders>
          </w:tcPr>
          <w:p w:rsidR="00DC46A2" w:rsidRPr="00601F41" w:rsidRDefault="00DC46A2">
            <w:pPr>
              <w:spacing w:line="360" w:lineRule="auto"/>
              <w:rPr>
                <w:rFonts w:asciiTheme="minorEastAsia" w:eastAsiaTheme="minorEastAsia" w:hAnsiTheme="minorEastAsia" w:cstheme="minorEastAsia"/>
                <w:kern w:val="0"/>
                <w:sz w:val="24"/>
                <w:szCs w:val="24"/>
              </w:rPr>
            </w:pPr>
          </w:p>
        </w:tc>
      </w:tr>
    </w:tbl>
    <w:p w:rsidR="00DC46A2" w:rsidRPr="00601F41" w:rsidRDefault="00B63939">
      <w:pPr>
        <w:spacing w:line="360" w:lineRule="auto"/>
        <w:rPr>
          <w:rFonts w:asciiTheme="minorEastAsia" w:eastAsiaTheme="minorEastAsia" w:hAnsiTheme="minorEastAsia" w:cstheme="minorEastAsia"/>
          <w:kern w:val="0"/>
          <w:sz w:val="24"/>
          <w:szCs w:val="24"/>
        </w:rPr>
      </w:pPr>
      <w:r w:rsidRPr="00601F41">
        <w:rPr>
          <w:rFonts w:asciiTheme="minorEastAsia" w:eastAsiaTheme="minorEastAsia" w:hAnsiTheme="minorEastAsia" w:cstheme="minorEastAsia" w:hint="eastAsia"/>
          <w:kern w:val="0"/>
          <w:sz w:val="24"/>
          <w:szCs w:val="24"/>
        </w:rPr>
        <w:t>2、本公司对本项目技术参数有疑问，并附下表表述，标明原技术参数，建议修改内容并阐明原因。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862"/>
        <w:gridCol w:w="2114"/>
        <w:gridCol w:w="2634"/>
      </w:tblGrid>
      <w:tr w:rsidR="00DC46A2" w:rsidRPr="00601F41">
        <w:tc>
          <w:tcPr>
            <w:tcW w:w="0" w:type="auto"/>
            <w:tcBorders>
              <w:top w:val="single" w:sz="4" w:space="0" w:color="auto"/>
              <w:left w:val="single" w:sz="4" w:space="0" w:color="auto"/>
              <w:bottom w:val="single" w:sz="4" w:space="0" w:color="auto"/>
              <w:right w:val="single" w:sz="4" w:space="0" w:color="auto"/>
            </w:tcBorders>
            <w:vAlign w:val="center"/>
          </w:tcPr>
          <w:p w:rsidR="00DC46A2" w:rsidRPr="00601F41" w:rsidRDefault="00B63939">
            <w:pPr>
              <w:widowControl/>
              <w:jc w:val="center"/>
              <w:rPr>
                <w:rFonts w:asciiTheme="minorEastAsia" w:eastAsiaTheme="minorEastAsia" w:hAnsiTheme="minorEastAsia" w:cstheme="minorEastAsia"/>
                <w:sz w:val="24"/>
                <w:szCs w:val="24"/>
              </w:rPr>
            </w:pPr>
            <w:r w:rsidRPr="00601F41">
              <w:rPr>
                <w:rFonts w:asciiTheme="minorEastAsia" w:eastAsiaTheme="minorEastAsia" w:hAnsiTheme="minorEastAsia" w:cstheme="minorEastAsia" w:hint="eastAsia"/>
                <w:bCs/>
                <w:kern w:val="0"/>
                <w:sz w:val="24"/>
                <w:szCs w:val="24"/>
              </w:rPr>
              <w:t>序号</w:t>
            </w:r>
          </w:p>
        </w:tc>
        <w:tc>
          <w:tcPr>
            <w:tcW w:w="2862" w:type="dxa"/>
            <w:tcBorders>
              <w:top w:val="single" w:sz="4" w:space="0" w:color="auto"/>
              <w:left w:val="single" w:sz="4" w:space="0" w:color="auto"/>
              <w:bottom w:val="single" w:sz="4" w:space="0" w:color="auto"/>
              <w:right w:val="single" w:sz="4" w:space="0" w:color="auto"/>
            </w:tcBorders>
            <w:vAlign w:val="center"/>
          </w:tcPr>
          <w:p w:rsidR="00DC46A2" w:rsidRPr="00601F41" w:rsidRDefault="00B63939">
            <w:pPr>
              <w:widowControl/>
              <w:jc w:val="center"/>
              <w:rPr>
                <w:rFonts w:asciiTheme="minorEastAsia" w:eastAsiaTheme="minorEastAsia" w:hAnsiTheme="minorEastAsia" w:cstheme="minorEastAsia"/>
                <w:sz w:val="24"/>
                <w:szCs w:val="24"/>
              </w:rPr>
            </w:pPr>
            <w:r w:rsidRPr="00601F41">
              <w:rPr>
                <w:rFonts w:asciiTheme="minorEastAsia" w:eastAsiaTheme="minorEastAsia" w:hAnsiTheme="minorEastAsia" w:cstheme="minorEastAsia" w:hint="eastAsia"/>
                <w:bCs/>
                <w:kern w:val="0"/>
                <w:sz w:val="24"/>
                <w:szCs w:val="24"/>
              </w:rPr>
              <w:t>原技术指标</w:t>
            </w:r>
          </w:p>
        </w:tc>
        <w:tc>
          <w:tcPr>
            <w:tcW w:w="2114" w:type="dxa"/>
            <w:tcBorders>
              <w:top w:val="single" w:sz="4" w:space="0" w:color="auto"/>
              <w:left w:val="single" w:sz="4" w:space="0" w:color="auto"/>
              <w:bottom w:val="single" w:sz="4" w:space="0" w:color="auto"/>
              <w:right w:val="single" w:sz="4" w:space="0" w:color="auto"/>
            </w:tcBorders>
            <w:vAlign w:val="center"/>
          </w:tcPr>
          <w:p w:rsidR="00DC46A2" w:rsidRPr="00601F41" w:rsidRDefault="00B63939">
            <w:pPr>
              <w:jc w:val="center"/>
              <w:rPr>
                <w:rFonts w:asciiTheme="minorEastAsia" w:eastAsiaTheme="minorEastAsia" w:hAnsiTheme="minorEastAsia" w:cstheme="minorEastAsia"/>
                <w:sz w:val="24"/>
                <w:szCs w:val="24"/>
              </w:rPr>
            </w:pPr>
            <w:r w:rsidRPr="00601F41">
              <w:rPr>
                <w:rFonts w:asciiTheme="minorEastAsia" w:eastAsiaTheme="minorEastAsia" w:hAnsiTheme="minorEastAsia" w:cstheme="minorEastAsia" w:hint="eastAsia"/>
                <w:sz w:val="24"/>
                <w:szCs w:val="24"/>
              </w:rPr>
              <w:t>建议修改</w:t>
            </w:r>
          </w:p>
        </w:tc>
        <w:tc>
          <w:tcPr>
            <w:tcW w:w="2634" w:type="dxa"/>
            <w:tcBorders>
              <w:top w:val="single" w:sz="4" w:space="0" w:color="auto"/>
              <w:left w:val="single" w:sz="4" w:space="0" w:color="auto"/>
              <w:bottom w:val="single" w:sz="4" w:space="0" w:color="auto"/>
              <w:right w:val="single" w:sz="4" w:space="0" w:color="auto"/>
            </w:tcBorders>
            <w:vAlign w:val="center"/>
          </w:tcPr>
          <w:p w:rsidR="00DC46A2" w:rsidRPr="00601F41" w:rsidRDefault="00B63939">
            <w:pPr>
              <w:jc w:val="center"/>
              <w:rPr>
                <w:rFonts w:asciiTheme="minorEastAsia" w:eastAsiaTheme="minorEastAsia" w:hAnsiTheme="minorEastAsia" w:cstheme="minorEastAsia"/>
                <w:sz w:val="24"/>
                <w:szCs w:val="24"/>
              </w:rPr>
            </w:pPr>
            <w:r w:rsidRPr="00601F41">
              <w:rPr>
                <w:rFonts w:asciiTheme="minorEastAsia" w:eastAsiaTheme="minorEastAsia" w:hAnsiTheme="minorEastAsia" w:cstheme="minorEastAsia" w:hint="eastAsia"/>
                <w:sz w:val="24"/>
                <w:szCs w:val="24"/>
              </w:rPr>
              <w:t>原因</w:t>
            </w:r>
          </w:p>
        </w:tc>
      </w:tr>
      <w:tr w:rsidR="00DC46A2" w:rsidRPr="00601F41">
        <w:tc>
          <w:tcPr>
            <w:tcW w:w="0" w:type="auto"/>
            <w:tcBorders>
              <w:top w:val="single" w:sz="4" w:space="0" w:color="auto"/>
              <w:left w:val="single" w:sz="4" w:space="0" w:color="auto"/>
              <w:bottom w:val="single" w:sz="4" w:space="0" w:color="auto"/>
              <w:right w:val="single" w:sz="4" w:space="0" w:color="auto"/>
            </w:tcBorders>
          </w:tcPr>
          <w:p w:rsidR="00DC46A2" w:rsidRPr="00601F41" w:rsidRDefault="00B63939">
            <w:pPr>
              <w:spacing w:line="360" w:lineRule="auto"/>
              <w:rPr>
                <w:rFonts w:asciiTheme="minorEastAsia" w:eastAsiaTheme="minorEastAsia" w:hAnsiTheme="minorEastAsia" w:cstheme="minorEastAsia"/>
                <w:kern w:val="0"/>
                <w:sz w:val="24"/>
                <w:szCs w:val="24"/>
              </w:rPr>
            </w:pPr>
            <w:r w:rsidRPr="00601F41">
              <w:rPr>
                <w:rFonts w:asciiTheme="minorEastAsia" w:eastAsiaTheme="minorEastAsia" w:hAnsiTheme="minorEastAsia" w:cstheme="minorEastAsia" w:hint="eastAsia"/>
                <w:kern w:val="0"/>
                <w:sz w:val="24"/>
                <w:szCs w:val="24"/>
              </w:rPr>
              <w:t>1</w:t>
            </w:r>
          </w:p>
        </w:tc>
        <w:tc>
          <w:tcPr>
            <w:tcW w:w="2862" w:type="dxa"/>
            <w:tcBorders>
              <w:top w:val="single" w:sz="4" w:space="0" w:color="auto"/>
              <w:left w:val="single" w:sz="4" w:space="0" w:color="auto"/>
              <w:bottom w:val="single" w:sz="4" w:space="0" w:color="auto"/>
              <w:right w:val="single" w:sz="4" w:space="0" w:color="auto"/>
            </w:tcBorders>
          </w:tcPr>
          <w:p w:rsidR="00DC46A2" w:rsidRPr="00601F41" w:rsidRDefault="00DC46A2">
            <w:pPr>
              <w:spacing w:line="360" w:lineRule="auto"/>
              <w:rPr>
                <w:rFonts w:asciiTheme="minorEastAsia" w:eastAsiaTheme="minorEastAsia" w:hAnsiTheme="minorEastAsia" w:cstheme="minorEastAsia"/>
                <w:kern w:val="0"/>
                <w:sz w:val="24"/>
                <w:szCs w:val="24"/>
              </w:rPr>
            </w:pPr>
          </w:p>
        </w:tc>
        <w:tc>
          <w:tcPr>
            <w:tcW w:w="2114" w:type="dxa"/>
            <w:tcBorders>
              <w:top w:val="single" w:sz="4" w:space="0" w:color="auto"/>
              <w:left w:val="single" w:sz="4" w:space="0" w:color="auto"/>
              <w:bottom w:val="single" w:sz="4" w:space="0" w:color="auto"/>
              <w:right w:val="single" w:sz="4" w:space="0" w:color="auto"/>
            </w:tcBorders>
          </w:tcPr>
          <w:p w:rsidR="00DC46A2" w:rsidRPr="00601F41" w:rsidRDefault="00DC46A2">
            <w:pPr>
              <w:spacing w:line="360" w:lineRule="auto"/>
              <w:rPr>
                <w:rFonts w:asciiTheme="minorEastAsia" w:eastAsiaTheme="minorEastAsia" w:hAnsiTheme="minorEastAsia" w:cstheme="minorEastAsia"/>
                <w:kern w:val="0"/>
                <w:sz w:val="24"/>
                <w:szCs w:val="24"/>
              </w:rPr>
            </w:pPr>
          </w:p>
        </w:tc>
        <w:tc>
          <w:tcPr>
            <w:tcW w:w="2634" w:type="dxa"/>
            <w:tcBorders>
              <w:top w:val="single" w:sz="4" w:space="0" w:color="auto"/>
              <w:left w:val="single" w:sz="4" w:space="0" w:color="auto"/>
              <w:bottom w:val="single" w:sz="4" w:space="0" w:color="auto"/>
              <w:right w:val="single" w:sz="4" w:space="0" w:color="auto"/>
            </w:tcBorders>
          </w:tcPr>
          <w:p w:rsidR="00DC46A2" w:rsidRPr="00601F41" w:rsidRDefault="00DC46A2">
            <w:pPr>
              <w:spacing w:line="360" w:lineRule="auto"/>
              <w:rPr>
                <w:rFonts w:asciiTheme="minorEastAsia" w:eastAsiaTheme="minorEastAsia" w:hAnsiTheme="minorEastAsia" w:cstheme="minorEastAsia"/>
                <w:kern w:val="0"/>
                <w:sz w:val="24"/>
                <w:szCs w:val="24"/>
              </w:rPr>
            </w:pPr>
          </w:p>
        </w:tc>
      </w:tr>
      <w:tr w:rsidR="00DC46A2" w:rsidRPr="00601F41">
        <w:tc>
          <w:tcPr>
            <w:tcW w:w="0" w:type="auto"/>
            <w:tcBorders>
              <w:top w:val="single" w:sz="4" w:space="0" w:color="auto"/>
              <w:left w:val="single" w:sz="4" w:space="0" w:color="auto"/>
              <w:bottom w:val="single" w:sz="4" w:space="0" w:color="auto"/>
              <w:right w:val="single" w:sz="4" w:space="0" w:color="auto"/>
            </w:tcBorders>
          </w:tcPr>
          <w:p w:rsidR="00DC46A2" w:rsidRPr="00601F41" w:rsidRDefault="00B63939">
            <w:pPr>
              <w:spacing w:line="360" w:lineRule="auto"/>
              <w:rPr>
                <w:rFonts w:asciiTheme="minorEastAsia" w:eastAsiaTheme="minorEastAsia" w:hAnsiTheme="minorEastAsia" w:cstheme="minorEastAsia"/>
                <w:kern w:val="0"/>
                <w:sz w:val="24"/>
                <w:szCs w:val="24"/>
              </w:rPr>
            </w:pPr>
            <w:r w:rsidRPr="00601F41">
              <w:rPr>
                <w:rFonts w:asciiTheme="minorEastAsia" w:eastAsiaTheme="minorEastAsia" w:hAnsiTheme="minorEastAsia" w:cstheme="minorEastAsia" w:hint="eastAsia"/>
                <w:kern w:val="0"/>
                <w:sz w:val="24"/>
                <w:szCs w:val="24"/>
              </w:rPr>
              <w:t>2</w:t>
            </w:r>
          </w:p>
        </w:tc>
        <w:tc>
          <w:tcPr>
            <w:tcW w:w="2862" w:type="dxa"/>
            <w:tcBorders>
              <w:top w:val="single" w:sz="4" w:space="0" w:color="auto"/>
              <w:left w:val="single" w:sz="4" w:space="0" w:color="auto"/>
              <w:bottom w:val="single" w:sz="4" w:space="0" w:color="auto"/>
              <w:right w:val="single" w:sz="4" w:space="0" w:color="auto"/>
            </w:tcBorders>
          </w:tcPr>
          <w:p w:rsidR="00DC46A2" w:rsidRPr="00601F41" w:rsidRDefault="00DC46A2">
            <w:pPr>
              <w:spacing w:line="360" w:lineRule="auto"/>
              <w:rPr>
                <w:rFonts w:asciiTheme="minorEastAsia" w:eastAsiaTheme="minorEastAsia" w:hAnsiTheme="minorEastAsia" w:cstheme="minorEastAsia"/>
                <w:kern w:val="0"/>
                <w:sz w:val="24"/>
                <w:szCs w:val="24"/>
              </w:rPr>
            </w:pPr>
          </w:p>
        </w:tc>
        <w:tc>
          <w:tcPr>
            <w:tcW w:w="2114" w:type="dxa"/>
            <w:tcBorders>
              <w:top w:val="single" w:sz="4" w:space="0" w:color="auto"/>
              <w:left w:val="single" w:sz="4" w:space="0" w:color="auto"/>
              <w:bottom w:val="single" w:sz="4" w:space="0" w:color="auto"/>
              <w:right w:val="single" w:sz="4" w:space="0" w:color="auto"/>
            </w:tcBorders>
          </w:tcPr>
          <w:p w:rsidR="00DC46A2" w:rsidRPr="00601F41" w:rsidRDefault="00DC46A2">
            <w:pPr>
              <w:spacing w:line="360" w:lineRule="auto"/>
              <w:rPr>
                <w:rFonts w:asciiTheme="minorEastAsia" w:eastAsiaTheme="minorEastAsia" w:hAnsiTheme="minorEastAsia" w:cstheme="minorEastAsia"/>
                <w:kern w:val="0"/>
                <w:sz w:val="24"/>
                <w:szCs w:val="24"/>
              </w:rPr>
            </w:pPr>
          </w:p>
        </w:tc>
        <w:tc>
          <w:tcPr>
            <w:tcW w:w="2634" w:type="dxa"/>
            <w:tcBorders>
              <w:top w:val="single" w:sz="4" w:space="0" w:color="auto"/>
              <w:left w:val="single" w:sz="4" w:space="0" w:color="auto"/>
              <w:bottom w:val="single" w:sz="4" w:space="0" w:color="auto"/>
              <w:right w:val="single" w:sz="4" w:space="0" w:color="auto"/>
            </w:tcBorders>
          </w:tcPr>
          <w:p w:rsidR="00DC46A2" w:rsidRPr="00601F41" w:rsidRDefault="00DC46A2">
            <w:pPr>
              <w:spacing w:line="360" w:lineRule="auto"/>
              <w:rPr>
                <w:rFonts w:asciiTheme="minorEastAsia" w:eastAsiaTheme="minorEastAsia" w:hAnsiTheme="minorEastAsia" w:cstheme="minorEastAsia"/>
                <w:kern w:val="0"/>
                <w:sz w:val="24"/>
                <w:szCs w:val="24"/>
              </w:rPr>
            </w:pPr>
          </w:p>
        </w:tc>
      </w:tr>
    </w:tbl>
    <w:p w:rsidR="00DC46A2" w:rsidRPr="00601F41" w:rsidRDefault="00DC46A2">
      <w:pPr>
        <w:rPr>
          <w:rFonts w:asciiTheme="minorEastAsia" w:eastAsiaTheme="minorEastAsia" w:hAnsiTheme="minorEastAsia" w:cstheme="minorEastAsia"/>
          <w:sz w:val="24"/>
          <w:szCs w:val="24"/>
        </w:rPr>
      </w:pPr>
    </w:p>
    <w:p w:rsidR="00DC46A2" w:rsidRPr="00601F41" w:rsidRDefault="00B63939">
      <w:pPr>
        <w:pStyle w:val="aa"/>
        <w:ind w:firstLineChars="0" w:firstLine="0"/>
        <w:rPr>
          <w:rFonts w:asciiTheme="minorEastAsia" w:eastAsiaTheme="minorEastAsia" w:hAnsiTheme="minorEastAsia" w:cstheme="minorEastAsia"/>
          <w:sz w:val="24"/>
          <w:szCs w:val="24"/>
        </w:rPr>
      </w:pPr>
      <w:r w:rsidRPr="00601F41">
        <w:rPr>
          <w:rFonts w:asciiTheme="minorEastAsia" w:eastAsiaTheme="minorEastAsia" w:hAnsiTheme="minorEastAsia" w:cstheme="minorEastAsia" w:hint="eastAsia"/>
          <w:sz w:val="24"/>
          <w:szCs w:val="24"/>
        </w:rPr>
        <w:t>3、该项目人员配置（项目建设及服务团队）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778"/>
        <w:gridCol w:w="760"/>
        <w:gridCol w:w="1100"/>
        <w:gridCol w:w="1560"/>
        <w:gridCol w:w="1463"/>
        <w:gridCol w:w="1404"/>
      </w:tblGrid>
      <w:tr w:rsidR="00B63939" w:rsidRPr="00601F41" w:rsidTr="00B63939">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widowControl/>
              <w:spacing w:line="360" w:lineRule="auto"/>
              <w:jc w:val="center"/>
              <w:rPr>
                <w:rFonts w:asciiTheme="minorEastAsia" w:eastAsiaTheme="minorEastAsia" w:hAnsiTheme="minorEastAsia" w:cs="Arial"/>
                <w:color w:val="000000"/>
                <w:sz w:val="24"/>
                <w:szCs w:val="24"/>
              </w:rPr>
            </w:pPr>
            <w:r w:rsidRPr="00601F41">
              <w:rPr>
                <w:rFonts w:asciiTheme="minorEastAsia" w:eastAsiaTheme="minorEastAsia" w:hAnsiTheme="minorEastAsia" w:cs="Arial" w:hint="eastAsia"/>
                <w:color w:val="000000"/>
                <w:sz w:val="24"/>
                <w:szCs w:val="24"/>
              </w:rPr>
              <w:t>序号</w:t>
            </w:r>
          </w:p>
        </w:tc>
        <w:tc>
          <w:tcPr>
            <w:tcW w:w="1778"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widowControl/>
              <w:spacing w:line="360" w:lineRule="auto"/>
              <w:jc w:val="center"/>
              <w:rPr>
                <w:rFonts w:asciiTheme="minorEastAsia" w:eastAsiaTheme="minorEastAsia" w:hAnsiTheme="minorEastAsia" w:cs="Arial"/>
                <w:color w:val="000000"/>
                <w:sz w:val="24"/>
                <w:szCs w:val="24"/>
              </w:rPr>
            </w:pPr>
            <w:r w:rsidRPr="00601F41">
              <w:rPr>
                <w:rFonts w:asciiTheme="minorEastAsia" w:eastAsiaTheme="minorEastAsia" w:hAnsiTheme="minorEastAsia" w:hint="eastAsia"/>
                <w:sz w:val="24"/>
                <w:szCs w:val="24"/>
              </w:rPr>
              <w:t>所属工种</w:t>
            </w:r>
          </w:p>
        </w:tc>
        <w:tc>
          <w:tcPr>
            <w:tcW w:w="760"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spacing w:line="360" w:lineRule="auto"/>
              <w:jc w:val="center"/>
              <w:rPr>
                <w:rFonts w:asciiTheme="minorEastAsia" w:eastAsiaTheme="minorEastAsia" w:hAnsiTheme="minorEastAsia"/>
                <w:sz w:val="24"/>
                <w:szCs w:val="24"/>
              </w:rPr>
            </w:pPr>
            <w:r w:rsidRPr="00601F41">
              <w:rPr>
                <w:rFonts w:asciiTheme="minorEastAsia" w:eastAsiaTheme="minorEastAsia" w:hAnsiTheme="minorEastAsia" w:hint="eastAsia"/>
                <w:sz w:val="24"/>
                <w:szCs w:val="24"/>
              </w:rPr>
              <w:t>姓名</w:t>
            </w:r>
          </w:p>
        </w:tc>
        <w:tc>
          <w:tcPr>
            <w:tcW w:w="1100"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spacing w:line="360" w:lineRule="auto"/>
              <w:jc w:val="center"/>
              <w:rPr>
                <w:rFonts w:asciiTheme="minorEastAsia" w:eastAsiaTheme="minorEastAsia" w:hAnsiTheme="minorEastAsia"/>
                <w:sz w:val="24"/>
                <w:szCs w:val="24"/>
              </w:rPr>
            </w:pPr>
            <w:r w:rsidRPr="00601F41">
              <w:rPr>
                <w:rFonts w:asciiTheme="minorEastAsia" w:eastAsiaTheme="minorEastAsia" w:hAnsiTheme="minorEastAsia" w:hint="eastAsia"/>
                <w:sz w:val="24"/>
                <w:szCs w:val="24"/>
              </w:rPr>
              <w:t>职称证书</w:t>
            </w:r>
          </w:p>
        </w:tc>
        <w:tc>
          <w:tcPr>
            <w:tcW w:w="1560" w:type="dxa"/>
            <w:tcBorders>
              <w:top w:val="single" w:sz="4" w:space="0" w:color="auto"/>
              <w:left w:val="single" w:sz="4" w:space="0" w:color="auto"/>
              <w:bottom w:val="single" w:sz="4" w:space="0" w:color="auto"/>
              <w:right w:val="single" w:sz="4" w:space="0" w:color="auto"/>
            </w:tcBorders>
          </w:tcPr>
          <w:p w:rsidR="00B63939" w:rsidRPr="00601F41" w:rsidRDefault="00B63939" w:rsidP="00B63939">
            <w:pPr>
              <w:spacing w:line="360" w:lineRule="auto"/>
              <w:jc w:val="center"/>
              <w:rPr>
                <w:rFonts w:asciiTheme="minorEastAsia" w:eastAsiaTheme="minorEastAsia" w:hAnsiTheme="minorEastAsia"/>
                <w:sz w:val="24"/>
                <w:szCs w:val="24"/>
              </w:rPr>
            </w:pPr>
            <w:r w:rsidRPr="00601F41">
              <w:rPr>
                <w:rFonts w:asciiTheme="minorEastAsia" w:eastAsiaTheme="minorEastAsia" w:hAnsiTheme="minorEastAsia" w:hint="eastAsia"/>
                <w:sz w:val="24"/>
                <w:szCs w:val="24"/>
              </w:rPr>
              <w:t>工作经验（几年）</w:t>
            </w:r>
          </w:p>
        </w:tc>
        <w:tc>
          <w:tcPr>
            <w:tcW w:w="1463" w:type="dxa"/>
            <w:tcBorders>
              <w:top w:val="single" w:sz="4" w:space="0" w:color="auto"/>
              <w:left w:val="single" w:sz="4" w:space="0" w:color="auto"/>
              <w:bottom w:val="single" w:sz="4" w:space="0" w:color="auto"/>
              <w:right w:val="single" w:sz="4" w:space="0" w:color="auto"/>
            </w:tcBorders>
          </w:tcPr>
          <w:p w:rsidR="00B63939" w:rsidRPr="00601F41" w:rsidRDefault="00B63939" w:rsidP="00B63939">
            <w:pPr>
              <w:spacing w:line="360" w:lineRule="auto"/>
              <w:jc w:val="center"/>
              <w:rPr>
                <w:rFonts w:asciiTheme="minorEastAsia" w:eastAsiaTheme="minorEastAsia" w:hAnsiTheme="minorEastAsia"/>
                <w:sz w:val="24"/>
                <w:szCs w:val="24"/>
              </w:rPr>
            </w:pPr>
            <w:r w:rsidRPr="00601F41">
              <w:rPr>
                <w:rFonts w:asciiTheme="minorEastAsia" w:eastAsiaTheme="minorEastAsia" w:hAnsiTheme="minorEastAsia" w:hint="eastAsia"/>
                <w:sz w:val="24"/>
                <w:szCs w:val="24"/>
              </w:rPr>
              <w:t>工作业绩</w:t>
            </w:r>
          </w:p>
        </w:tc>
        <w:tc>
          <w:tcPr>
            <w:tcW w:w="1404" w:type="dxa"/>
            <w:tcBorders>
              <w:top w:val="single" w:sz="4" w:space="0" w:color="auto"/>
              <w:left w:val="single" w:sz="4" w:space="0" w:color="auto"/>
              <w:bottom w:val="single" w:sz="4" w:space="0" w:color="auto"/>
              <w:right w:val="single" w:sz="4" w:space="0" w:color="auto"/>
            </w:tcBorders>
          </w:tcPr>
          <w:p w:rsidR="00B63939" w:rsidRPr="00601F41" w:rsidRDefault="00B63939" w:rsidP="00B63939">
            <w:pPr>
              <w:spacing w:line="360" w:lineRule="auto"/>
              <w:jc w:val="center"/>
              <w:rPr>
                <w:rFonts w:asciiTheme="minorEastAsia" w:eastAsiaTheme="minorEastAsia" w:hAnsiTheme="minorEastAsia"/>
                <w:sz w:val="24"/>
                <w:szCs w:val="24"/>
              </w:rPr>
            </w:pPr>
            <w:r w:rsidRPr="00601F41">
              <w:rPr>
                <w:rFonts w:asciiTheme="minorEastAsia" w:eastAsiaTheme="minorEastAsia" w:hAnsiTheme="minorEastAsia" w:hint="eastAsia"/>
                <w:sz w:val="24"/>
                <w:szCs w:val="24"/>
              </w:rPr>
              <w:t>是否缴纳社保</w:t>
            </w:r>
          </w:p>
        </w:tc>
      </w:tr>
      <w:tr w:rsidR="00B63939" w:rsidRPr="00601F41" w:rsidTr="00B63939">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widowControl/>
              <w:spacing w:line="360" w:lineRule="auto"/>
              <w:rPr>
                <w:rFonts w:asciiTheme="minorEastAsia" w:eastAsiaTheme="minorEastAsia" w:hAnsiTheme="minorEastAsia" w:cs="Arial"/>
                <w:color w:val="000000"/>
                <w:sz w:val="24"/>
                <w:szCs w:val="24"/>
              </w:rPr>
            </w:pPr>
            <w:r w:rsidRPr="00601F41">
              <w:rPr>
                <w:rFonts w:asciiTheme="minorEastAsia" w:eastAsiaTheme="minorEastAsia" w:hAnsiTheme="minorEastAsia" w:cs="Arial" w:hint="eastAsia"/>
                <w:color w:val="000000"/>
                <w:sz w:val="24"/>
                <w:szCs w:val="24"/>
              </w:rPr>
              <w:lastRenderedPageBreak/>
              <w:t>1</w:t>
            </w:r>
          </w:p>
        </w:tc>
        <w:tc>
          <w:tcPr>
            <w:tcW w:w="1778"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widowControl/>
              <w:spacing w:line="360" w:lineRule="auto"/>
              <w:rPr>
                <w:rFonts w:asciiTheme="minorEastAsia" w:eastAsiaTheme="minorEastAsia" w:hAnsiTheme="minorEastAsia" w:cs="Arial"/>
                <w:color w:val="000000"/>
                <w:sz w:val="24"/>
                <w:szCs w:val="24"/>
              </w:rPr>
            </w:pPr>
            <w:r w:rsidRPr="00601F41">
              <w:rPr>
                <w:rFonts w:asciiTheme="minorEastAsia" w:eastAsiaTheme="minorEastAsia" w:hAnsiTheme="minorEastAsia" w:hint="eastAsia"/>
                <w:sz w:val="24"/>
                <w:szCs w:val="24"/>
              </w:rPr>
              <w:t>本项目总负责人</w:t>
            </w:r>
          </w:p>
        </w:tc>
        <w:tc>
          <w:tcPr>
            <w:tcW w:w="760"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widowControl/>
              <w:spacing w:line="360" w:lineRule="auto"/>
              <w:jc w:val="center"/>
              <w:rPr>
                <w:rFonts w:asciiTheme="minorEastAsia" w:eastAsiaTheme="minorEastAsia" w:hAnsiTheme="minorEastAsia"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B63939" w:rsidRPr="00601F41" w:rsidRDefault="00B63939" w:rsidP="00B63939">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B63939" w:rsidRPr="00601F41" w:rsidRDefault="00B63939" w:rsidP="00B63939">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B63939" w:rsidRPr="00601F41" w:rsidRDefault="00B63939" w:rsidP="00B63939">
            <w:pPr>
              <w:spacing w:line="360" w:lineRule="auto"/>
              <w:jc w:val="center"/>
              <w:rPr>
                <w:rFonts w:asciiTheme="minorEastAsia" w:eastAsiaTheme="minorEastAsia" w:hAnsiTheme="minorEastAsia"/>
                <w:sz w:val="24"/>
                <w:szCs w:val="24"/>
              </w:rPr>
            </w:pPr>
          </w:p>
        </w:tc>
      </w:tr>
      <w:tr w:rsidR="00B63939" w:rsidRPr="00601F41" w:rsidTr="00B63939">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widowControl/>
              <w:spacing w:line="360" w:lineRule="auto"/>
              <w:jc w:val="center"/>
              <w:rPr>
                <w:rFonts w:asciiTheme="minorEastAsia" w:eastAsiaTheme="minorEastAsia" w:hAnsiTheme="minorEastAsia" w:cs="Arial"/>
                <w:color w:val="000000"/>
                <w:sz w:val="24"/>
                <w:szCs w:val="24"/>
              </w:rPr>
            </w:pPr>
            <w:r w:rsidRPr="00601F41">
              <w:rPr>
                <w:rFonts w:asciiTheme="minorEastAsia" w:eastAsiaTheme="minorEastAsia" w:hAnsiTheme="minorEastAsia" w:cs="Arial" w:hint="eastAsia"/>
                <w:color w:val="000000"/>
                <w:sz w:val="24"/>
                <w:szCs w:val="24"/>
              </w:rPr>
              <w:t>2</w:t>
            </w:r>
          </w:p>
        </w:tc>
        <w:tc>
          <w:tcPr>
            <w:tcW w:w="1778"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widowControl/>
              <w:spacing w:line="360" w:lineRule="auto"/>
              <w:rPr>
                <w:rFonts w:asciiTheme="minorEastAsia" w:eastAsiaTheme="minorEastAsia" w:hAnsiTheme="minorEastAsia" w:cs="Arial"/>
                <w:color w:val="000000"/>
                <w:sz w:val="24"/>
                <w:szCs w:val="24"/>
              </w:rPr>
            </w:pPr>
            <w:r w:rsidRPr="00601F41">
              <w:rPr>
                <w:rFonts w:asciiTheme="minorEastAsia" w:eastAsiaTheme="minorEastAsia" w:hAnsiTheme="minorEastAsia" w:hint="eastAsia"/>
                <w:sz w:val="24"/>
                <w:szCs w:val="24"/>
              </w:rPr>
              <w:t>项目技术负责人</w:t>
            </w:r>
          </w:p>
        </w:tc>
        <w:tc>
          <w:tcPr>
            <w:tcW w:w="760"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widowControl/>
              <w:spacing w:line="360" w:lineRule="auto"/>
              <w:jc w:val="center"/>
              <w:rPr>
                <w:rFonts w:asciiTheme="minorEastAsia" w:eastAsiaTheme="minorEastAsia" w:hAnsiTheme="minorEastAsia"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B63939" w:rsidRPr="00601F41" w:rsidRDefault="00B63939" w:rsidP="00B63939">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B63939" w:rsidRPr="00601F41" w:rsidRDefault="00B63939" w:rsidP="00B63939">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B63939" w:rsidRPr="00601F41" w:rsidRDefault="00B63939" w:rsidP="00B63939">
            <w:pPr>
              <w:spacing w:line="360" w:lineRule="auto"/>
              <w:jc w:val="center"/>
              <w:rPr>
                <w:rFonts w:asciiTheme="minorEastAsia" w:eastAsiaTheme="minorEastAsia" w:hAnsiTheme="minorEastAsia"/>
                <w:sz w:val="24"/>
                <w:szCs w:val="24"/>
              </w:rPr>
            </w:pPr>
          </w:p>
        </w:tc>
      </w:tr>
      <w:tr w:rsidR="00B63939" w:rsidRPr="00601F41" w:rsidTr="00B63939">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widowControl/>
              <w:spacing w:line="360" w:lineRule="auto"/>
              <w:jc w:val="center"/>
              <w:rPr>
                <w:rFonts w:asciiTheme="minorEastAsia" w:eastAsiaTheme="minorEastAsia" w:hAnsiTheme="minorEastAsia" w:cs="Arial"/>
                <w:color w:val="000000"/>
                <w:sz w:val="24"/>
                <w:szCs w:val="24"/>
              </w:rPr>
            </w:pPr>
            <w:r w:rsidRPr="00601F41">
              <w:rPr>
                <w:rFonts w:asciiTheme="minorEastAsia" w:eastAsiaTheme="minorEastAsia" w:hAnsiTheme="minorEastAsia" w:cs="Arial" w:hint="eastAsia"/>
                <w:color w:val="000000"/>
                <w:sz w:val="24"/>
                <w:szCs w:val="24"/>
              </w:rPr>
              <w:t>3</w:t>
            </w:r>
          </w:p>
        </w:tc>
        <w:tc>
          <w:tcPr>
            <w:tcW w:w="1778"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widowControl/>
              <w:spacing w:line="360" w:lineRule="auto"/>
              <w:rPr>
                <w:rFonts w:asciiTheme="minorEastAsia" w:eastAsiaTheme="minorEastAsia" w:hAnsiTheme="minorEastAsia" w:cs="Arial"/>
                <w:color w:val="000000"/>
                <w:sz w:val="24"/>
                <w:szCs w:val="24"/>
              </w:rPr>
            </w:pPr>
            <w:r w:rsidRPr="00601F41">
              <w:rPr>
                <w:rFonts w:asciiTheme="minorEastAsia" w:eastAsiaTheme="minorEastAsia" w:hAnsiTheme="minorEastAsia" w:cs="Arial" w:hint="eastAsia"/>
                <w:color w:val="000000"/>
                <w:sz w:val="24"/>
                <w:szCs w:val="24"/>
              </w:rPr>
              <w:t>其他项目组成员</w:t>
            </w:r>
          </w:p>
        </w:tc>
        <w:tc>
          <w:tcPr>
            <w:tcW w:w="760"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widowControl/>
              <w:spacing w:line="360" w:lineRule="auto"/>
              <w:jc w:val="center"/>
              <w:rPr>
                <w:rFonts w:asciiTheme="minorEastAsia" w:eastAsiaTheme="minorEastAsia" w:hAnsiTheme="minorEastAsia"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B63939" w:rsidRPr="00601F41" w:rsidRDefault="00B63939" w:rsidP="00B63939">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B63939" w:rsidRPr="00601F41" w:rsidRDefault="00B63939" w:rsidP="00B63939">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B63939" w:rsidRPr="00601F41" w:rsidRDefault="00B63939" w:rsidP="00B63939">
            <w:pPr>
              <w:spacing w:line="360" w:lineRule="auto"/>
              <w:jc w:val="center"/>
              <w:rPr>
                <w:rFonts w:asciiTheme="minorEastAsia" w:eastAsiaTheme="minorEastAsia" w:hAnsiTheme="minorEastAsia"/>
                <w:sz w:val="24"/>
                <w:szCs w:val="24"/>
              </w:rPr>
            </w:pPr>
          </w:p>
        </w:tc>
      </w:tr>
    </w:tbl>
    <w:p w:rsidR="00B63939" w:rsidRPr="00601F41" w:rsidRDefault="00B63939" w:rsidP="00B63939">
      <w:pPr>
        <w:widowControl/>
        <w:spacing w:line="360" w:lineRule="auto"/>
        <w:rPr>
          <w:rFonts w:asciiTheme="minorEastAsia" w:eastAsiaTheme="minorEastAsia" w:hAnsiTheme="minorEastAsia"/>
          <w:sz w:val="24"/>
          <w:szCs w:val="24"/>
        </w:rPr>
      </w:pPr>
    </w:p>
    <w:p w:rsidR="00B63939" w:rsidRPr="00601F41" w:rsidRDefault="00B63939" w:rsidP="00B63939">
      <w:pPr>
        <w:widowControl/>
        <w:spacing w:line="360" w:lineRule="auto"/>
        <w:rPr>
          <w:rFonts w:asciiTheme="minorEastAsia" w:eastAsiaTheme="minorEastAsia" w:hAnsiTheme="minorEastAsia"/>
          <w:sz w:val="24"/>
          <w:szCs w:val="24"/>
        </w:rPr>
      </w:pPr>
      <w:r w:rsidRPr="00601F41">
        <w:rPr>
          <w:rFonts w:asciiTheme="minorEastAsia" w:eastAsiaTheme="minorEastAsia" w:hAnsiTheme="minorEastAsia" w:hint="eastAsia"/>
          <w:sz w:val="24"/>
          <w:szCs w:val="24"/>
        </w:rPr>
        <w:t>4、与本项目类似的成功案例（合同或中标通知书复印件）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2"/>
        <w:gridCol w:w="2003"/>
        <w:gridCol w:w="2134"/>
        <w:gridCol w:w="2117"/>
      </w:tblGrid>
      <w:tr w:rsidR="00B63939" w:rsidRPr="00601F41" w:rsidTr="00B6393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widowControl/>
              <w:spacing w:line="360" w:lineRule="auto"/>
              <w:jc w:val="center"/>
              <w:rPr>
                <w:rFonts w:asciiTheme="minorEastAsia" w:eastAsiaTheme="minorEastAsia" w:hAnsiTheme="minorEastAsia" w:cs="Arial"/>
                <w:color w:val="000000"/>
                <w:sz w:val="24"/>
                <w:szCs w:val="24"/>
              </w:rPr>
            </w:pPr>
            <w:r w:rsidRPr="00601F41">
              <w:rPr>
                <w:rFonts w:asciiTheme="minorEastAsia" w:eastAsiaTheme="minorEastAsia" w:hAnsiTheme="minorEastAsia" w:cs="Arial" w:hint="eastAsia"/>
                <w:color w:val="000000"/>
                <w:sz w:val="24"/>
                <w:szCs w:val="24"/>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widowControl/>
              <w:spacing w:line="360" w:lineRule="auto"/>
              <w:jc w:val="center"/>
              <w:rPr>
                <w:rFonts w:asciiTheme="minorEastAsia" w:eastAsiaTheme="minorEastAsia" w:hAnsiTheme="minorEastAsia" w:cs="Arial"/>
                <w:color w:val="000000"/>
                <w:sz w:val="24"/>
                <w:szCs w:val="24"/>
              </w:rPr>
            </w:pPr>
            <w:r w:rsidRPr="00601F41">
              <w:rPr>
                <w:rFonts w:asciiTheme="minorEastAsia" w:eastAsiaTheme="minorEastAsia" w:hAnsiTheme="minorEastAsia" w:cs="Arial" w:hint="eastAsia"/>
                <w:color w:val="000000"/>
                <w:sz w:val="24"/>
                <w:szCs w:val="24"/>
              </w:rPr>
              <w:t>时间</w:t>
            </w:r>
          </w:p>
        </w:tc>
        <w:tc>
          <w:tcPr>
            <w:tcW w:w="2003"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spacing w:line="360" w:lineRule="auto"/>
              <w:jc w:val="center"/>
              <w:rPr>
                <w:rFonts w:asciiTheme="minorEastAsia" w:eastAsiaTheme="minorEastAsia" w:hAnsiTheme="minorEastAsia"/>
                <w:sz w:val="24"/>
                <w:szCs w:val="24"/>
              </w:rPr>
            </w:pPr>
            <w:r w:rsidRPr="00601F41">
              <w:rPr>
                <w:rFonts w:asciiTheme="minorEastAsia" w:eastAsiaTheme="minorEastAsia" w:hAnsiTheme="minorEastAsia" w:hint="eastAsia"/>
                <w:sz w:val="24"/>
                <w:szCs w:val="24"/>
              </w:rPr>
              <w:t>成交单位</w:t>
            </w:r>
          </w:p>
        </w:tc>
        <w:tc>
          <w:tcPr>
            <w:tcW w:w="2134"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spacing w:line="360" w:lineRule="auto"/>
              <w:jc w:val="center"/>
              <w:rPr>
                <w:rFonts w:asciiTheme="minorEastAsia" w:eastAsiaTheme="minorEastAsia" w:hAnsiTheme="minorEastAsia"/>
                <w:sz w:val="24"/>
                <w:szCs w:val="24"/>
              </w:rPr>
            </w:pPr>
            <w:r w:rsidRPr="00601F41">
              <w:rPr>
                <w:rFonts w:asciiTheme="minorEastAsia" w:eastAsiaTheme="minorEastAsia" w:hAnsiTheme="minorEastAsia" w:hint="eastAsia"/>
                <w:sz w:val="24"/>
                <w:szCs w:val="24"/>
              </w:rPr>
              <w:t>联系人及电话</w:t>
            </w:r>
          </w:p>
        </w:tc>
        <w:tc>
          <w:tcPr>
            <w:tcW w:w="2117"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spacing w:line="360" w:lineRule="auto"/>
              <w:jc w:val="center"/>
              <w:rPr>
                <w:rFonts w:asciiTheme="minorEastAsia" w:eastAsiaTheme="minorEastAsia" w:hAnsiTheme="minorEastAsia"/>
                <w:sz w:val="24"/>
                <w:szCs w:val="24"/>
              </w:rPr>
            </w:pPr>
            <w:r w:rsidRPr="00601F41">
              <w:rPr>
                <w:rFonts w:asciiTheme="minorEastAsia" w:eastAsiaTheme="minorEastAsia" w:hAnsiTheme="minorEastAsia" w:hint="eastAsia"/>
                <w:sz w:val="24"/>
                <w:szCs w:val="24"/>
              </w:rPr>
              <w:t>是否仍在服务期</w:t>
            </w:r>
          </w:p>
        </w:tc>
      </w:tr>
      <w:tr w:rsidR="00B63939" w:rsidRPr="00601F41" w:rsidTr="00B6393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widowControl/>
              <w:spacing w:line="360" w:lineRule="auto"/>
              <w:jc w:val="center"/>
              <w:rPr>
                <w:rFonts w:asciiTheme="minorEastAsia" w:eastAsiaTheme="minorEastAsia" w:hAnsiTheme="minorEastAsia" w:cs="Arial"/>
                <w:color w:val="000000"/>
                <w:sz w:val="24"/>
                <w:szCs w:val="24"/>
              </w:rPr>
            </w:pPr>
          </w:p>
          <w:p w:rsidR="00B63939" w:rsidRPr="00601F41" w:rsidRDefault="00B63939" w:rsidP="00B63939">
            <w:pPr>
              <w:widowControl/>
              <w:spacing w:line="360" w:lineRule="auto"/>
              <w:jc w:val="center"/>
              <w:rPr>
                <w:rFonts w:asciiTheme="minorEastAsia" w:eastAsiaTheme="minorEastAsia" w:hAnsiTheme="minorEastAsia" w:cs="Arial"/>
                <w:color w:val="000000"/>
                <w:sz w:val="24"/>
                <w:szCs w:val="24"/>
              </w:rPr>
            </w:pPr>
            <w:r w:rsidRPr="00601F41">
              <w:rPr>
                <w:rFonts w:asciiTheme="minorEastAsia" w:eastAsiaTheme="minorEastAsia" w:hAnsiTheme="minorEastAsia" w:cs="Arial" w:hint="eastAsia"/>
                <w:color w:val="000000"/>
                <w:sz w:val="24"/>
                <w:szCs w:val="24"/>
              </w:rPr>
              <w:t>1</w:t>
            </w:r>
          </w:p>
        </w:tc>
        <w:tc>
          <w:tcPr>
            <w:tcW w:w="1812"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B63939" w:rsidRPr="00601F41" w:rsidRDefault="00B63939" w:rsidP="00B63939">
            <w:pPr>
              <w:spacing w:line="360" w:lineRule="auto"/>
              <w:jc w:val="center"/>
              <w:rPr>
                <w:rFonts w:asciiTheme="minorEastAsia" w:eastAsiaTheme="minorEastAsia" w:hAnsiTheme="minorEastAsia"/>
                <w:sz w:val="24"/>
                <w:szCs w:val="24"/>
              </w:rPr>
            </w:pPr>
          </w:p>
        </w:tc>
      </w:tr>
      <w:tr w:rsidR="00B63939" w:rsidRPr="00601F41" w:rsidTr="00B6393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widowControl/>
              <w:spacing w:line="360" w:lineRule="auto"/>
              <w:jc w:val="center"/>
              <w:rPr>
                <w:rFonts w:asciiTheme="minorEastAsia" w:eastAsiaTheme="minorEastAsia" w:hAnsiTheme="minorEastAsia" w:cs="Arial"/>
                <w:color w:val="000000"/>
                <w:sz w:val="24"/>
                <w:szCs w:val="24"/>
              </w:rPr>
            </w:pPr>
            <w:r w:rsidRPr="00601F41">
              <w:rPr>
                <w:rFonts w:asciiTheme="minorEastAsia" w:eastAsiaTheme="minorEastAsia" w:hAnsiTheme="minorEastAsia" w:cs="Arial" w:hint="eastAsia"/>
                <w:color w:val="000000"/>
                <w:sz w:val="24"/>
                <w:szCs w:val="24"/>
              </w:rPr>
              <w:t>2</w:t>
            </w:r>
          </w:p>
        </w:tc>
        <w:tc>
          <w:tcPr>
            <w:tcW w:w="1812"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B63939" w:rsidRPr="00601F41" w:rsidRDefault="00B63939" w:rsidP="00B63939">
            <w:pPr>
              <w:spacing w:line="360" w:lineRule="auto"/>
              <w:jc w:val="center"/>
              <w:rPr>
                <w:rFonts w:asciiTheme="minorEastAsia" w:eastAsiaTheme="minorEastAsia" w:hAnsiTheme="minorEastAsia"/>
                <w:sz w:val="24"/>
                <w:szCs w:val="24"/>
              </w:rPr>
            </w:pPr>
          </w:p>
        </w:tc>
      </w:tr>
    </w:tbl>
    <w:p w:rsidR="00B63939" w:rsidRPr="00601F41" w:rsidRDefault="00B63939" w:rsidP="00B63939">
      <w:pPr>
        <w:widowControl/>
        <w:spacing w:line="360" w:lineRule="auto"/>
        <w:ind w:left="480"/>
        <w:rPr>
          <w:rFonts w:asciiTheme="minorEastAsia" w:eastAsiaTheme="minorEastAsia" w:hAnsiTheme="minorEastAsia"/>
          <w:sz w:val="24"/>
          <w:szCs w:val="24"/>
        </w:rPr>
      </w:pPr>
    </w:p>
    <w:p w:rsidR="00B63939" w:rsidRPr="00601F41" w:rsidRDefault="00B63939" w:rsidP="00B63939">
      <w:pPr>
        <w:widowControl/>
        <w:spacing w:line="360" w:lineRule="auto"/>
        <w:rPr>
          <w:rFonts w:asciiTheme="minorEastAsia" w:eastAsiaTheme="minorEastAsia" w:hAnsiTheme="minorEastAsia"/>
          <w:sz w:val="24"/>
          <w:szCs w:val="24"/>
        </w:rPr>
      </w:pPr>
      <w:r w:rsidRPr="00601F41">
        <w:rPr>
          <w:rFonts w:asciiTheme="minorEastAsia" w:eastAsiaTheme="minorEastAsia" w:hAnsiTheme="minorEastAsia" w:hint="eastAsia"/>
          <w:sz w:val="24"/>
          <w:szCs w:val="24"/>
        </w:rPr>
        <w:t>5、项目负责人类似业绩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2"/>
        <w:gridCol w:w="2003"/>
        <w:gridCol w:w="2134"/>
        <w:gridCol w:w="2117"/>
      </w:tblGrid>
      <w:tr w:rsidR="00B63939" w:rsidRPr="00601F41" w:rsidTr="00B6393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widowControl/>
              <w:spacing w:line="360" w:lineRule="auto"/>
              <w:jc w:val="center"/>
              <w:rPr>
                <w:rFonts w:asciiTheme="minorEastAsia" w:eastAsiaTheme="minorEastAsia" w:hAnsiTheme="minorEastAsia" w:cs="Arial"/>
                <w:color w:val="000000"/>
                <w:sz w:val="24"/>
                <w:szCs w:val="24"/>
              </w:rPr>
            </w:pPr>
            <w:r w:rsidRPr="00601F41">
              <w:rPr>
                <w:rFonts w:asciiTheme="minorEastAsia" w:eastAsiaTheme="minorEastAsia" w:hAnsiTheme="minorEastAsia" w:cs="Arial" w:hint="eastAsia"/>
                <w:color w:val="000000"/>
                <w:sz w:val="24"/>
                <w:szCs w:val="24"/>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widowControl/>
              <w:spacing w:line="360" w:lineRule="auto"/>
              <w:jc w:val="center"/>
              <w:rPr>
                <w:rFonts w:asciiTheme="minorEastAsia" w:eastAsiaTheme="minorEastAsia" w:hAnsiTheme="minorEastAsia" w:cs="Arial"/>
                <w:color w:val="000000"/>
                <w:sz w:val="24"/>
                <w:szCs w:val="24"/>
              </w:rPr>
            </w:pPr>
            <w:r w:rsidRPr="00601F41">
              <w:rPr>
                <w:rFonts w:asciiTheme="minorEastAsia" w:eastAsiaTheme="minorEastAsia" w:hAnsiTheme="minorEastAsia" w:cs="Arial" w:hint="eastAsia"/>
                <w:color w:val="000000"/>
                <w:sz w:val="24"/>
                <w:szCs w:val="24"/>
              </w:rPr>
              <w:t>时间</w:t>
            </w:r>
          </w:p>
        </w:tc>
        <w:tc>
          <w:tcPr>
            <w:tcW w:w="2003"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spacing w:line="360" w:lineRule="auto"/>
              <w:jc w:val="center"/>
              <w:rPr>
                <w:rFonts w:asciiTheme="minorEastAsia" w:eastAsiaTheme="minorEastAsia" w:hAnsiTheme="minorEastAsia"/>
                <w:sz w:val="24"/>
                <w:szCs w:val="24"/>
              </w:rPr>
            </w:pPr>
            <w:r w:rsidRPr="00601F41">
              <w:rPr>
                <w:rFonts w:asciiTheme="minorEastAsia" w:eastAsiaTheme="minorEastAsia" w:hAnsiTheme="minorEastAsia" w:hint="eastAsia"/>
                <w:sz w:val="24"/>
                <w:szCs w:val="24"/>
              </w:rPr>
              <w:t>成交单位</w:t>
            </w:r>
          </w:p>
        </w:tc>
        <w:tc>
          <w:tcPr>
            <w:tcW w:w="2134"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spacing w:line="360" w:lineRule="auto"/>
              <w:jc w:val="center"/>
              <w:rPr>
                <w:rFonts w:asciiTheme="minorEastAsia" w:eastAsiaTheme="minorEastAsia" w:hAnsiTheme="minorEastAsia"/>
                <w:sz w:val="24"/>
                <w:szCs w:val="24"/>
              </w:rPr>
            </w:pPr>
            <w:r w:rsidRPr="00601F41">
              <w:rPr>
                <w:rFonts w:asciiTheme="minorEastAsia" w:eastAsiaTheme="minorEastAsia" w:hAnsiTheme="minorEastAsia" w:hint="eastAsia"/>
                <w:sz w:val="24"/>
                <w:szCs w:val="24"/>
              </w:rPr>
              <w:t>联系人及电话</w:t>
            </w:r>
          </w:p>
        </w:tc>
        <w:tc>
          <w:tcPr>
            <w:tcW w:w="2117"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spacing w:line="360" w:lineRule="auto"/>
              <w:jc w:val="center"/>
              <w:rPr>
                <w:rFonts w:asciiTheme="minorEastAsia" w:eastAsiaTheme="minorEastAsia" w:hAnsiTheme="minorEastAsia"/>
                <w:sz w:val="24"/>
                <w:szCs w:val="24"/>
              </w:rPr>
            </w:pPr>
            <w:r w:rsidRPr="00601F41">
              <w:rPr>
                <w:rFonts w:asciiTheme="minorEastAsia" w:eastAsiaTheme="minorEastAsia" w:hAnsiTheme="minorEastAsia" w:hint="eastAsia"/>
                <w:sz w:val="24"/>
                <w:szCs w:val="24"/>
              </w:rPr>
              <w:t>是否仍在服务期</w:t>
            </w:r>
          </w:p>
        </w:tc>
      </w:tr>
      <w:tr w:rsidR="00B63939" w:rsidRPr="00601F41" w:rsidTr="00B6393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widowControl/>
              <w:spacing w:line="360" w:lineRule="auto"/>
              <w:jc w:val="center"/>
              <w:rPr>
                <w:rFonts w:asciiTheme="minorEastAsia" w:eastAsiaTheme="minorEastAsia" w:hAnsiTheme="minorEastAsia" w:cs="Arial"/>
                <w:color w:val="000000"/>
                <w:sz w:val="24"/>
                <w:szCs w:val="24"/>
              </w:rPr>
            </w:pPr>
          </w:p>
          <w:p w:rsidR="00B63939" w:rsidRPr="00601F41" w:rsidRDefault="00B63939" w:rsidP="00B63939">
            <w:pPr>
              <w:widowControl/>
              <w:spacing w:line="360" w:lineRule="auto"/>
              <w:jc w:val="center"/>
              <w:rPr>
                <w:rFonts w:asciiTheme="minorEastAsia" w:eastAsiaTheme="minorEastAsia" w:hAnsiTheme="minorEastAsia" w:cs="Arial"/>
                <w:color w:val="000000"/>
                <w:sz w:val="24"/>
                <w:szCs w:val="24"/>
              </w:rPr>
            </w:pPr>
            <w:r w:rsidRPr="00601F41">
              <w:rPr>
                <w:rFonts w:asciiTheme="minorEastAsia" w:eastAsiaTheme="minorEastAsia" w:hAnsiTheme="minorEastAsia" w:cs="Arial" w:hint="eastAsia"/>
                <w:color w:val="000000"/>
                <w:sz w:val="24"/>
                <w:szCs w:val="24"/>
              </w:rPr>
              <w:t>1</w:t>
            </w:r>
          </w:p>
        </w:tc>
        <w:tc>
          <w:tcPr>
            <w:tcW w:w="1812"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B63939" w:rsidRPr="00601F41" w:rsidRDefault="00B63939" w:rsidP="00B63939">
            <w:pPr>
              <w:spacing w:line="360" w:lineRule="auto"/>
              <w:jc w:val="center"/>
              <w:rPr>
                <w:rFonts w:asciiTheme="minorEastAsia" w:eastAsiaTheme="minorEastAsia" w:hAnsiTheme="minorEastAsia"/>
                <w:sz w:val="24"/>
                <w:szCs w:val="24"/>
              </w:rPr>
            </w:pPr>
          </w:p>
        </w:tc>
      </w:tr>
      <w:tr w:rsidR="00B63939" w:rsidRPr="00601F41" w:rsidTr="00B6393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widowControl/>
              <w:spacing w:line="360" w:lineRule="auto"/>
              <w:jc w:val="center"/>
              <w:rPr>
                <w:rFonts w:asciiTheme="minorEastAsia" w:eastAsiaTheme="minorEastAsia" w:hAnsiTheme="minorEastAsia" w:cs="Arial"/>
                <w:color w:val="000000"/>
                <w:sz w:val="24"/>
                <w:szCs w:val="24"/>
              </w:rPr>
            </w:pPr>
            <w:r w:rsidRPr="00601F41">
              <w:rPr>
                <w:rFonts w:asciiTheme="minorEastAsia" w:eastAsiaTheme="minorEastAsia" w:hAnsiTheme="minorEastAsia" w:cs="Arial" w:hint="eastAsia"/>
                <w:color w:val="000000"/>
                <w:sz w:val="24"/>
                <w:szCs w:val="24"/>
              </w:rPr>
              <w:t>2</w:t>
            </w:r>
          </w:p>
        </w:tc>
        <w:tc>
          <w:tcPr>
            <w:tcW w:w="1812"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B63939" w:rsidRPr="00601F41" w:rsidRDefault="00B63939" w:rsidP="00B63939">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B63939" w:rsidRPr="00601F41" w:rsidRDefault="00B63939" w:rsidP="00B63939">
            <w:pPr>
              <w:spacing w:line="360" w:lineRule="auto"/>
              <w:jc w:val="center"/>
              <w:rPr>
                <w:rFonts w:asciiTheme="minorEastAsia" w:eastAsiaTheme="minorEastAsia" w:hAnsiTheme="minorEastAsia"/>
                <w:sz w:val="24"/>
                <w:szCs w:val="24"/>
              </w:rPr>
            </w:pPr>
          </w:p>
        </w:tc>
      </w:tr>
    </w:tbl>
    <w:p w:rsidR="00DC46A2" w:rsidRPr="00601F41" w:rsidRDefault="00DC46A2">
      <w:pPr>
        <w:rPr>
          <w:rFonts w:asciiTheme="minorEastAsia" w:eastAsiaTheme="minorEastAsia" w:hAnsiTheme="minorEastAsia" w:cstheme="minorEastAsia"/>
          <w:sz w:val="24"/>
          <w:szCs w:val="24"/>
        </w:rPr>
      </w:pPr>
    </w:p>
    <w:p w:rsidR="00DC46A2" w:rsidRPr="00601F41" w:rsidRDefault="00132232" w:rsidP="004E0CAC">
      <w:pPr>
        <w:pStyle w:val="aa"/>
        <w:widowControl/>
        <w:numPr>
          <w:ilvl w:val="0"/>
          <w:numId w:val="7"/>
        </w:numPr>
        <w:spacing w:line="500" w:lineRule="exact"/>
        <w:ind w:firstLineChars="0"/>
        <w:rPr>
          <w:rFonts w:asciiTheme="minorEastAsia" w:eastAsiaTheme="minorEastAsia" w:hAnsiTheme="minorEastAsia" w:cstheme="minorEastAsia"/>
          <w:sz w:val="24"/>
          <w:szCs w:val="24"/>
        </w:rPr>
      </w:pPr>
      <w:r w:rsidRPr="00601F41">
        <w:rPr>
          <w:rFonts w:asciiTheme="minorEastAsia" w:eastAsiaTheme="minorEastAsia" w:hAnsiTheme="minorEastAsia" w:cstheme="minorEastAsia" w:hint="eastAsia"/>
          <w:sz w:val="24"/>
          <w:szCs w:val="24"/>
        </w:rPr>
        <w:t>分别</w:t>
      </w:r>
      <w:r w:rsidR="00B63939" w:rsidRPr="00601F41">
        <w:rPr>
          <w:rFonts w:asciiTheme="minorEastAsia" w:eastAsiaTheme="minorEastAsia" w:hAnsiTheme="minorEastAsia" w:cstheme="minorEastAsia" w:hint="eastAsia"/>
          <w:sz w:val="24"/>
          <w:szCs w:val="24"/>
        </w:rPr>
        <w:t>描述质保期内及质保期后的服务方案。</w:t>
      </w:r>
    </w:p>
    <w:p w:rsidR="00DC46A2" w:rsidRPr="00601F41" w:rsidRDefault="00B63939" w:rsidP="00FC1293">
      <w:pPr>
        <w:pStyle w:val="aa"/>
        <w:widowControl/>
        <w:numPr>
          <w:ilvl w:val="0"/>
          <w:numId w:val="7"/>
        </w:numPr>
        <w:spacing w:line="500" w:lineRule="exact"/>
        <w:ind w:firstLineChars="0"/>
        <w:jc w:val="left"/>
        <w:rPr>
          <w:rFonts w:asciiTheme="minorEastAsia" w:eastAsiaTheme="minorEastAsia" w:hAnsiTheme="minorEastAsia" w:cstheme="minorEastAsia"/>
          <w:sz w:val="24"/>
          <w:szCs w:val="24"/>
        </w:rPr>
      </w:pPr>
      <w:r w:rsidRPr="00601F41">
        <w:rPr>
          <w:rFonts w:asciiTheme="minorEastAsia" w:eastAsiaTheme="minorEastAsia" w:hAnsiTheme="minorEastAsia" w:cstheme="minorEastAsia" w:hint="eastAsia"/>
          <w:sz w:val="24"/>
          <w:szCs w:val="24"/>
        </w:rPr>
        <w:t>硬</w:t>
      </w:r>
      <w:r w:rsidR="00FC1293" w:rsidRPr="00601F41">
        <w:rPr>
          <w:rFonts w:asciiTheme="minorEastAsia" w:eastAsiaTheme="minorEastAsia" w:hAnsiTheme="minorEastAsia" w:cstheme="minorEastAsia" w:hint="eastAsia"/>
          <w:sz w:val="24"/>
          <w:szCs w:val="24"/>
        </w:rPr>
        <w:t>件产品须为合同签订时间一年内出厂，全新、未使用过的原装合格正品，</w:t>
      </w:r>
      <w:r w:rsidRPr="00601F41">
        <w:rPr>
          <w:rFonts w:asciiTheme="minorEastAsia" w:eastAsiaTheme="minorEastAsia" w:hAnsiTheme="minorEastAsia" w:cstheme="minorEastAsia" w:hint="eastAsia"/>
          <w:sz w:val="24"/>
          <w:szCs w:val="24"/>
        </w:rPr>
        <w:t>不得使用已停产或拟停产产品，提供承诺书并加盖公章。</w:t>
      </w:r>
    </w:p>
    <w:p w:rsidR="00DC46A2" w:rsidRPr="00601F41" w:rsidRDefault="00FC1293" w:rsidP="00FC1293">
      <w:pPr>
        <w:widowControl/>
        <w:spacing w:line="500" w:lineRule="exact"/>
        <w:rPr>
          <w:rFonts w:asciiTheme="minorEastAsia" w:eastAsiaTheme="minorEastAsia" w:hAnsiTheme="minorEastAsia" w:cstheme="minorEastAsia"/>
          <w:b/>
          <w:sz w:val="24"/>
          <w:szCs w:val="24"/>
        </w:rPr>
      </w:pPr>
      <w:r w:rsidRPr="00601F41">
        <w:rPr>
          <w:rFonts w:asciiTheme="minorEastAsia" w:eastAsiaTheme="minorEastAsia" w:hAnsiTheme="minorEastAsia" w:cstheme="minorEastAsia" w:hint="eastAsia"/>
          <w:b/>
          <w:sz w:val="24"/>
          <w:szCs w:val="24"/>
        </w:rPr>
        <w:t>五、</w:t>
      </w:r>
      <w:r w:rsidR="00B63939" w:rsidRPr="00601F41">
        <w:rPr>
          <w:rFonts w:asciiTheme="minorEastAsia" w:eastAsiaTheme="minorEastAsia" w:hAnsiTheme="minorEastAsia" w:cstheme="minorEastAsia" w:hint="eastAsia"/>
          <w:b/>
          <w:sz w:val="24"/>
          <w:szCs w:val="24"/>
        </w:rPr>
        <w:t>价款的支付方式、时间及条件：</w:t>
      </w:r>
    </w:p>
    <w:p w:rsidR="00DC46A2" w:rsidRPr="00601F41" w:rsidRDefault="00B63939">
      <w:pPr>
        <w:pStyle w:val="ab"/>
        <w:rPr>
          <w:rFonts w:asciiTheme="minorEastAsia" w:eastAsiaTheme="minorEastAsia" w:hAnsiTheme="minorEastAsia" w:cstheme="minorEastAsia"/>
          <w:bCs/>
        </w:rPr>
      </w:pPr>
      <w:r w:rsidRPr="00601F41">
        <w:rPr>
          <w:rFonts w:asciiTheme="minorEastAsia" w:eastAsiaTheme="minorEastAsia" w:hAnsiTheme="minorEastAsia" w:cstheme="minorEastAsia" w:hint="eastAsia"/>
          <w:bCs/>
        </w:rPr>
        <w:t>经发包人、承包人双方确认，具体支付节点如下：</w:t>
      </w:r>
    </w:p>
    <w:p w:rsidR="00DC46A2" w:rsidRPr="00601F41" w:rsidRDefault="00B63939">
      <w:pPr>
        <w:pStyle w:val="ab"/>
        <w:rPr>
          <w:rFonts w:asciiTheme="minorEastAsia" w:eastAsiaTheme="minorEastAsia" w:hAnsiTheme="minorEastAsia" w:cstheme="minorEastAsia"/>
          <w:b/>
          <w:bCs/>
          <w:i/>
          <w:u w:val="single"/>
        </w:rPr>
      </w:pPr>
      <w:r w:rsidRPr="00601F41">
        <w:rPr>
          <w:rFonts w:asciiTheme="minorEastAsia" w:eastAsiaTheme="minorEastAsia" w:hAnsiTheme="minorEastAsia" w:cstheme="minorEastAsia" w:hint="eastAsia"/>
          <w:bCs/>
        </w:rPr>
        <w:t>1.本工程合同签订后十五日内，发包人向承包人支付合同价30%作为预付款（扣除暂列金额、</w:t>
      </w:r>
      <w:proofErr w:type="gramStart"/>
      <w:r w:rsidRPr="00601F41">
        <w:rPr>
          <w:rFonts w:asciiTheme="minorEastAsia" w:eastAsiaTheme="minorEastAsia" w:hAnsiTheme="minorEastAsia" w:cstheme="minorEastAsia" w:hint="eastAsia"/>
          <w:bCs/>
        </w:rPr>
        <w:t>甲供材</w:t>
      </w:r>
      <w:proofErr w:type="gramEnd"/>
      <w:r w:rsidRPr="00601F41">
        <w:rPr>
          <w:rFonts w:asciiTheme="minorEastAsia" w:eastAsiaTheme="minorEastAsia" w:hAnsiTheme="minorEastAsia" w:cstheme="minorEastAsia" w:hint="eastAsia"/>
          <w:bCs/>
        </w:rPr>
        <w:t>、专业工程暂估价），</w:t>
      </w:r>
      <w:r w:rsidRPr="00601F41">
        <w:rPr>
          <w:rFonts w:asciiTheme="minorEastAsia" w:eastAsiaTheme="minorEastAsia" w:hAnsiTheme="minorEastAsia" w:cstheme="minorEastAsia" w:hint="eastAsia"/>
          <w:b/>
          <w:bCs/>
          <w:i/>
          <w:u w:val="single"/>
        </w:rPr>
        <w:t>承包方须提供等额的见索即付的预付款保函，保函期限截止至本项目验收合格（提供承诺书加盖公章，格式自</w:t>
      </w:r>
      <w:r w:rsidRPr="00601F41">
        <w:rPr>
          <w:rFonts w:asciiTheme="minorEastAsia" w:eastAsiaTheme="minorEastAsia" w:hAnsiTheme="minorEastAsia" w:cstheme="minorEastAsia" w:hint="eastAsia"/>
          <w:b/>
          <w:bCs/>
          <w:i/>
          <w:u w:val="single"/>
        </w:rPr>
        <w:lastRenderedPageBreak/>
        <w:t>拟）；</w:t>
      </w:r>
    </w:p>
    <w:p w:rsidR="00DC46A2" w:rsidRPr="00601F41" w:rsidRDefault="00B63939">
      <w:pPr>
        <w:pStyle w:val="ab"/>
        <w:rPr>
          <w:rFonts w:asciiTheme="minorEastAsia" w:eastAsiaTheme="minorEastAsia" w:hAnsiTheme="minorEastAsia" w:cstheme="minorEastAsia"/>
          <w:bCs/>
        </w:rPr>
      </w:pPr>
      <w:r w:rsidRPr="00601F41">
        <w:rPr>
          <w:rFonts w:asciiTheme="minorEastAsia" w:eastAsiaTheme="minorEastAsia" w:hAnsiTheme="minorEastAsia" w:cstheme="minorEastAsia" w:hint="eastAsia"/>
          <w:bCs/>
        </w:rPr>
        <w:t>2.本次招标范围内所有项目完成，且经采购人验收合格后，经工程结算审计后，发包人支付至审定价的97%；</w:t>
      </w:r>
    </w:p>
    <w:p w:rsidR="00DC46A2" w:rsidRPr="00601F41" w:rsidRDefault="00B63939">
      <w:pPr>
        <w:pStyle w:val="ab"/>
        <w:rPr>
          <w:rFonts w:asciiTheme="minorEastAsia" w:eastAsiaTheme="minorEastAsia" w:hAnsiTheme="minorEastAsia" w:cstheme="minorEastAsia"/>
          <w:bCs/>
        </w:rPr>
      </w:pPr>
      <w:r w:rsidRPr="00601F41">
        <w:rPr>
          <w:rFonts w:asciiTheme="minorEastAsia" w:eastAsiaTheme="minorEastAsia" w:hAnsiTheme="minorEastAsia" w:cstheme="minorEastAsia" w:hint="eastAsia"/>
          <w:bCs/>
        </w:rPr>
        <w:t>3.尾款3%作为工程质量保证金，项目缺陷责任期为自实际竣工之日起24个月，缺陷责任期内工程无质量问题，保修期期满后付清尾款（不计利息）。</w:t>
      </w:r>
    </w:p>
    <w:p w:rsidR="00DC46A2" w:rsidRPr="00601F41" w:rsidRDefault="00B63939">
      <w:pPr>
        <w:pStyle w:val="ab"/>
        <w:rPr>
          <w:rFonts w:asciiTheme="minorEastAsia" w:eastAsiaTheme="minorEastAsia" w:hAnsiTheme="minorEastAsia" w:cstheme="minorEastAsia"/>
          <w:bCs/>
        </w:rPr>
      </w:pPr>
      <w:r w:rsidRPr="00601F41">
        <w:rPr>
          <w:rFonts w:asciiTheme="minorEastAsia" w:eastAsiaTheme="minorEastAsia" w:hAnsiTheme="minorEastAsia" w:cstheme="minorEastAsia" w:hint="eastAsia"/>
          <w:bCs/>
        </w:rPr>
        <w:t>4. 所有变更及签证产生的费用均在竣工结算中办理。</w:t>
      </w:r>
    </w:p>
    <w:p w:rsidR="00DC46A2" w:rsidRPr="00601F41" w:rsidRDefault="00B63939">
      <w:pPr>
        <w:pStyle w:val="ab"/>
        <w:rPr>
          <w:rFonts w:asciiTheme="minorEastAsia" w:eastAsiaTheme="minorEastAsia" w:hAnsiTheme="minorEastAsia" w:cstheme="minorEastAsia"/>
          <w:bCs/>
        </w:rPr>
      </w:pPr>
      <w:r w:rsidRPr="00601F41">
        <w:rPr>
          <w:rFonts w:asciiTheme="minorEastAsia" w:eastAsiaTheme="minorEastAsia" w:hAnsiTheme="minorEastAsia" w:cstheme="minorEastAsia" w:hint="eastAsia"/>
          <w:bCs/>
        </w:rPr>
        <w:t>5. 承包人应根据以上要求在签订的设计服务合同附件内明确有关支付事项。每次付款前，承包人须提供等额税款的发票，否则发包人有权拒绝付款。</w:t>
      </w:r>
    </w:p>
    <w:p w:rsidR="00DC46A2" w:rsidRPr="00601F41" w:rsidRDefault="00B63939">
      <w:pPr>
        <w:widowControl/>
        <w:spacing w:line="500" w:lineRule="exact"/>
        <w:rPr>
          <w:rFonts w:asciiTheme="minorEastAsia" w:eastAsiaTheme="minorEastAsia" w:hAnsiTheme="minorEastAsia" w:cstheme="minorEastAsia"/>
          <w:b/>
          <w:sz w:val="24"/>
          <w:szCs w:val="24"/>
        </w:rPr>
      </w:pPr>
      <w:r w:rsidRPr="00601F41">
        <w:rPr>
          <w:rFonts w:asciiTheme="minorEastAsia" w:eastAsiaTheme="minorEastAsia" w:hAnsiTheme="minorEastAsia" w:cstheme="minorEastAsia" w:hint="eastAsia"/>
          <w:b/>
          <w:sz w:val="24"/>
          <w:szCs w:val="24"/>
        </w:rPr>
        <w:t>六、</w:t>
      </w:r>
      <w:r w:rsidR="002A7C57" w:rsidRPr="00601F41">
        <w:rPr>
          <w:rFonts w:asciiTheme="minorEastAsia" w:eastAsiaTheme="minorEastAsia" w:hAnsiTheme="minorEastAsia" w:cstheme="minorEastAsia" w:hint="eastAsia"/>
          <w:b/>
          <w:sz w:val="24"/>
          <w:szCs w:val="24"/>
        </w:rPr>
        <w:t>报</w:t>
      </w:r>
      <w:r w:rsidRPr="00601F41">
        <w:rPr>
          <w:rFonts w:asciiTheme="minorEastAsia" w:eastAsiaTheme="minorEastAsia" w:hAnsiTheme="minorEastAsia" w:cstheme="minorEastAsia" w:hint="eastAsia"/>
          <w:b/>
          <w:sz w:val="24"/>
          <w:szCs w:val="24"/>
        </w:rPr>
        <w:t>价一览表</w:t>
      </w:r>
    </w:p>
    <w:p w:rsidR="00DC46A2" w:rsidRPr="00601F41" w:rsidRDefault="00B63939">
      <w:pPr>
        <w:widowControl/>
        <w:spacing w:line="500" w:lineRule="exact"/>
        <w:ind w:firstLineChars="200" w:firstLine="480"/>
        <w:rPr>
          <w:rFonts w:asciiTheme="minorEastAsia" w:eastAsiaTheme="minorEastAsia" w:hAnsiTheme="minorEastAsia" w:cstheme="minorEastAsia"/>
          <w:sz w:val="24"/>
          <w:szCs w:val="24"/>
        </w:rPr>
      </w:pPr>
      <w:r w:rsidRPr="00601F41">
        <w:rPr>
          <w:rFonts w:asciiTheme="minorEastAsia" w:eastAsiaTheme="minorEastAsia" w:hAnsiTheme="minorEastAsia" w:cstheme="minorEastAsia" w:hint="eastAsia"/>
          <w:sz w:val="24"/>
          <w:szCs w:val="24"/>
        </w:rPr>
        <w:t>按照项目</w:t>
      </w:r>
      <w:proofErr w:type="gramStart"/>
      <w:r w:rsidRPr="00601F41">
        <w:rPr>
          <w:rFonts w:asciiTheme="minorEastAsia" w:eastAsiaTheme="minorEastAsia" w:hAnsiTheme="minorEastAsia" w:cstheme="minorEastAsia" w:hint="eastAsia"/>
          <w:sz w:val="24"/>
          <w:szCs w:val="24"/>
        </w:rPr>
        <w:t>需求暂估报价</w:t>
      </w:r>
      <w:proofErr w:type="gramEnd"/>
      <w:r w:rsidRPr="00601F41">
        <w:rPr>
          <w:rFonts w:asciiTheme="minorEastAsia" w:eastAsiaTheme="minorEastAsia" w:hAnsiTheme="minorEastAsia" w:cstheme="minorEastAsia" w:hint="eastAsia"/>
          <w:sz w:val="24"/>
          <w:szCs w:val="24"/>
        </w:rPr>
        <w:t>，所有信息在一览表中列明，可另行加行。</w:t>
      </w:r>
    </w:p>
    <w:p w:rsidR="009E01C9" w:rsidRPr="00601F41" w:rsidRDefault="009E01C9">
      <w:pPr>
        <w:widowControl/>
        <w:spacing w:line="500" w:lineRule="exact"/>
        <w:ind w:firstLineChars="200" w:firstLine="480"/>
        <w:rPr>
          <w:rFonts w:asciiTheme="minorEastAsia" w:eastAsiaTheme="minorEastAsia" w:hAnsiTheme="minorEastAsia" w:cstheme="minorEastAsia"/>
          <w:sz w:val="24"/>
          <w:szCs w:val="24"/>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428"/>
        <w:gridCol w:w="1758"/>
        <w:gridCol w:w="738"/>
        <w:gridCol w:w="738"/>
        <w:gridCol w:w="1504"/>
        <w:gridCol w:w="1510"/>
      </w:tblGrid>
      <w:tr w:rsidR="00DC46A2" w:rsidRPr="00601F41" w:rsidTr="002A7C57">
        <w:trPr>
          <w:jc w:val="center"/>
        </w:trPr>
        <w:tc>
          <w:tcPr>
            <w:tcW w:w="1333" w:type="pct"/>
            <w:gridSpan w:val="2"/>
          </w:tcPr>
          <w:p w:rsidR="00DC46A2" w:rsidRPr="00601F41" w:rsidRDefault="00B63939">
            <w:pPr>
              <w:snapToGrid w:val="0"/>
              <w:spacing w:before="120" w:after="120"/>
              <w:jc w:val="center"/>
              <w:rPr>
                <w:rFonts w:asciiTheme="minorEastAsia" w:eastAsiaTheme="minorEastAsia" w:hAnsiTheme="minorEastAsia" w:cstheme="minorEastAsia"/>
                <w:b/>
                <w:sz w:val="24"/>
                <w:szCs w:val="24"/>
              </w:rPr>
            </w:pPr>
            <w:r w:rsidRPr="00601F41">
              <w:rPr>
                <w:rFonts w:asciiTheme="minorEastAsia" w:eastAsiaTheme="minorEastAsia" w:hAnsiTheme="minorEastAsia" w:cstheme="minorEastAsia" w:hint="eastAsia"/>
                <w:b/>
                <w:sz w:val="24"/>
                <w:szCs w:val="24"/>
              </w:rPr>
              <w:t>项目名称</w:t>
            </w:r>
          </w:p>
        </w:tc>
        <w:tc>
          <w:tcPr>
            <w:tcW w:w="3667" w:type="pct"/>
            <w:gridSpan w:val="5"/>
          </w:tcPr>
          <w:p w:rsidR="00DC46A2" w:rsidRPr="00601F41" w:rsidRDefault="00B63939" w:rsidP="00B63939">
            <w:pPr>
              <w:snapToGrid w:val="0"/>
              <w:spacing w:before="120" w:after="120"/>
              <w:jc w:val="center"/>
              <w:rPr>
                <w:rFonts w:asciiTheme="minorEastAsia" w:eastAsiaTheme="minorEastAsia" w:hAnsiTheme="minorEastAsia" w:cstheme="minorEastAsia"/>
                <w:b/>
                <w:sz w:val="24"/>
                <w:szCs w:val="24"/>
              </w:rPr>
            </w:pPr>
            <w:r w:rsidRPr="00601F41">
              <w:rPr>
                <w:rFonts w:asciiTheme="minorEastAsia" w:eastAsiaTheme="minorEastAsia" w:hAnsiTheme="minorEastAsia" w:cstheme="minorEastAsia" w:hint="eastAsia"/>
                <w:b/>
                <w:bCs/>
                <w:snapToGrid w:val="0"/>
                <w:sz w:val="24"/>
              </w:rPr>
              <w:t>南京医科大学附属口腔医院图书馆门禁安防系统改造</w:t>
            </w:r>
          </w:p>
        </w:tc>
      </w:tr>
      <w:tr w:rsidR="00DC46A2" w:rsidRPr="00601F41" w:rsidTr="002A7C57">
        <w:trPr>
          <w:jc w:val="center"/>
        </w:trPr>
        <w:tc>
          <w:tcPr>
            <w:tcW w:w="495" w:type="pct"/>
          </w:tcPr>
          <w:p w:rsidR="00DC46A2" w:rsidRPr="00601F41" w:rsidRDefault="00B63939">
            <w:pPr>
              <w:snapToGrid w:val="0"/>
              <w:spacing w:before="120" w:after="120"/>
              <w:jc w:val="center"/>
              <w:rPr>
                <w:rFonts w:asciiTheme="minorEastAsia" w:eastAsiaTheme="minorEastAsia" w:hAnsiTheme="minorEastAsia" w:cstheme="minorEastAsia"/>
                <w:b/>
                <w:sz w:val="24"/>
                <w:szCs w:val="24"/>
              </w:rPr>
            </w:pPr>
            <w:r w:rsidRPr="00601F41">
              <w:rPr>
                <w:rFonts w:asciiTheme="minorEastAsia" w:eastAsiaTheme="minorEastAsia" w:hAnsiTheme="minorEastAsia" w:cstheme="minorEastAsia" w:hint="eastAsia"/>
                <w:b/>
                <w:sz w:val="24"/>
                <w:szCs w:val="24"/>
              </w:rPr>
              <w:t>序号</w:t>
            </w:r>
          </w:p>
        </w:tc>
        <w:tc>
          <w:tcPr>
            <w:tcW w:w="838" w:type="pct"/>
          </w:tcPr>
          <w:p w:rsidR="00DC46A2" w:rsidRPr="00601F41" w:rsidRDefault="00B63939">
            <w:pPr>
              <w:snapToGrid w:val="0"/>
              <w:spacing w:before="120" w:after="120"/>
              <w:jc w:val="center"/>
              <w:rPr>
                <w:rFonts w:asciiTheme="minorEastAsia" w:eastAsiaTheme="minorEastAsia" w:hAnsiTheme="minorEastAsia" w:cstheme="minorEastAsia"/>
                <w:b/>
                <w:sz w:val="24"/>
                <w:szCs w:val="24"/>
              </w:rPr>
            </w:pPr>
            <w:r w:rsidRPr="00601F41">
              <w:rPr>
                <w:rFonts w:asciiTheme="minorEastAsia" w:eastAsiaTheme="minorEastAsia" w:hAnsiTheme="minorEastAsia" w:cstheme="minorEastAsia" w:hint="eastAsia"/>
                <w:b/>
                <w:sz w:val="24"/>
                <w:szCs w:val="24"/>
              </w:rPr>
              <w:t>产品名称</w:t>
            </w:r>
          </w:p>
        </w:tc>
        <w:tc>
          <w:tcPr>
            <w:tcW w:w="1032" w:type="pct"/>
          </w:tcPr>
          <w:p w:rsidR="00DC46A2" w:rsidRPr="00601F41" w:rsidRDefault="00B63939">
            <w:pPr>
              <w:snapToGrid w:val="0"/>
              <w:spacing w:before="120" w:after="120"/>
              <w:jc w:val="center"/>
              <w:rPr>
                <w:rFonts w:asciiTheme="minorEastAsia" w:eastAsiaTheme="minorEastAsia" w:hAnsiTheme="minorEastAsia" w:cstheme="minorEastAsia"/>
                <w:b/>
                <w:sz w:val="24"/>
                <w:szCs w:val="24"/>
              </w:rPr>
            </w:pPr>
            <w:r w:rsidRPr="00601F41">
              <w:rPr>
                <w:rFonts w:asciiTheme="minorEastAsia" w:eastAsiaTheme="minorEastAsia" w:hAnsiTheme="minorEastAsia" w:cstheme="minorEastAsia" w:hint="eastAsia"/>
                <w:b/>
                <w:sz w:val="24"/>
                <w:szCs w:val="24"/>
              </w:rPr>
              <w:t>品牌规格型号</w:t>
            </w:r>
          </w:p>
        </w:tc>
        <w:tc>
          <w:tcPr>
            <w:tcW w:w="433" w:type="pct"/>
          </w:tcPr>
          <w:p w:rsidR="00DC46A2" w:rsidRPr="00601F41" w:rsidRDefault="00B63939">
            <w:pPr>
              <w:snapToGrid w:val="0"/>
              <w:spacing w:before="120" w:after="120"/>
              <w:jc w:val="center"/>
              <w:rPr>
                <w:rFonts w:asciiTheme="minorEastAsia" w:eastAsiaTheme="minorEastAsia" w:hAnsiTheme="minorEastAsia" w:cstheme="minorEastAsia"/>
                <w:b/>
                <w:sz w:val="24"/>
                <w:szCs w:val="24"/>
              </w:rPr>
            </w:pPr>
            <w:r w:rsidRPr="00601F41">
              <w:rPr>
                <w:rFonts w:asciiTheme="minorEastAsia" w:eastAsiaTheme="minorEastAsia" w:hAnsiTheme="minorEastAsia" w:cstheme="minorEastAsia" w:hint="eastAsia"/>
                <w:b/>
                <w:sz w:val="24"/>
                <w:szCs w:val="24"/>
              </w:rPr>
              <w:t>单位</w:t>
            </w:r>
          </w:p>
        </w:tc>
        <w:tc>
          <w:tcPr>
            <w:tcW w:w="433" w:type="pct"/>
          </w:tcPr>
          <w:p w:rsidR="00DC46A2" w:rsidRPr="00601F41" w:rsidRDefault="00B63939">
            <w:pPr>
              <w:snapToGrid w:val="0"/>
              <w:spacing w:before="120" w:after="120"/>
              <w:jc w:val="center"/>
              <w:rPr>
                <w:rFonts w:asciiTheme="minorEastAsia" w:eastAsiaTheme="minorEastAsia" w:hAnsiTheme="minorEastAsia" w:cstheme="minorEastAsia"/>
                <w:b/>
                <w:sz w:val="24"/>
                <w:szCs w:val="24"/>
              </w:rPr>
            </w:pPr>
            <w:r w:rsidRPr="00601F41">
              <w:rPr>
                <w:rFonts w:asciiTheme="minorEastAsia" w:eastAsiaTheme="minorEastAsia" w:hAnsiTheme="minorEastAsia" w:cstheme="minorEastAsia" w:hint="eastAsia"/>
                <w:b/>
                <w:sz w:val="24"/>
                <w:szCs w:val="24"/>
              </w:rPr>
              <w:t>数量</w:t>
            </w:r>
          </w:p>
        </w:tc>
        <w:tc>
          <w:tcPr>
            <w:tcW w:w="883" w:type="pct"/>
          </w:tcPr>
          <w:p w:rsidR="00DC46A2" w:rsidRPr="00601F41" w:rsidRDefault="00B63939">
            <w:pPr>
              <w:snapToGrid w:val="0"/>
              <w:spacing w:before="120" w:after="120"/>
              <w:jc w:val="center"/>
              <w:rPr>
                <w:rFonts w:asciiTheme="minorEastAsia" w:eastAsiaTheme="minorEastAsia" w:hAnsiTheme="minorEastAsia" w:cstheme="minorEastAsia"/>
                <w:b/>
                <w:sz w:val="24"/>
                <w:szCs w:val="24"/>
              </w:rPr>
            </w:pPr>
            <w:r w:rsidRPr="00601F41">
              <w:rPr>
                <w:rFonts w:asciiTheme="minorEastAsia" w:eastAsiaTheme="minorEastAsia" w:hAnsiTheme="minorEastAsia" w:cstheme="minorEastAsia" w:hint="eastAsia"/>
                <w:b/>
                <w:sz w:val="24"/>
                <w:szCs w:val="24"/>
              </w:rPr>
              <w:t>单价（元）</w:t>
            </w:r>
          </w:p>
        </w:tc>
        <w:tc>
          <w:tcPr>
            <w:tcW w:w="886" w:type="pct"/>
          </w:tcPr>
          <w:p w:rsidR="00DC46A2" w:rsidRPr="00601F41" w:rsidRDefault="00B63939">
            <w:pPr>
              <w:snapToGrid w:val="0"/>
              <w:spacing w:before="120" w:after="120"/>
              <w:jc w:val="center"/>
              <w:rPr>
                <w:rFonts w:asciiTheme="minorEastAsia" w:eastAsiaTheme="minorEastAsia" w:hAnsiTheme="minorEastAsia" w:cstheme="minorEastAsia"/>
                <w:b/>
                <w:sz w:val="24"/>
                <w:szCs w:val="24"/>
              </w:rPr>
            </w:pPr>
            <w:r w:rsidRPr="00601F41">
              <w:rPr>
                <w:rFonts w:asciiTheme="minorEastAsia" w:eastAsiaTheme="minorEastAsia" w:hAnsiTheme="minorEastAsia" w:cstheme="minorEastAsia" w:hint="eastAsia"/>
                <w:b/>
                <w:sz w:val="24"/>
                <w:szCs w:val="24"/>
              </w:rPr>
              <w:t>总价（元）</w:t>
            </w:r>
          </w:p>
        </w:tc>
      </w:tr>
      <w:tr w:rsidR="00DC46A2" w:rsidRPr="00601F41" w:rsidTr="002A7C57">
        <w:trPr>
          <w:jc w:val="center"/>
        </w:trPr>
        <w:tc>
          <w:tcPr>
            <w:tcW w:w="495" w:type="pct"/>
          </w:tcPr>
          <w:p w:rsidR="00DC46A2" w:rsidRPr="00601F41" w:rsidRDefault="00B63939">
            <w:pPr>
              <w:snapToGrid w:val="0"/>
              <w:spacing w:before="120" w:after="120"/>
              <w:jc w:val="center"/>
              <w:rPr>
                <w:rFonts w:asciiTheme="minorEastAsia" w:eastAsiaTheme="minorEastAsia" w:hAnsiTheme="minorEastAsia" w:cstheme="minorEastAsia"/>
                <w:sz w:val="24"/>
                <w:szCs w:val="24"/>
              </w:rPr>
            </w:pPr>
            <w:r w:rsidRPr="00601F41">
              <w:rPr>
                <w:rFonts w:asciiTheme="minorEastAsia" w:eastAsiaTheme="minorEastAsia" w:hAnsiTheme="minorEastAsia" w:cstheme="minorEastAsia" w:hint="eastAsia"/>
                <w:sz w:val="24"/>
                <w:szCs w:val="24"/>
              </w:rPr>
              <w:t>1</w:t>
            </w:r>
          </w:p>
        </w:tc>
        <w:tc>
          <w:tcPr>
            <w:tcW w:w="838" w:type="pct"/>
          </w:tcPr>
          <w:p w:rsidR="00DC46A2" w:rsidRPr="00601F41" w:rsidRDefault="00DC46A2">
            <w:pPr>
              <w:snapToGrid w:val="0"/>
              <w:spacing w:before="120" w:after="120"/>
              <w:rPr>
                <w:rFonts w:asciiTheme="minorEastAsia" w:eastAsiaTheme="minorEastAsia" w:hAnsiTheme="minorEastAsia" w:cstheme="minorEastAsia"/>
                <w:sz w:val="24"/>
                <w:szCs w:val="24"/>
              </w:rPr>
            </w:pPr>
          </w:p>
        </w:tc>
        <w:tc>
          <w:tcPr>
            <w:tcW w:w="1032" w:type="pct"/>
          </w:tcPr>
          <w:p w:rsidR="00DC46A2" w:rsidRPr="00601F41" w:rsidRDefault="00DC46A2">
            <w:pPr>
              <w:snapToGrid w:val="0"/>
              <w:spacing w:before="120" w:after="120"/>
              <w:rPr>
                <w:rFonts w:asciiTheme="minorEastAsia" w:eastAsiaTheme="minorEastAsia" w:hAnsiTheme="minorEastAsia" w:cstheme="minorEastAsia"/>
                <w:sz w:val="24"/>
                <w:szCs w:val="24"/>
              </w:rPr>
            </w:pPr>
          </w:p>
        </w:tc>
        <w:tc>
          <w:tcPr>
            <w:tcW w:w="433" w:type="pct"/>
          </w:tcPr>
          <w:p w:rsidR="00DC46A2" w:rsidRPr="00601F41" w:rsidRDefault="00DC46A2">
            <w:pPr>
              <w:snapToGrid w:val="0"/>
              <w:spacing w:before="120" w:after="120"/>
              <w:rPr>
                <w:rFonts w:asciiTheme="minorEastAsia" w:eastAsiaTheme="minorEastAsia" w:hAnsiTheme="minorEastAsia" w:cstheme="minorEastAsia"/>
                <w:sz w:val="24"/>
                <w:szCs w:val="24"/>
              </w:rPr>
            </w:pPr>
          </w:p>
        </w:tc>
        <w:tc>
          <w:tcPr>
            <w:tcW w:w="433" w:type="pct"/>
          </w:tcPr>
          <w:p w:rsidR="00DC46A2" w:rsidRPr="00601F41" w:rsidRDefault="00DC46A2">
            <w:pPr>
              <w:snapToGrid w:val="0"/>
              <w:spacing w:before="120" w:after="120"/>
              <w:jc w:val="center"/>
              <w:rPr>
                <w:rFonts w:asciiTheme="minorEastAsia" w:eastAsiaTheme="minorEastAsia" w:hAnsiTheme="minorEastAsia" w:cstheme="minorEastAsia"/>
                <w:sz w:val="24"/>
                <w:szCs w:val="24"/>
              </w:rPr>
            </w:pPr>
          </w:p>
        </w:tc>
        <w:tc>
          <w:tcPr>
            <w:tcW w:w="883" w:type="pct"/>
          </w:tcPr>
          <w:p w:rsidR="00DC46A2" w:rsidRPr="00601F41" w:rsidRDefault="00DC46A2">
            <w:pPr>
              <w:snapToGrid w:val="0"/>
              <w:spacing w:before="120" w:after="120"/>
              <w:jc w:val="center"/>
              <w:rPr>
                <w:rFonts w:asciiTheme="minorEastAsia" w:eastAsiaTheme="minorEastAsia" w:hAnsiTheme="minorEastAsia" w:cstheme="minorEastAsia"/>
                <w:szCs w:val="21"/>
              </w:rPr>
            </w:pPr>
          </w:p>
        </w:tc>
        <w:tc>
          <w:tcPr>
            <w:tcW w:w="886" w:type="pct"/>
          </w:tcPr>
          <w:p w:rsidR="00DC46A2" w:rsidRPr="00601F41" w:rsidRDefault="00DC46A2">
            <w:pPr>
              <w:snapToGrid w:val="0"/>
              <w:spacing w:before="120" w:after="120"/>
              <w:jc w:val="center"/>
              <w:rPr>
                <w:rFonts w:asciiTheme="minorEastAsia" w:eastAsiaTheme="minorEastAsia" w:hAnsiTheme="minorEastAsia" w:cstheme="minorEastAsia"/>
                <w:szCs w:val="21"/>
              </w:rPr>
            </w:pPr>
          </w:p>
        </w:tc>
      </w:tr>
      <w:tr w:rsidR="00DC46A2" w:rsidRPr="00601F41" w:rsidTr="002A7C57">
        <w:trPr>
          <w:jc w:val="center"/>
        </w:trPr>
        <w:tc>
          <w:tcPr>
            <w:tcW w:w="495" w:type="pct"/>
          </w:tcPr>
          <w:p w:rsidR="00DC46A2" w:rsidRPr="00601F41" w:rsidRDefault="00B63939">
            <w:pPr>
              <w:snapToGrid w:val="0"/>
              <w:spacing w:before="120" w:after="120"/>
              <w:jc w:val="center"/>
              <w:rPr>
                <w:rFonts w:asciiTheme="minorEastAsia" w:eastAsiaTheme="minorEastAsia" w:hAnsiTheme="minorEastAsia" w:cstheme="minorEastAsia"/>
                <w:sz w:val="24"/>
                <w:szCs w:val="24"/>
              </w:rPr>
            </w:pPr>
            <w:r w:rsidRPr="00601F41">
              <w:rPr>
                <w:rFonts w:asciiTheme="minorEastAsia" w:eastAsiaTheme="minorEastAsia" w:hAnsiTheme="minorEastAsia" w:cstheme="minorEastAsia" w:hint="eastAsia"/>
                <w:sz w:val="24"/>
                <w:szCs w:val="24"/>
              </w:rPr>
              <w:t>2</w:t>
            </w:r>
          </w:p>
        </w:tc>
        <w:tc>
          <w:tcPr>
            <w:tcW w:w="838" w:type="pct"/>
          </w:tcPr>
          <w:p w:rsidR="00DC46A2" w:rsidRPr="00601F41" w:rsidRDefault="00DC46A2">
            <w:pPr>
              <w:snapToGrid w:val="0"/>
              <w:spacing w:before="120" w:after="120"/>
              <w:rPr>
                <w:rFonts w:asciiTheme="minorEastAsia" w:eastAsiaTheme="minorEastAsia" w:hAnsiTheme="minorEastAsia" w:cstheme="minorEastAsia"/>
                <w:szCs w:val="21"/>
              </w:rPr>
            </w:pPr>
          </w:p>
        </w:tc>
        <w:tc>
          <w:tcPr>
            <w:tcW w:w="1032" w:type="pct"/>
          </w:tcPr>
          <w:p w:rsidR="00DC46A2" w:rsidRPr="00601F41" w:rsidRDefault="00DC46A2">
            <w:pPr>
              <w:snapToGrid w:val="0"/>
              <w:spacing w:before="120" w:after="120"/>
              <w:rPr>
                <w:rFonts w:asciiTheme="minorEastAsia" w:eastAsiaTheme="minorEastAsia" w:hAnsiTheme="minorEastAsia" w:cstheme="minorEastAsia"/>
                <w:szCs w:val="21"/>
              </w:rPr>
            </w:pPr>
          </w:p>
        </w:tc>
        <w:tc>
          <w:tcPr>
            <w:tcW w:w="433" w:type="pct"/>
          </w:tcPr>
          <w:p w:rsidR="00DC46A2" w:rsidRPr="00601F41" w:rsidRDefault="00DC46A2">
            <w:pPr>
              <w:snapToGrid w:val="0"/>
              <w:spacing w:before="120" w:after="120"/>
              <w:rPr>
                <w:rFonts w:asciiTheme="minorEastAsia" w:eastAsiaTheme="minorEastAsia" w:hAnsiTheme="minorEastAsia" w:cstheme="minorEastAsia"/>
                <w:szCs w:val="21"/>
              </w:rPr>
            </w:pPr>
          </w:p>
        </w:tc>
        <w:tc>
          <w:tcPr>
            <w:tcW w:w="433" w:type="pct"/>
          </w:tcPr>
          <w:p w:rsidR="00DC46A2" w:rsidRPr="00601F41" w:rsidRDefault="00DC46A2">
            <w:pPr>
              <w:snapToGrid w:val="0"/>
              <w:spacing w:before="120" w:after="120"/>
              <w:rPr>
                <w:rFonts w:asciiTheme="minorEastAsia" w:eastAsiaTheme="minorEastAsia" w:hAnsiTheme="minorEastAsia" w:cstheme="minorEastAsia"/>
                <w:sz w:val="24"/>
                <w:szCs w:val="24"/>
              </w:rPr>
            </w:pPr>
          </w:p>
        </w:tc>
        <w:tc>
          <w:tcPr>
            <w:tcW w:w="883" w:type="pct"/>
          </w:tcPr>
          <w:p w:rsidR="00DC46A2" w:rsidRPr="00601F41" w:rsidRDefault="00DC46A2">
            <w:pPr>
              <w:snapToGrid w:val="0"/>
              <w:spacing w:before="120" w:after="120"/>
              <w:rPr>
                <w:rFonts w:asciiTheme="minorEastAsia" w:eastAsiaTheme="minorEastAsia" w:hAnsiTheme="minorEastAsia" w:cstheme="minorEastAsia"/>
                <w:szCs w:val="21"/>
              </w:rPr>
            </w:pPr>
          </w:p>
        </w:tc>
        <w:tc>
          <w:tcPr>
            <w:tcW w:w="886" w:type="pct"/>
          </w:tcPr>
          <w:p w:rsidR="00DC46A2" w:rsidRPr="00601F41" w:rsidRDefault="00DC46A2">
            <w:pPr>
              <w:snapToGrid w:val="0"/>
              <w:spacing w:before="120" w:after="120"/>
              <w:rPr>
                <w:rFonts w:asciiTheme="minorEastAsia" w:eastAsiaTheme="minorEastAsia" w:hAnsiTheme="minorEastAsia" w:cstheme="minorEastAsia"/>
                <w:szCs w:val="21"/>
              </w:rPr>
            </w:pPr>
          </w:p>
        </w:tc>
      </w:tr>
      <w:tr w:rsidR="00DC46A2" w:rsidRPr="00601F41" w:rsidTr="002A7C57">
        <w:trPr>
          <w:trHeight w:val="780"/>
          <w:jc w:val="center"/>
        </w:trPr>
        <w:tc>
          <w:tcPr>
            <w:tcW w:w="1333" w:type="pct"/>
            <w:gridSpan w:val="2"/>
          </w:tcPr>
          <w:p w:rsidR="00DC46A2" w:rsidRPr="00601F41" w:rsidRDefault="00B63939">
            <w:pPr>
              <w:widowControl/>
              <w:topLinePunct/>
              <w:snapToGrid w:val="0"/>
              <w:spacing w:before="4" w:line="360" w:lineRule="auto"/>
              <w:jc w:val="center"/>
              <w:rPr>
                <w:rFonts w:asciiTheme="minorEastAsia" w:eastAsiaTheme="minorEastAsia" w:hAnsiTheme="minorEastAsia" w:cstheme="minorEastAsia"/>
                <w:b/>
                <w:sz w:val="24"/>
                <w:szCs w:val="24"/>
              </w:rPr>
            </w:pPr>
            <w:r w:rsidRPr="00601F41">
              <w:rPr>
                <w:rFonts w:asciiTheme="minorEastAsia" w:eastAsiaTheme="minorEastAsia" w:hAnsiTheme="minorEastAsia" w:cstheme="minorEastAsia" w:hint="eastAsia"/>
                <w:b/>
                <w:sz w:val="24"/>
                <w:szCs w:val="24"/>
              </w:rPr>
              <w:t>合计金额</w:t>
            </w:r>
          </w:p>
        </w:tc>
        <w:tc>
          <w:tcPr>
            <w:tcW w:w="3667" w:type="pct"/>
            <w:gridSpan w:val="5"/>
            <w:vAlign w:val="center"/>
          </w:tcPr>
          <w:p w:rsidR="009E01C9" w:rsidRPr="00601F41" w:rsidRDefault="00B63939">
            <w:pPr>
              <w:widowControl/>
              <w:topLinePunct/>
              <w:snapToGrid w:val="0"/>
              <w:spacing w:before="4" w:line="360" w:lineRule="auto"/>
              <w:rPr>
                <w:rFonts w:asciiTheme="minorEastAsia" w:eastAsiaTheme="minorEastAsia" w:hAnsiTheme="minorEastAsia" w:cstheme="minorEastAsia"/>
                <w:b/>
                <w:sz w:val="24"/>
                <w:szCs w:val="24"/>
              </w:rPr>
            </w:pPr>
            <w:r w:rsidRPr="00601F41">
              <w:rPr>
                <w:rFonts w:asciiTheme="minorEastAsia" w:eastAsiaTheme="minorEastAsia" w:hAnsiTheme="minorEastAsia" w:cstheme="minorEastAsia" w:hint="eastAsia"/>
                <w:b/>
                <w:sz w:val="24"/>
                <w:szCs w:val="24"/>
              </w:rPr>
              <w:t xml:space="preserve">人民币（大写）          元 </w:t>
            </w:r>
          </w:p>
          <w:p w:rsidR="00DC46A2" w:rsidRPr="00601F41" w:rsidRDefault="00B63939">
            <w:pPr>
              <w:widowControl/>
              <w:topLinePunct/>
              <w:snapToGrid w:val="0"/>
              <w:spacing w:before="4" w:line="360" w:lineRule="auto"/>
              <w:rPr>
                <w:rFonts w:asciiTheme="minorEastAsia" w:eastAsiaTheme="minorEastAsia" w:hAnsiTheme="minorEastAsia" w:cstheme="minorEastAsia"/>
                <w:b/>
                <w:sz w:val="24"/>
                <w:szCs w:val="24"/>
              </w:rPr>
            </w:pPr>
            <w:r w:rsidRPr="00601F41">
              <w:rPr>
                <w:rFonts w:asciiTheme="minorEastAsia" w:eastAsiaTheme="minorEastAsia" w:hAnsiTheme="minorEastAsia" w:cstheme="minorEastAsia" w:hint="eastAsia"/>
                <w:b/>
                <w:sz w:val="24"/>
                <w:szCs w:val="24"/>
              </w:rPr>
              <w:t xml:space="preserve"> 小写（¥              元）</w:t>
            </w:r>
          </w:p>
        </w:tc>
      </w:tr>
      <w:tr w:rsidR="00DC46A2" w:rsidRPr="00601F41" w:rsidTr="002A7C57">
        <w:trPr>
          <w:trHeight w:val="675"/>
          <w:jc w:val="center"/>
        </w:trPr>
        <w:tc>
          <w:tcPr>
            <w:tcW w:w="1333" w:type="pct"/>
            <w:gridSpan w:val="2"/>
            <w:vAlign w:val="center"/>
          </w:tcPr>
          <w:p w:rsidR="00DC46A2" w:rsidRPr="00601F41" w:rsidRDefault="00B63939">
            <w:pPr>
              <w:widowControl/>
              <w:topLinePunct/>
              <w:snapToGrid w:val="0"/>
              <w:spacing w:before="4" w:line="360" w:lineRule="auto"/>
              <w:jc w:val="center"/>
              <w:rPr>
                <w:rFonts w:asciiTheme="minorEastAsia" w:eastAsiaTheme="minorEastAsia" w:hAnsiTheme="minorEastAsia" w:cstheme="minorEastAsia"/>
                <w:b/>
                <w:sz w:val="24"/>
                <w:szCs w:val="24"/>
              </w:rPr>
            </w:pPr>
            <w:r w:rsidRPr="00601F41">
              <w:rPr>
                <w:rFonts w:asciiTheme="minorEastAsia" w:eastAsiaTheme="minorEastAsia" w:hAnsiTheme="minorEastAsia" w:cstheme="minorEastAsia" w:hint="eastAsia"/>
                <w:b/>
                <w:sz w:val="24"/>
                <w:szCs w:val="24"/>
              </w:rPr>
              <w:t>质保期</w:t>
            </w:r>
          </w:p>
        </w:tc>
        <w:tc>
          <w:tcPr>
            <w:tcW w:w="3667" w:type="pct"/>
            <w:gridSpan w:val="5"/>
            <w:vAlign w:val="center"/>
          </w:tcPr>
          <w:p w:rsidR="00DC46A2" w:rsidRPr="00601F41" w:rsidRDefault="00DC46A2">
            <w:pPr>
              <w:topLinePunct/>
              <w:snapToGrid w:val="0"/>
              <w:spacing w:before="4" w:line="360" w:lineRule="auto"/>
              <w:rPr>
                <w:rFonts w:asciiTheme="minorEastAsia" w:eastAsiaTheme="minorEastAsia" w:hAnsiTheme="minorEastAsia" w:cstheme="minorEastAsia"/>
                <w:b/>
                <w:bCs/>
                <w:sz w:val="24"/>
                <w:szCs w:val="24"/>
              </w:rPr>
            </w:pPr>
          </w:p>
        </w:tc>
      </w:tr>
      <w:tr w:rsidR="00DC46A2" w:rsidRPr="00601F41" w:rsidTr="002A7C57">
        <w:trPr>
          <w:trHeight w:val="682"/>
          <w:jc w:val="center"/>
        </w:trPr>
        <w:tc>
          <w:tcPr>
            <w:tcW w:w="1333" w:type="pct"/>
            <w:gridSpan w:val="2"/>
            <w:vAlign w:val="center"/>
          </w:tcPr>
          <w:p w:rsidR="00DC46A2" w:rsidRPr="00601F41" w:rsidRDefault="00B63939">
            <w:pPr>
              <w:widowControl/>
              <w:topLinePunct/>
              <w:snapToGrid w:val="0"/>
              <w:spacing w:before="4" w:line="360" w:lineRule="auto"/>
              <w:jc w:val="center"/>
              <w:rPr>
                <w:rFonts w:asciiTheme="minorEastAsia" w:eastAsiaTheme="minorEastAsia" w:hAnsiTheme="minorEastAsia" w:cstheme="minorEastAsia"/>
                <w:b/>
                <w:sz w:val="24"/>
                <w:szCs w:val="24"/>
              </w:rPr>
            </w:pPr>
            <w:r w:rsidRPr="00601F41">
              <w:rPr>
                <w:rFonts w:asciiTheme="minorEastAsia" w:eastAsiaTheme="minorEastAsia" w:hAnsiTheme="minorEastAsia" w:cstheme="minorEastAsia" w:hint="eastAsia"/>
                <w:b/>
                <w:sz w:val="24"/>
                <w:szCs w:val="24"/>
              </w:rPr>
              <w:t>项目实施期</w:t>
            </w:r>
          </w:p>
        </w:tc>
        <w:tc>
          <w:tcPr>
            <w:tcW w:w="3667" w:type="pct"/>
            <w:gridSpan w:val="5"/>
            <w:vAlign w:val="center"/>
          </w:tcPr>
          <w:p w:rsidR="00DC46A2" w:rsidRPr="00601F41" w:rsidRDefault="00DC46A2">
            <w:pPr>
              <w:widowControl/>
              <w:topLinePunct/>
              <w:snapToGrid w:val="0"/>
              <w:spacing w:before="4" w:line="360" w:lineRule="auto"/>
              <w:rPr>
                <w:rFonts w:asciiTheme="minorEastAsia" w:eastAsiaTheme="minorEastAsia" w:hAnsiTheme="minorEastAsia" w:cstheme="minorEastAsia"/>
                <w:b/>
                <w:bCs/>
                <w:sz w:val="24"/>
                <w:szCs w:val="24"/>
              </w:rPr>
            </w:pPr>
          </w:p>
        </w:tc>
      </w:tr>
    </w:tbl>
    <w:p w:rsidR="00DC46A2" w:rsidRPr="00601F41" w:rsidRDefault="00DC46A2" w:rsidP="00D9768B">
      <w:pPr>
        <w:widowControl/>
        <w:topLinePunct/>
        <w:snapToGrid w:val="0"/>
        <w:spacing w:before="4" w:line="360" w:lineRule="auto"/>
        <w:rPr>
          <w:rFonts w:asciiTheme="minorEastAsia" w:eastAsiaTheme="minorEastAsia" w:hAnsiTheme="minorEastAsia" w:cstheme="minorEastAsia"/>
          <w:b/>
          <w:bCs/>
          <w:sz w:val="28"/>
          <w:szCs w:val="28"/>
        </w:rPr>
      </w:pPr>
    </w:p>
    <w:p w:rsidR="00DC46A2" w:rsidRPr="00601F41" w:rsidRDefault="00B63939" w:rsidP="00D9768B">
      <w:pPr>
        <w:widowControl/>
        <w:topLinePunct/>
        <w:snapToGrid w:val="0"/>
        <w:spacing w:before="4" w:line="360" w:lineRule="auto"/>
        <w:ind w:firstLineChars="1590" w:firstLine="3831"/>
        <w:rPr>
          <w:rFonts w:asciiTheme="minorEastAsia" w:eastAsiaTheme="minorEastAsia" w:hAnsiTheme="minorEastAsia" w:cstheme="minorEastAsia"/>
          <w:b/>
          <w:bCs/>
          <w:sz w:val="24"/>
          <w:szCs w:val="24"/>
          <w:u w:val="single"/>
        </w:rPr>
      </w:pPr>
      <w:r w:rsidRPr="00601F41">
        <w:rPr>
          <w:rFonts w:asciiTheme="minorEastAsia" w:eastAsiaTheme="minorEastAsia" w:hAnsiTheme="minorEastAsia" w:cstheme="minorEastAsia" w:hint="eastAsia"/>
          <w:b/>
          <w:bCs/>
          <w:sz w:val="24"/>
          <w:szCs w:val="24"/>
        </w:rPr>
        <w:t>单位名称（公章）：</w:t>
      </w:r>
    </w:p>
    <w:p w:rsidR="00DC46A2" w:rsidRPr="00601F41" w:rsidRDefault="00B63939" w:rsidP="00D9768B">
      <w:pPr>
        <w:widowControl/>
        <w:topLinePunct/>
        <w:snapToGrid w:val="0"/>
        <w:spacing w:before="4" w:line="360" w:lineRule="auto"/>
        <w:ind w:firstLineChars="1040" w:firstLine="2506"/>
        <w:rPr>
          <w:rFonts w:asciiTheme="minorEastAsia" w:eastAsiaTheme="minorEastAsia" w:hAnsiTheme="minorEastAsia" w:cstheme="minorEastAsia"/>
          <w:b/>
          <w:bCs/>
          <w:sz w:val="24"/>
          <w:szCs w:val="24"/>
        </w:rPr>
      </w:pPr>
      <w:r w:rsidRPr="00601F41">
        <w:rPr>
          <w:rFonts w:asciiTheme="minorEastAsia" w:eastAsiaTheme="minorEastAsia" w:hAnsiTheme="minorEastAsia" w:cstheme="minorEastAsia" w:hint="eastAsia"/>
          <w:b/>
          <w:bCs/>
          <w:sz w:val="24"/>
          <w:szCs w:val="24"/>
        </w:rPr>
        <w:t>法定代表人（授权代表）签名：</w:t>
      </w:r>
    </w:p>
    <w:p w:rsidR="00DC46A2" w:rsidRPr="00601F41" w:rsidRDefault="00B63939">
      <w:pPr>
        <w:spacing w:line="460" w:lineRule="exact"/>
        <w:ind w:firstLine="492"/>
        <w:rPr>
          <w:rFonts w:asciiTheme="minorEastAsia" w:eastAsiaTheme="minorEastAsia" w:hAnsiTheme="minorEastAsia" w:cstheme="minorEastAsia"/>
          <w:bCs/>
          <w:sz w:val="24"/>
          <w:szCs w:val="24"/>
        </w:rPr>
      </w:pPr>
      <w:r w:rsidRPr="00601F41">
        <w:rPr>
          <w:rFonts w:asciiTheme="minorEastAsia" w:eastAsiaTheme="minorEastAsia" w:hAnsiTheme="minorEastAsia" w:cstheme="minorEastAsia" w:hint="eastAsia"/>
          <w:bCs/>
          <w:sz w:val="24"/>
          <w:szCs w:val="24"/>
        </w:rPr>
        <w:t xml:space="preserve">                                 </w:t>
      </w:r>
      <w:r w:rsidRPr="00601F41">
        <w:rPr>
          <w:rFonts w:asciiTheme="minorEastAsia" w:eastAsiaTheme="minorEastAsia" w:hAnsiTheme="minorEastAsia" w:cstheme="minorEastAsia" w:hint="eastAsia"/>
          <w:b/>
          <w:bCs/>
          <w:sz w:val="24"/>
          <w:szCs w:val="24"/>
        </w:rPr>
        <w:t xml:space="preserve">联系电话（手机）：      </w:t>
      </w:r>
    </w:p>
    <w:p w:rsidR="00DC46A2" w:rsidRPr="00601F41" w:rsidRDefault="00B63939">
      <w:pPr>
        <w:rPr>
          <w:rFonts w:asciiTheme="minorEastAsia" w:eastAsiaTheme="minorEastAsia" w:hAnsiTheme="minorEastAsia" w:cstheme="minorEastAsia"/>
          <w:b/>
          <w:sz w:val="24"/>
          <w:szCs w:val="24"/>
        </w:rPr>
      </w:pPr>
      <w:r w:rsidRPr="00601F41">
        <w:rPr>
          <w:rFonts w:asciiTheme="minorEastAsia" w:eastAsiaTheme="minorEastAsia" w:hAnsiTheme="minorEastAsia" w:cstheme="minorEastAsia" w:hint="eastAsia"/>
          <w:sz w:val="24"/>
          <w:szCs w:val="24"/>
        </w:rPr>
        <w:t xml:space="preserve">                                           </w:t>
      </w:r>
      <w:r w:rsidRPr="00601F41">
        <w:rPr>
          <w:rFonts w:asciiTheme="minorEastAsia" w:eastAsiaTheme="minorEastAsia" w:hAnsiTheme="minorEastAsia" w:cstheme="minorEastAsia" w:hint="eastAsia"/>
          <w:b/>
          <w:sz w:val="24"/>
          <w:szCs w:val="24"/>
        </w:rPr>
        <w:t>年     月    日</w:t>
      </w:r>
    </w:p>
    <w:p w:rsidR="00DD2BA5" w:rsidRPr="00601F41" w:rsidRDefault="00DD2BA5">
      <w:pPr>
        <w:rPr>
          <w:rFonts w:asciiTheme="minorEastAsia" w:eastAsiaTheme="minorEastAsia" w:hAnsiTheme="minorEastAsia" w:cstheme="minorEastAsia"/>
          <w:b/>
          <w:sz w:val="28"/>
          <w:szCs w:val="28"/>
        </w:rPr>
      </w:pPr>
    </w:p>
    <w:p w:rsidR="00DC46A2" w:rsidRPr="00601F41" w:rsidRDefault="00B63939">
      <w:pPr>
        <w:rPr>
          <w:rFonts w:asciiTheme="minorEastAsia" w:eastAsiaTheme="minorEastAsia" w:hAnsiTheme="minorEastAsia" w:cstheme="minorEastAsia"/>
          <w:b/>
          <w:sz w:val="24"/>
          <w:szCs w:val="24"/>
        </w:rPr>
      </w:pPr>
      <w:r w:rsidRPr="00601F41">
        <w:rPr>
          <w:rFonts w:asciiTheme="minorEastAsia" w:eastAsiaTheme="minorEastAsia" w:hAnsiTheme="minorEastAsia" w:cstheme="minorEastAsia" w:hint="eastAsia"/>
          <w:b/>
          <w:sz w:val="24"/>
          <w:szCs w:val="24"/>
        </w:rPr>
        <w:t>七、</w:t>
      </w:r>
      <w:r w:rsidRPr="00601F41">
        <w:rPr>
          <w:rFonts w:asciiTheme="minorEastAsia" w:eastAsiaTheme="minorEastAsia" w:hAnsiTheme="minorEastAsia" w:cstheme="minorEastAsia" w:hint="eastAsia"/>
          <w:b/>
          <w:bCs/>
          <w:sz w:val="24"/>
          <w:szCs w:val="24"/>
        </w:rPr>
        <w:t>本项目统一现场勘察：</w:t>
      </w:r>
    </w:p>
    <w:p w:rsidR="00DC46A2" w:rsidRPr="00601F41" w:rsidRDefault="00B63939">
      <w:pPr>
        <w:adjustRightInd w:val="0"/>
        <w:snapToGrid w:val="0"/>
        <w:spacing w:beforeLines="20" w:before="62" w:line="440" w:lineRule="exact"/>
        <w:jc w:val="left"/>
        <w:rPr>
          <w:rFonts w:asciiTheme="minorEastAsia" w:eastAsiaTheme="minorEastAsia" w:hAnsiTheme="minorEastAsia" w:cstheme="minorEastAsia"/>
          <w:kern w:val="0"/>
          <w:sz w:val="24"/>
          <w:szCs w:val="24"/>
        </w:rPr>
      </w:pPr>
      <w:r w:rsidRPr="00601F41">
        <w:rPr>
          <w:rFonts w:asciiTheme="minorEastAsia" w:eastAsiaTheme="minorEastAsia" w:hAnsiTheme="minorEastAsia" w:cstheme="minorEastAsia" w:hint="eastAsia"/>
          <w:kern w:val="0"/>
          <w:sz w:val="24"/>
          <w:szCs w:val="24"/>
        </w:rPr>
        <w:t>1、签到时间：</w:t>
      </w:r>
      <w:r w:rsidR="002A7C57" w:rsidRPr="00601F41">
        <w:rPr>
          <w:rFonts w:asciiTheme="minorEastAsia" w:eastAsiaTheme="minorEastAsia" w:hAnsiTheme="minorEastAsia" w:cstheme="minorEastAsia" w:hint="eastAsia"/>
          <w:kern w:val="0"/>
          <w:sz w:val="24"/>
          <w:szCs w:val="24"/>
        </w:rPr>
        <w:t>2024</w:t>
      </w:r>
      <w:r w:rsidRPr="00601F41">
        <w:rPr>
          <w:rFonts w:asciiTheme="minorEastAsia" w:eastAsiaTheme="minorEastAsia" w:hAnsiTheme="minorEastAsia" w:cstheme="minorEastAsia" w:hint="eastAsia"/>
          <w:kern w:val="0"/>
          <w:sz w:val="24"/>
          <w:szCs w:val="24"/>
        </w:rPr>
        <w:t>年</w:t>
      </w:r>
      <w:r w:rsidR="002A7C57" w:rsidRPr="00601F41">
        <w:rPr>
          <w:rFonts w:asciiTheme="minorEastAsia" w:eastAsiaTheme="minorEastAsia" w:hAnsiTheme="minorEastAsia" w:cstheme="minorEastAsia" w:hint="eastAsia"/>
          <w:kern w:val="0"/>
          <w:sz w:val="24"/>
          <w:szCs w:val="24"/>
        </w:rPr>
        <w:t>1</w:t>
      </w:r>
      <w:r w:rsidRPr="00601F41">
        <w:rPr>
          <w:rFonts w:asciiTheme="minorEastAsia" w:eastAsiaTheme="minorEastAsia" w:hAnsiTheme="minorEastAsia" w:cstheme="minorEastAsia" w:hint="eastAsia"/>
          <w:kern w:val="0"/>
          <w:sz w:val="24"/>
          <w:szCs w:val="24"/>
        </w:rPr>
        <w:t>月1</w:t>
      </w:r>
      <w:r w:rsidR="00600C11" w:rsidRPr="00601F41">
        <w:rPr>
          <w:rFonts w:asciiTheme="minorEastAsia" w:eastAsiaTheme="minorEastAsia" w:hAnsiTheme="minorEastAsia" w:cstheme="minorEastAsia" w:hint="eastAsia"/>
          <w:kern w:val="0"/>
          <w:sz w:val="24"/>
          <w:szCs w:val="24"/>
        </w:rPr>
        <w:t>2</w:t>
      </w:r>
      <w:r w:rsidRPr="00601F41">
        <w:rPr>
          <w:rFonts w:asciiTheme="minorEastAsia" w:eastAsiaTheme="minorEastAsia" w:hAnsiTheme="minorEastAsia" w:cstheme="minorEastAsia" w:hint="eastAsia"/>
          <w:kern w:val="0"/>
          <w:sz w:val="24"/>
          <w:szCs w:val="24"/>
        </w:rPr>
        <w:t>日</w:t>
      </w:r>
      <w:r w:rsidRPr="00601F41">
        <w:rPr>
          <w:rFonts w:asciiTheme="minorEastAsia" w:eastAsiaTheme="minorEastAsia" w:hAnsiTheme="minorEastAsia" w:cstheme="minorEastAsia" w:hint="eastAsia"/>
          <w:sz w:val="24"/>
          <w:szCs w:val="24"/>
        </w:rPr>
        <w:t>(</w:t>
      </w:r>
      <w:r w:rsidR="00600C11" w:rsidRPr="00601F41">
        <w:rPr>
          <w:rFonts w:asciiTheme="minorEastAsia" w:eastAsiaTheme="minorEastAsia" w:hAnsiTheme="minorEastAsia" w:cstheme="minorEastAsia" w:hint="eastAsia"/>
          <w:sz w:val="24"/>
          <w:szCs w:val="24"/>
        </w:rPr>
        <w:t>星期五</w:t>
      </w:r>
      <w:r w:rsidRPr="00601F41">
        <w:rPr>
          <w:rFonts w:asciiTheme="minorEastAsia" w:eastAsiaTheme="minorEastAsia" w:hAnsiTheme="minorEastAsia" w:cstheme="minorEastAsia" w:hint="eastAsia"/>
          <w:sz w:val="24"/>
          <w:szCs w:val="24"/>
        </w:rPr>
        <w:t>)下午</w:t>
      </w:r>
      <w:r w:rsidRPr="00601F41">
        <w:rPr>
          <w:rFonts w:asciiTheme="minorEastAsia" w:eastAsiaTheme="minorEastAsia" w:hAnsiTheme="minorEastAsia" w:cstheme="minorEastAsia" w:hint="eastAsia"/>
          <w:kern w:val="0"/>
          <w:sz w:val="24"/>
          <w:szCs w:val="24"/>
        </w:rPr>
        <w:t xml:space="preserve">14:30至17:00   </w:t>
      </w:r>
    </w:p>
    <w:p w:rsidR="00DC46A2" w:rsidRPr="00601F41" w:rsidRDefault="00B63939">
      <w:pPr>
        <w:adjustRightInd w:val="0"/>
        <w:snapToGrid w:val="0"/>
        <w:spacing w:beforeLines="20" w:before="62" w:line="440" w:lineRule="exact"/>
        <w:jc w:val="left"/>
        <w:rPr>
          <w:rFonts w:asciiTheme="minorEastAsia" w:eastAsiaTheme="minorEastAsia" w:hAnsiTheme="minorEastAsia" w:cstheme="minorEastAsia"/>
          <w:sz w:val="24"/>
          <w:szCs w:val="24"/>
        </w:rPr>
      </w:pPr>
      <w:r w:rsidRPr="00601F41">
        <w:rPr>
          <w:rFonts w:asciiTheme="minorEastAsia" w:eastAsiaTheme="minorEastAsia" w:hAnsiTheme="minorEastAsia" w:cstheme="minorEastAsia" w:hint="eastAsia"/>
          <w:sz w:val="24"/>
          <w:szCs w:val="24"/>
        </w:rPr>
        <w:lastRenderedPageBreak/>
        <w:t>2、勘察地址：</w:t>
      </w:r>
      <w:r w:rsidRPr="00601F41">
        <w:rPr>
          <w:rFonts w:asciiTheme="minorEastAsia" w:eastAsiaTheme="minorEastAsia" w:hAnsiTheme="minorEastAsia" w:cstheme="minorEastAsia" w:hint="eastAsia"/>
          <w:kern w:val="0"/>
          <w:sz w:val="24"/>
          <w:szCs w:val="24"/>
        </w:rPr>
        <w:t>南京医科大学附属口腔医院</w:t>
      </w:r>
    </w:p>
    <w:p w:rsidR="00DC46A2" w:rsidRPr="00601F41" w:rsidRDefault="00B63939" w:rsidP="00A40D01">
      <w:pPr>
        <w:adjustRightInd w:val="0"/>
        <w:snapToGrid w:val="0"/>
        <w:spacing w:beforeLines="20" w:before="62" w:line="360" w:lineRule="auto"/>
        <w:jc w:val="left"/>
        <w:rPr>
          <w:rFonts w:asciiTheme="minorEastAsia" w:eastAsiaTheme="minorEastAsia" w:hAnsiTheme="minorEastAsia" w:cstheme="minorEastAsia"/>
          <w:sz w:val="24"/>
          <w:szCs w:val="24"/>
        </w:rPr>
      </w:pPr>
      <w:r w:rsidRPr="00601F41">
        <w:rPr>
          <w:rFonts w:asciiTheme="minorEastAsia" w:eastAsiaTheme="minorEastAsia" w:hAnsiTheme="minorEastAsia" w:cstheme="minorEastAsia" w:hint="eastAsia"/>
          <w:sz w:val="24"/>
          <w:szCs w:val="24"/>
          <w:lang w:val="zh-CN"/>
        </w:rPr>
        <w:t>3、联系人（联系电话）：陈伟 025-</w:t>
      </w:r>
      <w:r w:rsidRPr="00601F41">
        <w:rPr>
          <w:rFonts w:asciiTheme="minorEastAsia" w:eastAsiaTheme="minorEastAsia" w:hAnsiTheme="minorEastAsia" w:cstheme="minorEastAsia" w:hint="eastAsia"/>
          <w:sz w:val="24"/>
          <w:szCs w:val="24"/>
        </w:rPr>
        <w:t>69593126</w:t>
      </w:r>
    </w:p>
    <w:p w:rsidR="00DC46A2" w:rsidRPr="00601F41" w:rsidRDefault="00B63939" w:rsidP="00A40D01">
      <w:pPr>
        <w:adjustRightInd w:val="0"/>
        <w:snapToGrid w:val="0"/>
        <w:spacing w:beforeLines="20" w:before="62" w:line="360" w:lineRule="auto"/>
        <w:jc w:val="left"/>
        <w:rPr>
          <w:rFonts w:asciiTheme="minorEastAsia" w:eastAsiaTheme="minorEastAsia" w:hAnsiTheme="minorEastAsia" w:cstheme="minorEastAsia"/>
          <w:b/>
          <w:sz w:val="28"/>
          <w:szCs w:val="28"/>
        </w:rPr>
      </w:pPr>
      <w:r w:rsidRPr="00601F41">
        <w:rPr>
          <w:rFonts w:asciiTheme="minorEastAsia" w:eastAsiaTheme="minorEastAsia" w:hAnsiTheme="minorEastAsia" w:cstheme="minorEastAsia" w:hint="eastAsia"/>
          <w:sz w:val="24"/>
          <w:szCs w:val="24"/>
        </w:rPr>
        <w:t>4、各潜在供应商集中勘察现场时，供应商授权代表持本人身份证、营业执照复印件加盖公章并签到，供应商请务必对项目现场和周围环境进行仔细认真地查勘，在随后的采购中，对现场资料和数据所</w:t>
      </w:r>
      <w:proofErr w:type="gramStart"/>
      <w:r w:rsidRPr="00601F41">
        <w:rPr>
          <w:rFonts w:asciiTheme="minorEastAsia" w:eastAsiaTheme="minorEastAsia" w:hAnsiTheme="minorEastAsia" w:cstheme="minorEastAsia" w:hint="eastAsia"/>
          <w:sz w:val="24"/>
          <w:szCs w:val="24"/>
        </w:rPr>
        <w:t>作出</w:t>
      </w:r>
      <w:proofErr w:type="gramEnd"/>
      <w:r w:rsidRPr="00601F41">
        <w:rPr>
          <w:rFonts w:asciiTheme="minorEastAsia" w:eastAsiaTheme="minorEastAsia" w:hAnsiTheme="minorEastAsia" w:cstheme="minorEastAsia" w:hint="eastAsia"/>
          <w:sz w:val="24"/>
          <w:szCs w:val="24"/>
        </w:rPr>
        <w:t>的推论、解释和结论及由此造成的后果由供应商负责。踏勘现场所发生的费用由各潜在供应商自行承担。</w:t>
      </w:r>
    </w:p>
    <w:p w:rsidR="00DC46A2" w:rsidRPr="00601F41" w:rsidRDefault="00B63939" w:rsidP="00526AC2">
      <w:pPr>
        <w:spacing w:line="360" w:lineRule="auto"/>
        <w:rPr>
          <w:rFonts w:asciiTheme="minorEastAsia" w:eastAsiaTheme="minorEastAsia" w:hAnsiTheme="minorEastAsia" w:cstheme="minorEastAsia"/>
          <w:b/>
          <w:sz w:val="24"/>
          <w:szCs w:val="24"/>
        </w:rPr>
      </w:pPr>
      <w:r w:rsidRPr="00601F41">
        <w:rPr>
          <w:rFonts w:asciiTheme="minorEastAsia" w:eastAsiaTheme="minorEastAsia" w:hAnsiTheme="minorEastAsia" w:cstheme="minorEastAsia" w:hint="eastAsia"/>
          <w:b/>
          <w:sz w:val="24"/>
          <w:szCs w:val="24"/>
        </w:rPr>
        <w:t>八、项目调研会议安排：</w:t>
      </w:r>
    </w:p>
    <w:p w:rsidR="00DC46A2" w:rsidRPr="00601F41" w:rsidRDefault="00B63939" w:rsidP="00526AC2">
      <w:pPr>
        <w:widowControl/>
        <w:spacing w:line="360" w:lineRule="auto"/>
        <w:rPr>
          <w:rFonts w:asciiTheme="minorEastAsia" w:eastAsiaTheme="minorEastAsia" w:hAnsiTheme="minorEastAsia" w:cstheme="minorEastAsia"/>
          <w:sz w:val="24"/>
          <w:szCs w:val="24"/>
        </w:rPr>
      </w:pPr>
      <w:r w:rsidRPr="00601F41">
        <w:rPr>
          <w:rFonts w:asciiTheme="minorEastAsia" w:eastAsiaTheme="minorEastAsia" w:hAnsiTheme="minorEastAsia" w:cstheme="minorEastAsia" w:hint="eastAsia"/>
          <w:sz w:val="24"/>
          <w:szCs w:val="24"/>
        </w:rPr>
        <w:t>时间：202</w:t>
      </w:r>
      <w:r w:rsidR="002A7C57" w:rsidRPr="00601F41">
        <w:rPr>
          <w:rFonts w:asciiTheme="minorEastAsia" w:eastAsiaTheme="minorEastAsia" w:hAnsiTheme="minorEastAsia" w:cstheme="minorEastAsia" w:hint="eastAsia"/>
          <w:sz w:val="24"/>
          <w:szCs w:val="24"/>
        </w:rPr>
        <w:t>4</w:t>
      </w:r>
      <w:r w:rsidRPr="00601F41">
        <w:rPr>
          <w:rFonts w:asciiTheme="minorEastAsia" w:eastAsiaTheme="minorEastAsia" w:hAnsiTheme="minorEastAsia" w:cstheme="minorEastAsia" w:hint="eastAsia"/>
          <w:sz w:val="24"/>
          <w:szCs w:val="24"/>
        </w:rPr>
        <w:t>年</w:t>
      </w:r>
      <w:r w:rsidR="002A7C57" w:rsidRPr="00601F41">
        <w:rPr>
          <w:rFonts w:asciiTheme="minorEastAsia" w:eastAsiaTheme="minorEastAsia" w:hAnsiTheme="minorEastAsia" w:cstheme="minorEastAsia" w:hint="eastAsia"/>
          <w:sz w:val="24"/>
          <w:szCs w:val="24"/>
        </w:rPr>
        <w:t>1</w:t>
      </w:r>
      <w:r w:rsidRPr="00601F41">
        <w:rPr>
          <w:rFonts w:asciiTheme="minorEastAsia" w:eastAsiaTheme="minorEastAsia" w:hAnsiTheme="minorEastAsia" w:cstheme="minorEastAsia" w:hint="eastAsia"/>
          <w:sz w:val="24"/>
          <w:szCs w:val="24"/>
        </w:rPr>
        <w:t>月</w:t>
      </w:r>
      <w:r w:rsidR="00600C11" w:rsidRPr="00601F41">
        <w:rPr>
          <w:rFonts w:asciiTheme="minorEastAsia" w:eastAsiaTheme="minorEastAsia" w:hAnsiTheme="minorEastAsia" w:cstheme="minorEastAsia" w:hint="eastAsia"/>
          <w:sz w:val="24"/>
          <w:szCs w:val="24"/>
        </w:rPr>
        <w:t>18</w:t>
      </w:r>
      <w:r w:rsidRPr="00601F41">
        <w:rPr>
          <w:rFonts w:asciiTheme="minorEastAsia" w:eastAsiaTheme="minorEastAsia" w:hAnsiTheme="minorEastAsia" w:cstheme="minorEastAsia" w:hint="eastAsia"/>
          <w:sz w:val="24"/>
          <w:szCs w:val="24"/>
        </w:rPr>
        <w:t>日(</w:t>
      </w:r>
      <w:r w:rsidR="00600C11" w:rsidRPr="00601F41">
        <w:rPr>
          <w:rFonts w:asciiTheme="minorEastAsia" w:eastAsiaTheme="minorEastAsia" w:hAnsiTheme="minorEastAsia" w:cstheme="minorEastAsia" w:hint="eastAsia"/>
          <w:sz w:val="24"/>
          <w:szCs w:val="24"/>
        </w:rPr>
        <w:t>星期四</w:t>
      </w:r>
      <w:r w:rsidRPr="00601F41">
        <w:rPr>
          <w:rFonts w:asciiTheme="minorEastAsia" w:eastAsiaTheme="minorEastAsia" w:hAnsiTheme="minorEastAsia" w:cstheme="minorEastAsia" w:hint="eastAsia"/>
          <w:sz w:val="24"/>
          <w:szCs w:val="24"/>
        </w:rPr>
        <w:t>)下午14:30</w:t>
      </w:r>
    </w:p>
    <w:p w:rsidR="00DC46A2" w:rsidRPr="00601F41" w:rsidRDefault="00B63939" w:rsidP="00526AC2">
      <w:pPr>
        <w:widowControl/>
        <w:spacing w:line="360" w:lineRule="auto"/>
        <w:rPr>
          <w:rFonts w:asciiTheme="minorEastAsia" w:eastAsiaTheme="minorEastAsia" w:hAnsiTheme="minorEastAsia" w:cstheme="minorEastAsia"/>
          <w:sz w:val="24"/>
          <w:szCs w:val="24"/>
        </w:rPr>
      </w:pPr>
      <w:r w:rsidRPr="00601F41">
        <w:rPr>
          <w:rFonts w:asciiTheme="minorEastAsia" w:eastAsiaTheme="minorEastAsia" w:hAnsiTheme="minorEastAsia" w:cstheme="minorEastAsia" w:hint="eastAsia"/>
          <w:sz w:val="24"/>
          <w:szCs w:val="24"/>
        </w:rPr>
        <w:t>地  点：江苏省口腔医院新综合楼十三楼1301会议室</w:t>
      </w:r>
    </w:p>
    <w:p w:rsidR="00DC46A2" w:rsidRPr="00601F41" w:rsidRDefault="00B63939">
      <w:pPr>
        <w:widowControl/>
        <w:spacing w:line="360" w:lineRule="auto"/>
        <w:rPr>
          <w:rFonts w:asciiTheme="minorEastAsia" w:eastAsiaTheme="minorEastAsia" w:hAnsiTheme="minorEastAsia" w:cstheme="minorEastAsia"/>
          <w:sz w:val="24"/>
          <w:szCs w:val="24"/>
        </w:rPr>
      </w:pPr>
      <w:r w:rsidRPr="00601F41">
        <w:rPr>
          <w:rFonts w:asciiTheme="minorEastAsia" w:eastAsiaTheme="minorEastAsia" w:hAnsiTheme="minorEastAsia" w:cstheme="minorEastAsia" w:hint="eastAsia"/>
          <w:sz w:val="24"/>
          <w:szCs w:val="24"/>
        </w:rPr>
        <w:t>联系方式： 李老师          69593126   69593206</w:t>
      </w:r>
    </w:p>
    <w:p w:rsidR="002A7C57" w:rsidRPr="00601F41" w:rsidRDefault="002A7C57" w:rsidP="002A7C57">
      <w:pPr>
        <w:widowControl/>
        <w:spacing w:line="500" w:lineRule="exact"/>
        <w:rPr>
          <w:rFonts w:ascii="宋体" w:hAnsi="宋体"/>
          <w:b/>
          <w:sz w:val="24"/>
          <w:szCs w:val="24"/>
        </w:rPr>
      </w:pPr>
      <w:r w:rsidRPr="00601F41">
        <w:rPr>
          <w:rFonts w:ascii="宋体" w:hAnsi="宋体" w:hint="eastAsia"/>
          <w:b/>
          <w:sz w:val="24"/>
          <w:szCs w:val="24"/>
        </w:rPr>
        <w:t>九、请同时将所投调研文件发至邮箱：2066748093@qq.com，调研文件名称设置：公司名称+项目名称。</w:t>
      </w:r>
    </w:p>
    <w:p w:rsidR="00526AC2" w:rsidRPr="004B3C31" w:rsidRDefault="00526AC2" w:rsidP="002A7C57">
      <w:pPr>
        <w:spacing w:line="360" w:lineRule="auto"/>
        <w:rPr>
          <w:sz w:val="24"/>
          <w:szCs w:val="24"/>
        </w:rPr>
      </w:pPr>
    </w:p>
    <w:p w:rsidR="002A7C57" w:rsidRPr="00601F41" w:rsidRDefault="002A7C57" w:rsidP="002A7C57">
      <w:pPr>
        <w:spacing w:line="360" w:lineRule="auto"/>
        <w:rPr>
          <w:sz w:val="24"/>
          <w:szCs w:val="24"/>
        </w:rPr>
      </w:pPr>
      <w:r w:rsidRPr="00601F41">
        <w:rPr>
          <w:rFonts w:hint="eastAsia"/>
          <w:sz w:val="24"/>
          <w:szCs w:val="24"/>
        </w:rPr>
        <w:t>注：</w:t>
      </w:r>
      <w:r w:rsidRPr="00601F41">
        <w:rPr>
          <w:sz w:val="24"/>
          <w:szCs w:val="24"/>
        </w:rPr>
        <w:t xml:space="preserve"> 1. </w:t>
      </w:r>
      <w:r w:rsidRPr="00601F41">
        <w:rPr>
          <w:sz w:val="24"/>
          <w:szCs w:val="24"/>
        </w:rPr>
        <w:t>提供虚假文件一经查实将终止其</w:t>
      </w:r>
      <w:r w:rsidRPr="00601F41">
        <w:rPr>
          <w:rFonts w:hint="eastAsia"/>
          <w:sz w:val="24"/>
          <w:szCs w:val="24"/>
        </w:rPr>
        <w:t>参与</w:t>
      </w:r>
      <w:r w:rsidRPr="00601F41">
        <w:rPr>
          <w:sz w:val="24"/>
          <w:szCs w:val="24"/>
        </w:rPr>
        <w:t>资格</w:t>
      </w:r>
      <w:r w:rsidRPr="00601F41">
        <w:rPr>
          <w:rFonts w:hint="eastAsia"/>
          <w:sz w:val="24"/>
          <w:szCs w:val="24"/>
        </w:rPr>
        <w:t>。</w:t>
      </w:r>
    </w:p>
    <w:p w:rsidR="002A7C57" w:rsidRPr="00601F41" w:rsidRDefault="002A7C57" w:rsidP="002A7C57">
      <w:pPr>
        <w:spacing w:line="360" w:lineRule="auto"/>
        <w:rPr>
          <w:sz w:val="24"/>
          <w:szCs w:val="24"/>
        </w:rPr>
      </w:pPr>
      <w:r w:rsidRPr="00601F41">
        <w:rPr>
          <w:sz w:val="24"/>
          <w:szCs w:val="24"/>
        </w:rPr>
        <w:t xml:space="preserve">     2. </w:t>
      </w:r>
      <w:r w:rsidRPr="00601F41">
        <w:rPr>
          <w:sz w:val="24"/>
          <w:szCs w:val="24"/>
        </w:rPr>
        <w:t>资料一式</w:t>
      </w:r>
      <w:r w:rsidRPr="00601F41">
        <w:rPr>
          <w:rFonts w:hint="eastAsia"/>
          <w:sz w:val="24"/>
          <w:szCs w:val="24"/>
        </w:rPr>
        <w:t>四</w:t>
      </w:r>
      <w:r w:rsidRPr="00601F41">
        <w:rPr>
          <w:sz w:val="24"/>
          <w:szCs w:val="24"/>
        </w:rPr>
        <w:t>份</w:t>
      </w:r>
      <w:r w:rsidRPr="00601F41">
        <w:rPr>
          <w:rFonts w:hint="eastAsia"/>
          <w:sz w:val="24"/>
          <w:szCs w:val="24"/>
        </w:rPr>
        <w:t>，加盖单位公章并装订成册，概不退还</w:t>
      </w:r>
      <w:r w:rsidRPr="00601F41">
        <w:rPr>
          <w:sz w:val="24"/>
          <w:szCs w:val="24"/>
        </w:rPr>
        <w:t>。</w:t>
      </w:r>
    </w:p>
    <w:p w:rsidR="002A7C57" w:rsidRPr="00601F41" w:rsidRDefault="002A7C57" w:rsidP="002A7C57">
      <w:pPr>
        <w:numPr>
          <w:ilvl w:val="0"/>
          <w:numId w:val="6"/>
        </w:numPr>
        <w:spacing w:line="360" w:lineRule="auto"/>
        <w:rPr>
          <w:b/>
          <w:bCs/>
          <w:i/>
          <w:sz w:val="24"/>
          <w:szCs w:val="24"/>
          <w:u w:val="single"/>
        </w:rPr>
      </w:pPr>
      <w:r w:rsidRPr="00601F41">
        <w:rPr>
          <w:rFonts w:hint="eastAsia"/>
          <w:b/>
          <w:bCs/>
          <w:i/>
          <w:sz w:val="24"/>
          <w:szCs w:val="24"/>
          <w:u w:val="single"/>
        </w:rPr>
        <w:t>参与调研的供应商授权代表人需为项目负责人或技术负责人。</w:t>
      </w:r>
    </w:p>
    <w:p w:rsidR="002A7C57" w:rsidRPr="00601F41" w:rsidRDefault="002A7C57" w:rsidP="002A7C57">
      <w:pPr>
        <w:numPr>
          <w:ilvl w:val="0"/>
          <w:numId w:val="6"/>
        </w:numPr>
        <w:spacing w:line="360" w:lineRule="auto"/>
        <w:rPr>
          <w:b/>
          <w:bCs/>
          <w:sz w:val="24"/>
          <w:szCs w:val="24"/>
        </w:rPr>
      </w:pPr>
      <w:r w:rsidRPr="00601F41">
        <w:rPr>
          <w:rFonts w:hint="eastAsia"/>
          <w:b/>
          <w:bCs/>
          <w:sz w:val="24"/>
          <w:szCs w:val="24"/>
        </w:rPr>
        <w:t>其中《报价一览表》除在调研文件中体现外，另需单独封装一份。</w:t>
      </w:r>
    </w:p>
    <w:p w:rsidR="00DC46A2" w:rsidRPr="00601F41" w:rsidRDefault="00DC46A2">
      <w:pPr>
        <w:spacing w:line="360" w:lineRule="auto"/>
        <w:rPr>
          <w:rFonts w:asciiTheme="minorEastAsia" w:eastAsiaTheme="minorEastAsia" w:hAnsiTheme="minorEastAsia" w:cstheme="minorEastAsia"/>
          <w:b/>
          <w:sz w:val="24"/>
          <w:szCs w:val="24"/>
        </w:rPr>
      </w:pPr>
    </w:p>
    <w:p w:rsidR="00DC46A2" w:rsidRPr="00601F41" w:rsidRDefault="00DC46A2">
      <w:pPr>
        <w:spacing w:line="360" w:lineRule="auto"/>
        <w:rPr>
          <w:rFonts w:asciiTheme="minorEastAsia" w:eastAsiaTheme="minorEastAsia" w:hAnsiTheme="minorEastAsia" w:cstheme="minorEastAsia"/>
          <w:b/>
          <w:sz w:val="24"/>
          <w:szCs w:val="24"/>
        </w:rPr>
      </w:pPr>
    </w:p>
    <w:p w:rsidR="00DC46A2" w:rsidRPr="00601F41" w:rsidRDefault="00DC46A2">
      <w:pPr>
        <w:spacing w:line="360" w:lineRule="auto"/>
        <w:rPr>
          <w:rFonts w:asciiTheme="minorEastAsia" w:eastAsiaTheme="minorEastAsia" w:hAnsiTheme="minorEastAsia" w:cstheme="minorEastAsia"/>
          <w:b/>
          <w:sz w:val="24"/>
          <w:szCs w:val="24"/>
        </w:rPr>
      </w:pPr>
    </w:p>
    <w:p w:rsidR="00DC46A2" w:rsidRPr="00601F41" w:rsidRDefault="00DC46A2">
      <w:pPr>
        <w:spacing w:line="360" w:lineRule="auto"/>
        <w:rPr>
          <w:rFonts w:asciiTheme="minorEastAsia" w:eastAsiaTheme="minorEastAsia" w:hAnsiTheme="minorEastAsia" w:cstheme="minorEastAsia"/>
          <w:b/>
          <w:sz w:val="24"/>
          <w:szCs w:val="24"/>
        </w:rPr>
      </w:pPr>
    </w:p>
    <w:p w:rsidR="004B3C31" w:rsidRDefault="004B3C31">
      <w:pPr>
        <w:widowControl/>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br w:type="page"/>
      </w:r>
    </w:p>
    <w:p w:rsidR="00DC46A2" w:rsidRPr="00601F41" w:rsidRDefault="00DC46A2">
      <w:pPr>
        <w:spacing w:line="360" w:lineRule="auto"/>
        <w:rPr>
          <w:rFonts w:asciiTheme="minorEastAsia" w:eastAsiaTheme="minorEastAsia" w:hAnsiTheme="minorEastAsia" w:cstheme="minorEastAsia"/>
          <w:b/>
          <w:sz w:val="24"/>
          <w:szCs w:val="24"/>
        </w:rPr>
      </w:pPr>
      <w:bookmarkStart w:id="2" w:name="_GoBack"/>
      <w:bookmarkEnd w:id="2"/>
    </w:p>
    <w:p w:rsidR="00DC46A2" w:rsidRPr="00601F41" w:rsidRDefault="00B63939">
      <w:pPr>
        <w:spacing w:line="440" w:lineRule="exact"/>
        <w:rPr>
          <w:rFonts w:asciiTheme="minorEastAsia" w:eastAsiaTheme="minorEastAsia" w:hAnsiTheme="minorEastAsia" w:cstheme="minorEastAsia"/>
          <w:b/>
          <w:bCs/>
          <w:kern w:val="44"/>
          <w:sz w:val="24"/>
          <w:szCs w:val="24"/>
          <w:u w:val="single"/>
        </w:rPr>
      </w:pPr>
      <w:r w:rsidRPr="00601F41">
        <w:rPr>
          <w:rFonts w:asciiTheme="minorEastAsia" w:eastAsiaTheme="minorEastAsia" w:hAnsiTheme="minorEastAsia" w:cstheme="minorEastAsia" w:hint="eastAsia"/>
          <w:b/>
          <w:sz w:val="24"/>
          <w:szCs w:val="24"/>
        </w:rPr>
        <w:t>附件：</w:t>
      </w:r>
      <w:r w:rsidRPr="00601F41">
        <w:rPr>
          <w:rFonts w:asciiTheme="minorEastAsia" w:eastAsiaTheme="minorEastAsia" w:hAnsiTheme="minorEastAsia" w:cstheme="minorEastAsia" w:hint="eastAsia"/>
          <w:b/>
          <w:bCs/>
          <w:kern w:val="44"/>
          <w:sz w:val="24"/>
          <w:szCs w:val="24"/>
          <w:u w:val="single"/>
        </w:rPr>
        <w:t>南京医科大学附属口腔医院图书馆</w:t>
      </w:r>
      <w:r w:rsidR="00F0783E" w:rsidRPr="00601F41">
        <w:rPr>
          <w:rFonts w:asciiTheme="minorEastAsia" w:eastAsiaTheme="minorEastAsia" w:hAnsiTheme="minorEastAsia" w:cstheme="minorEastAsia" w:hint="eastAsia"/>
          <w:b/>
          <w:bCs/>
          <w:kern w:val="44"/>
          <w:sz w:val="24"/>
          <w:szCs w:val="24"/>
          <w:u w:val="single"/>
        </w:rPr>
        <w:t>门禁安防系统改造</w:t>
      </w:r>
      <w:r w:rsidRPr="00601F41">
        <w:rPr>
          <w:rFonts w:asciiTheme="minorEastAsia" w:eastAsiaTheme="minorEastAsia" w:hAnsiTheme="minorEastAsia" w:cstheme="minorEastAsia" w:hint="eastAsia"/>
          <w:b/>
          <w:bCs/>
          <w:kern w:val="44"/>
          <w:sz w:val="24"/>
          <w:szCs w:val="24"/>
          <w:u w:val="single"/>
        </w:rPr>
        <w:t>工程项目要求</w:t>
      </w:r>
    </w:p>
    <w:p w:rsidR="00DC46A2" w:rsidRPr="00601F41" w:rsidRDefault="00DC46A2">
      <w:pPr>
        <w:pStyle w:val="HTML"/>
        <w:rPr>
          <w:rFonts w:asciiTheme="minorEastAsia" w:eastAsiaTheme="minorEastAsia" w:hAnsiTheme="minorEastAsia" w:cstheme="minorEastAsia"/>
        </w:rPr>
      </w:pPr>
    </w:p>
    <w:p w:rsidR="00DC46A2" w:rsidRPr="00601F41" w:rsidRDefault="00DC46A2">
      <w:pPr>
        <w:pStyle w:val="HTML"/>
        <w:rPr>
          <w:rFonts w:asciiTheme="minorEastAsia" w:eastAsiaTheme="minorEastAsia" w:hAnsiTheme="minorEastAsia" w:cstheme="minorEastAsia"/>
        </w:rPr>
      </w:pPr>
    </w:p>
    <w:tbl>
      <w:tblPr>
        <w:tblW w:w="8730" w:type="dxa"/>
        <w:jc w:val="center"/>
        <w:tblLook w:val="04A0" w:firstRow="1" w:lastRow="0" w:firstColumn="1" w:lastColumn="0" w:noHBand="0" w:noVBand="1"/>
      </w:tblPr>
      <w:tblGrid>
        <w:gridCol w:w="526"/>
        <w:gridCol w:w="1162"/>
        <w:gridCol w:w="1162"/>
        <w:gridCol w:w="4380"/>
        <w:gridCol w:w="649"/>
        <w:gridCol w:w="851"/>
      </w:tblGrid>
      <w:tr w:rsidR="00DC46A2" w:rsidRPr="00601F41">
        <w:trPr>
          <w:trHeight w:val="312"/>
          <w:jc w:val="center"/>
        </w:trPr>
        <w:tc>
          <w:tcPr>
            <w:tcW w:w="5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b/>
                <w:bCs/>
                <w:color w:val="000000"/>
                <w:kern w:val="0"/>
                <w:sz w:val="18"/>
                <w:szCs w:val="18"/>
                <w:lang w:bidi="ar"/>
              </w:rPr>
            </w:pPr>
            <w:r w:rsidRPr="00601F41">
              <w:rPr>
                <w:rFonts w:asciiTheme="minorEastAsia" w:eastAsiaTheme="minorEastAsia" w:hAnsiTheme="minorEastAsia" w:cstheme="minorEastAsia" w:hint="eastAsia"/>
                <w:b/>
                <w:bCs/>
                <w:color w:val="000000"/>
                <w:kern w:val="0"/>
                <w:sz w:val="18"/>
                <w:szCs w:val="18"/>
                <w:lang w:bidi="ar"/>
              </w:rPr>
              <w:t>序</w:t>
            </w:r>
          </w:p>
          <w:p w:rsidR="00DC46A2" w:rsidRPr="00601F41" w:rsidRDefault="00B63939">
            <w:pPr>
              <w:widowControl/>
              <w:jc w:val="center"/>
              <w:textAlignment w:val="center"/>
              <w:rPr>
                <w:rFonts w:asciiTheme="minorEastAsia" w:eastAsiaTheme="minorEastAsia" w:hAnsiTheme="minorEastAsia" w:cstheme="minorEastAsia"/>
                <w:b/>
                <w:bCs/>
                <w:color w:val="000000"/>
                <w:sz w:val="18"/>
                <w:szCs w:val="18"/>
              </w:rPr>
            </w:pPr>
            <w:r w:rsidRPr="00601F41">
              <w:rPr>
                <w:rFonts w:asciiTheme="minorEastAsia" w:eastAsiaTheme="minorEastAsia" w:hAnsiTheme="minorEastAsia" w:cstheme="minorEastAsia" w:hint="eastAsia"/>
                <w:b/>
                <w:bCs/>
                <w:color w:val="000000"/>
                <w:kern w:val="0"/>
                <w:sz w:val="18"/>
                <w:szCs w:val="18"/>
                <w:lang w:bidi="ar"/>
              </w:rPr>
              <w:t>号</w:t>
            </w:r>
          </w:p>
        </w:tc>
        <w:tc>
          <w:tcPr>
            <w:tcW w:w="11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b/>
                <w:bCs/>
                <w:color w:val="000000"/>
                <w:sz w:val="18"/>
                <w:szCs w:val="18"/>
              </w:rPr>
            </w:pPr>
            <w:r w:rsidRPr="00601F41">
              <w:rPr>
                <w:rFonts w:asciiTheme="minorEastAsia" w:eastAsiaTheme="minorEastAsia" w:hAnsiTheme="minorEastAsia" w:cstheme="minorEastAsia" w:hint="eastAsia"/>
                <w:b/>
                <w:bCs/>
                <w:color w:val="000000"/>
                <w:kern w:val="0"/>
                <w:sz w:val="18"/>
                <w:szCs w:val="18"/>
                <w:lang w:bidi="ar"/>
              </w:rPr>
              <w:t>项目名称</w:t>
            </w:r>
          </w:p>
        </w:tc>
        <w:tc>
          <w:tcPr>
            <w:tcW w:w="11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b/>
                <w:bCs/>
                <w:color w:val="000000"/>
                <w:sz w:val="18"/>
                <w:szCs w:val="18"/>
              </w:rPr>
            </w:pPr>
            <w:r w:rsidRPr="00601F41">
              <w:rPr>
                <w:rFonts w:asciiTheme="minorEastAsia" w:eastAsiaTheme="minorEastAsia" w:hAnsiTheme="minorEastAsia" w:cstheme="minorEastAsia" w:hint="eastAsia"/>
                <w:b/>
                <w:bCs/>
                <w:color w:val="000000"/>
                <w:kern w:val="0"/>
                <w:sz w:val="18"/>
                <w:szCs w:val="18"/>
                <w:lang w:bidi="ar"/>
              </w:rPr>
              <w:t>推荐品牌</w:t>
            </w:r>
          </w:p>
        </w:tc>
        <w:tc>
          <w:tcPr>
            <w:tcW w:w="4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b/>
                <w:bCs/>
                <w:color w:val="000000"/>
                <w:sz w:val="18"/>
                <w:szCs w:val="18"/>
              </w:rPr>
            </w:pPr>
            <w:r w:rsidRPr="00601F41">
              <w:rPr>
                <w:rFonts w:asciiTheme="minorEastAsia" w:eastAsiaTheme="minorEastAsia" w:hAnsiTheme="minorEastAsia" w:cstheme="minorEastAsia" w:hint="eastAsia"/>
                <w:b/>
                <w:bCs/>
                <w:color w:val="000000"/>
                <w:kern w:val="0"/>
                <w:sz w:val="18"/>
                <w:szCs w:val="18"/>
                <w:lang w:bidi="ar"/>
              </w:rPr>
              <w:t>项目特征描述</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b/>
                <w:bCs/>
                <w:color w:val="000000"/>
                <w:kern w:val="0"/>
                <w:sz w:val="18"/>
                <w:szCs w:val="18"/>
                <w:lang w:bidi="ar"/>
              </w:rPr>
            </w:pPr>
            <w:r w:rsidRPr="00601F41">
              <w:rPr>
                <w:rFonts w:asciiTheme="minorEastAsia" w:eastAsiaTheme="minorEastAsia" w:hAnsiTheme="minorEastAsia" w:cstheme="minorEastAsia" w:hint="eastAsia"/>
                <w:b/>
                <w:bCs/>
                <w:color w:val="000000"/>
                <w:kern w:val="0"/>
                <w:sz w:val="18"/>
                <w:szCs w:val="18"/>
                <w:lang w:bidi="ar"/>
              </w:rPr>
              <w:t>计量</w:t>
            </w:r>
          </w:p>
          <w:p w:rsidR="00DC46A2" w:rsidRPr="00601F41" w:rsidRDefault="00B63939">
            <w:pPr>
              <w:widowControl/>
              <w:jc w:val="center"/>
              <w:textAlignment w:val="center"/>
              <w:rPr>
                <w:rFonts w:asciiTheme="minorEastAsia" w:eastAsiaTheme="minorEastAsia" w:hAnsiTheme="minorEastAsia" w:cstheme="minorEastAsia"/>
                <w:b/>
                <w:bCs/>
                <w:color w:val="000000"/>
                <w:sz w:val="18"/>
                <w:szCs w:val="18"/>
              </w:rPr>
            </w:pPr>
            <w:r w:rsidRPr="00601F41">
              <w:rPr>
                <w:rFonts w:asciiTheme="minorEastAsia" w:eastAsiaTheme="minorEastAsia" w:hAnsiTheme="minorEastAsia" w:cstheme="minorEastAsia" w:hint="eastAsia"/>
                <w:b/>
                <w:bCs/>
                <w:color w:val="000000"/>
                <w:kern w:val="0"/>
                <w:sz w:val="18"/>
                <w:szCs w:val="18"/>
                <w:lang w:bidi="ar"/>
              </w:rPr>
              <w:t>单位</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b/>
                <w:bCs/>
                <w:color w:val="000000"/>
                <w:sz w:val="18"/>
                <w:szCs w:val="18"/>
              </w:rPr>
            </w:pPr>
            <w:r w:rsidRPr="00601F41">
              <w:rPr>
                <w:rFonts w:asciiTheme="minorEastAsia" w:eastAsiaTheme="minorEastAsia" w:hAnsiTheme="minorEastAsia" w:cstheme="minorEastAsia" w:hint="eastAsia"/>
                <w:b/>
                <w:bCs/>
                <w:color w:val="000000"/>
                <w:kern w:val="0"/>
                <w:sz w:val="18"/>
                <w:szCs w:val="18"/>
                <w:lang w:bidi="ar"/>
              </w:rPr>
              <w:t>工程量</w:t>
            </w:r>
          </w:p>
        </w:tc>
      </w:tr>
      <w:tr w:rsidR="00DC46A2" w:rsidRPr="00601F41">
        <w:trPr>
          <w:trHeight w:val="312"/>
          <w:jc w:val="center"/>
        </w:trPr>
        <w:tc>
          <w:tcPr>
            <w:tcW w:w="5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center"/>
              <w:rPr>
                <w:rFonts w:asciiTheme="minorEastAsia" w:eastAsiaTheme="minorEastAsia" w:hAnsiTheme="minorEastAsia" w:cstheme="minorEastAsia"/>
                <w:b/>
                <w:bCs/>
                <w:color w:val="000000"/>
                <w:sz w:val="18"/>
                <w:szCs w:val="18"/>
              </w:rPr>
            </w:pPr>
          </w:p>
        </w:tc>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center"/>
              <w:rPr>
                <w:rFonts w:asciiTheme="minorEastAsia" w:eastAsiaTheme="minorEastAsia" w:hAnsiTheme="minorEastAsia" w:cstheme="minorEastAsia"/>
                <w:b/>
                <w:bCs/>
                <w:color w:val="000000"/>
                <w:sz w:val="18"/>
                <w:szCs w:val="18"/>
              </w:rPr>
            </w:pPr>
          </w:p>
        </w:tc>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center"/>
              <w:rPr>
                <w:rFonts w:asciiTheme="minorEastAsia" w:eastAsiaTheme="minorEastAsia" w:hAnsiTheme="minorEastAsia" w:cstheme="minorEastAsia"/>
                <w:b/>
                <w:bCs/>
                <w:color w:val="000000"/>
                <w:sz w:val="18"/>
                <w:szCs w:val="18"/>
              </w:rPr>
            </w:pPr>
          </w:p>
        </w:tc>
        <w:tc>
          <w:tcPr>
            <w:tcW w:w="4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center"/>
              <w:rPr>
                <w:rFonts w:asciiTheme="minorEastAsia" w:eastAsiaTheme="minorEastAsia" w:hAnsiTheme="minorEastAsia" w:cstheme="minorEastAsia"/>
                <w:b/>
                <w:bCs/>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center"/>
              <w:rPr>
                <w:rFonts w:asciiTheme="minorEastAsia" w:eastAsiaTheme="minorEastAsia" w:hAnsiTheme="minorEastAsia" w:cstheme="minorEastAsia"/>
                <w:b/>
                <w:bCs/>
                <w:color w:val="000000"/>
                <w:sz w:val="18"/>
                <w:szCs w:val="1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center"/>
              <w:rPr>
                <w:rFonts w:asciiTheme="minorEastAsia" w:eastAsiaTheme="minorEastAsia" w:hAnsiTheme="minorEastAsia" w:cstheme="minorEastAsia"/>
                <w:b/>
                <w:bCs/>
                <w:color w:val="000000"/>
                <w:sz w:val="18"/>
                <w:szCs w:val="18"/>
              </w:rPr>
            </w:pPr>
          </w:p>
        </w:tc>
      </w:tr>
      <w:tr w:rsidR="00DC46A2" w:rsidRPr="00601F41">
        <w:trPr>
          <w:trHeight w:val="312"/>
          <w:jc w:val="center"/>
        </w:trPr>
        <w:tc>
          <w:tcPr>
            <w:tcW w:w="5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center"/>
              <w:rPr>
                <w:rFonts w:asciiTheme="minorEastAsia" w:eastAsiaTheme="minorEastAsia" w:hAnsiTheme="minorEastAsia" w:cstheme="minorEastAsia"/>
                <w:b/>
                <w:bCs/>
                <w:color w:val="000000"/>
                <w:sz w:val="18"/>
                <w:szCs w:val="18"/>
              </w:rPr>
            </w:pPr>
          </w:p>
        </w:tc>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center"/>
              <w:rPr>
                <w:rFonts w:asciiTheme="minorEastAsia" w:eastAsiaTheme="minorEastAsia" w:hAnsiTheme="minorEastAsia" w:cstheme="minorEastAsia"/>
                <w:b/>
                <w:bCs/>
                <w:color w:val="000000"/>
                <w:sz w:val="18"/>
                <w:szCs w:val="18"/>
              </w:rPr>
            </w:pPr>
          </w:p>
        </w:tc>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center"/>
              <w:rPr>
                <w:rFonts w:asciiTheme="minorEastAsia" w:eastAsiaTheme="minorEastAsia" w:hAnsiTheme="minorEastAsia" w:cstheme="minorEastAsia"/>
                <w:b/>
                <w:bCs/>
                <w:color w:val="000000"/>
                <w:sz w:val="18"/>
                <w:szCs w:val="18"/>
              </w:rPr>
            </w:pPr>
          </w:p>
        </w:tc>
        <w:tc>
          <w:tcPr>
            <w:tcW w:w="4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center"/>
              <w:rPr>
                <w:rFonts w:asciiTheme="minorEastAsia" w:eastAsiaTheme="minorEastAsia" w:hAnsiTheme="minorEastAsia" w:cstheme="minorEastAsia"/>
                <w:b/>
                <w:bCs/>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center"/>
              <w:rPr>
                <w:rFonts w:asciiTheme="minorEastAsia" w:eastAsiaTheme="minorEastAsia" w:hAnsiTheme="minorEastAsia" w:cstheme="minorEastAsia"/>
                <w:b/>
                <w:bCs/>
                <w:color w:val="000000"/>
                <w:sz w:val="18"/>
                <w:szCs w:val="1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center"/>
              <w:rPr>
                <w:rFonts w:asciiTheme="minorEastAsia" w:eastAsiaTheme="minorEastAsia" w:hAnsiTheme="minorEastAsia" w:cstheme="minorEastAsia"/>
                <w:b/>
                <w:bCs/>
                <w:color w:val="000000"/>
                <w:sz w:val="18"/>
                <w:szCs w:val="18"/>
              </w:rPr>
            </w:pPr>
          </w:p>
        </w:tc>
      </w:tr>
      <w:tr w:rsidR="00DC46A2" w:rsidRPr="00601F41">
        <w:trPr>
          <w:trHeight w:val="255"/>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center"/>
              <w:rPr>
                <w:rFonts w:asciiTheme="minorEastAsia" w:eastAsiaTheme="minorEastAsia" w:hAnsiTheme="minorEastAsia" w:cstheme="minorEastAsia"/>
                <w:b/>
                <w:bCs/>
                <w:color w:val="000000"/>
                <w:sz w:val="18"/>
                <w:szCs w:val="18"/>
              </w:rPr>
            </w:pPr>
          </w:p>
        </w:tc>
        <w:tc>
          <w:tcPr>
            <w:tcW w:w="67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b/>
                <w:bCs/>
                <w:color w:val="000000"/>
                <w:sz w:val="18"/>
                <w:szCs w:val="18"/>
              </w:rPr>
            </w:pPr>
            <w:r w:rsidRPr="00601F41">
              <w:rPr>
                <w:rFonts w:asciiTheme="minorEastAsia" w:eastAsiaTheme="minorEastAsia" w:hAnsiTheme="minorEastAsia" w:cstheme="minorEastAsia" w:hint="eastAsia"/>
                <w:b/>
                <w:bCs/>
                <w:color w:val="000000"/>
                <w:kern w:val="0"/>
                <w:sz w:val="18"/>
                <w:szCs w:val="18"/>
                <w:lang w:bidi="ar"/>
              </w:rPr>
              <w:t xml:space="preserve"> 综合布线系统</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center"/>
              <w:rPr>
                <w:rFonts w:asciiTheme="minorEastAsia" w:eastAsiaTheme="minorEastAsia" w:hAnsiTheme="minorEastAsia" w:cstheme="minorEastAsia"/>
                <w:b/>
                <w:bCs/>
                <w:color w:val="000000"/>
                <w:sz w:val="19"/>
                <w:szCs w:val="19"/>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b/>
                <w:bCs/>
                <w:color w:val="000000"/>
                <w:sz w:val="18"/>
                <w:szCs w:val="18"/>
              </w:rPr>
            </w:pPr>
            <w:r w:rsidRPr="00601F41">
              <w:rPr>
                <w:rFonts w:asciiTheme="minorEastAsia" w:eastAsiaTheme="minorEastAsia" w:hAnsiTheme="minorEastAsia" w:cstheme="minorEastAsia" w:hint="eastAsia"/>
                <w:b/>
                <w:bCs/>
                <w:color w:val="000000"/>
                <w:kern w:val="0"/>
                <w:sz w:val="18"/>
                <w:szCs w:val="18"/>
                <w:lang w:bidi="ar"/>
              </w:rPr>
              <w:t>1</w:t>
            </w:r>
          </w:p>
        </w:tc>
      </w:tr>
      <w:tr w:rsidR="00DC46A2" w:rsidRPr="00601F41">
        <w:trPr>
          <w:trHeight w:val="63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信息插座</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6"/>
                <w:szCs w:val="16"/>
              </w:rPr>
            </w:pPr>
            <w:r w:rsidRPr="00601F41">
              <w:rPr>
                <w:rFonts w:asciiTheme="minorEastAsia" w:eastAsiaTheme="minorEastAsia" w:hAnsiTheme="minorEastAsia" w:cstheme="minorEastAsia" w:hint="eastAsia"/>
                <w:color w:val="000000"/>
                <w:kern w:val="0"/>
                <w:sz w:val="16"/>
                <w:szCs w:val="16"/>
                <w:lang w:bidi="ar"/>
              </w:rPr>
              <w:t>康普、普天天纪、泛达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1.名称:单口网络插座</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2.安装方式:暗装</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3.:含六类模块</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proofErr w:type="gramStart"/>
            <w:r w:rsidRPr="00601F41">
              <w:rPr>
                <w:rFonts w:asciiTheme="minorEastAsia" w:eastAsiaTheme="minorEastAsia" w:hAnsiTheme="minorEastAsia" w:cstheme="minorEastAsia" w:hint="eastAsia"/>
                <w:color w:val="000000"/>
                <w:kern w:val="0"/>
                <w:sz w:val="18"/>
                <w:szCs w:val="18"/>
                <w:lang w:bidi="ar"/>
              </w:rPr>
              <w:t>个</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86</w:t>
            </w:r>
          </w:p>
        </w:tc>
      </w:tr>
      <w:tr w:rsidR="00DC46A2" w:rsidRPr="00601F41">
        <w:trPr>
          <w:trHeight w:val="63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信息插座</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6"/>
                <w:szCs w:val="16"/>
              </w:rPr>
            </w:pPr>
            <w:r w:rsidRPr="00601F41">
              <w:rPr>
                <w:rFonts w:asciiTheme="minorEastAsia" w:eastAsiaTheme="minorEastAsia" w:hAnsiTheme="minorEastAsia" w:cstheme="minorEastAsia" w:hint="eastAsia"/>
                <w:color w:val="000000"/>
                <w:kern w:val="0"/>
                <w:sz w:val="16"/>
                <w:szCs w:val="16"/>
                <w:lang w:bidi="ar"/>
              </w:rPr>
              <w:t>康普、普天天纪、泛达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1.名称:电视/网络双联终端</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2.安装方式:暗装</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3.:含六类模块</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proofErr w:type="gramStart"/>
            <w:r w:rsidRPr="00601F41">
              <w:rPr>
                <w:rFonts w:asciiTheme="minorEastAsia" w:eastAsiaTheme="minorEastAsia" w:hAnsiTheme="minorEastAsia" w:cstheme="minorEastAsia" w:hint="eastAsia"/>
                <w:color w:val="000000"/>
                <w:kern w:val="0"/>
                <w:sz w:val="18"/>
                <w:szCs w:val="18"/>
                <w:lang w:bidi="ar"/>
              </w:rPr>
              <w:t>个</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2</w:t>
            </w:r>
          </w:p>
        </w:tc>
      </w:tr>
      <w:tr w:rsidR="00DC46A2" w:rsidRPr="00601F41">
        <w:trPr>
          <w:trHeight w:val="63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3</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信息插座</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6"/>
                <w:szCs w:val="16"/>
              </w:rPr>
            </w:pPr>
            <w:r w:rsidRPr="00601F41">
              <w:rPr>
                <w:rFonts w:asciiTheme="minorEastAsia" w:eastAsiaTheme="minorEastAsia" w:hAnsiTheme="minorEastAsia" w:cstheme="minorEastAsia" w:hint="eastAsia"/>
                <w:color w:val="000000"/>
                <w:kern w:val="0"/>
                <w:sz w:val="16"/>
                <w:szCs w:val="16"/>
                <w:lang w:bidi="ar"/>
              </w:rPr>
              <w:t>康普、普天天纪、泛达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1.名称:电话/网络双联终端</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2.安装方式:暗装</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3.:含六类模块</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proofErr w:type="gramStart"/>
            <w:r w:rsidRPr="00601F41">
              <w:rPr>
                <w:rFonts w:asciiTheme="minorEastAsia" w:eastAsiaTheme="minorEastAsia" w:hAnsiTheme="minorEastAsia" w:cstheme="minorEastAsia" w:hint="eastAsia"/>
                <w:color w:val="000000"/>
                <w:kern w:val="0"/>
                <w:sz w:val="18"/>
                <w:szCs w:val="18"/>
                <w:lang w:bidi="ar"/>
              </w:rPr>
              <w:t>个</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52</w:t>
            </w:r>
          </w:p>
        </w:tc>
      </w:tr>
      <w:tr w:rsidR="00DC46A2" w:rsidRPr="00601F41">
        <w:trPr>
          <w:trHeight w:val="63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4</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信息插座</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6"/>
                <w:szCs w:val="16"/>
              </w:rPr>
            </w:pPr>
            <w:r w:rsidRPr="00601F41">
              <w:rPr>
                <w:rFonts w:asciiTheme="minorEastAsia" w:eastAsiaTheme="minorEastAsia" w:hAnsiTheme="minorEastAsia" w:cstheme="minorEastAsia" w:hint="eastAsia"/>
                <w:color w:val="000000"/>
                <w:kern w:val="0"/>
                <w:sz w:val="16"/>
                <w:szCs w:val="16"/>
                <w:lang w:bidi="ar"/>
              </w:rPr>
              <w:t>康普、普天天纪、泛达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1.名称:单口网络地面插座</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2.安装方式:暗装</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3.:含六类模块</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proofErr w:type="gramStart"/>
            <w:r w:rsidRPr="00601F41">
              <w:rPr>
                <w:rFonts w:asciiTheme="minorEastAsia" w:eastAsiaTheme="minorEastAsia" w:hAnsiTheme="minorEastAsia" w:cstheme="minorEastAsia" w:hint="eastAsia"/>
                <w:color w:val="000000"/>
                <w:kern w:val="0"/>
                <w:sz w:val="18"/>
                <w:szCs w:val="18"/>
                <w:lang w:bidi="ar"/>
              </w:rPr>
              <w:t>个</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79</w:t>
            </w:r>
          </w:p>
        </w:tc>
      </w:tr>
      <w:tr w:rsidR="00DC46A2" w:rsidRPr="00601F41">
        <w:trPr>
          <w:trHeight w:val="63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5</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信息插座</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6"/>
                <w:szCs w:val="16"/>
              </w:rPr>
            </w:pPr>
            <w:r w:rsidRPr="00601F41">
              <w:rPr>
                <w:rFonts w:asciiTheme="minorEastAsia" w:eastAsiaTheme="minorEastAsia" w:hAnsiTheme="minorEastAsia" w:cstheme="minorEastAsia" w:hint="eastAsia"/>
                <w:color w:val="000000"/>
                <w:kern w:val="0"/>
                <w:sz w:val="16"/>
                <w:szCs w:val="16"/>
                <w:lang w:bidi="ar"/>
              </w:rPr>
              <w:t>康普、普天天纪、泛达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1.名称:电话/网络双联地面终端</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2.安装方式:暗装</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3.:含六类模块</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proofErr w:type="gramStart"/>
            <w:r w:rsidRPr="00601F41">
              <w:rPr>
                <w:rFonts w:asciiTheme="minorEastAsia" w:eastAsiaTheme="minorEastAsia" w:hAnsiTheme="minorEastAsia" w:cstheme="minorEastAsia" w:hint="eastAsia"/>
                <w:color w:val="000000"/>
                <w:kern w:val="0"/>
                <w:sz w:val="18"/>
                <w:szCs w:val="18"/>
                <w:lang w:bidi="ar"/>
              </w:rPr>
              <w:t>个</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42</w:t>
            </w:r>
          </w:p>
        </w:tc>
      </w:tr>
      <w:tr w:rsidR="00DC46A2" w:rsidRPr="00601F41">
        <w:trPr>
          <w:trHeight w:val="63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6</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信息插座</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6"/>
                <w:szCs w:val="16"/>
              </w:rPr>
            </w:pPr>
            <w:r w:rsidRPr="00601F41">
              <w:rPr>
                <w:rFonts w:asciiTheme="minorEastAsia" w:eastAsiaTheme="minorEastAsia" w:hAnsiTheme="minorEastAsia" w:cstheme="minorEastAsia" w:hint="eastAsia"/>
                <w:color w:val="000000"/>
                <w:kern w:val="0"/>
                <w:sz w:val="16"/>
                <w:szCs w:val="16"/>
                <w:lang w:bidi="ar"/>
              </w:rPr>
              <w:t>康普、普天天纪、泛达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1.名称:双</w:t>
            </w:r>
            <w:proofErr w:type="gramStart"/>
            <w:r w:rsidRPr="00601F41">
              <w:rPr>
                <w:rFonts w:asciiTheme="minorEastAsia" w:eastAsiaTheme="minorEastAsia" w:hAnsiTheme="minorEastAsia" w:cstheme="minorEastAsia" w:hint="eastAsia"/>
                <w:color w:val="000000"/>
                <w:kern w:val="0"/>
                <w:sz w:val="17"/>
                <w:szCs w:val="17"/>
                <w:lang w:bidi="ar"/>
              </w:rPr>
              <w:t>口网络</w:t>
            </w:r>
            <w:proofErr w:type="gramEnd"/>
            <w:r w:rsidRPr="00601F41">
              <w:rPr>
                <w:rFonts w:asciiTheme="minorEastAsia" w:eastAsiaTheme="minorEastAsia" w:hAnsiTheme="minorEastAsia" w:cstheme="minorEastAsia" w:hint="eastAsia"/>
                <w:color w:val="000000"/>
                <w:kern w:val="0"/>
                <w:sz w:val="17"/>
                <w:szCs w:val="17"/>
                <w:lang w:bidi="ar"/>
              </w:rPr>
              <w:t>地面插座</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2.安装方式:暗装</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3.:含六类模块</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proofErr w:type="gramStart"/>
            <w:r w:rsidRPr="00601F41">
              <w:rPr>
                <w:rFonts w:asciiTheme="minorEastAsia" w:eastAsiaTheme="minorEastAsia" w:hAnsiTheme="minorEastAsia" w:cstheme="minorEastAsia" w:hint="eastAsia"/>
                <w:color w:val="000000"/>
                <w:kern w:val="0"/>
                <w:sz w:val="18"/>
                <w:szCs w:val="18"/>
                <w:lang w:bidi="ar"/>
              </w:rPr>
              <w:t>个</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36</w:t>
            </w:r>
          </w:p>
        </w:tc>
      </w:tr>
      <w:tr w:rsidR="00DC46A2" w:rsidRPr="00601F41">
        <w:trPr>
          <w:trHeight w:val="84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7</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双绞线缆</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6"/>
                <w:szCs w:val="16"/>
              </w:rPr>
            </w:pPr>
            <w:r w:rsidRPr="00601F41">
              <w:rPr>
                <w:rFonts w:asciiTheme="minorEastAsia" w:eastAsiaTheme="minorEastAsia" w:hAnsiTheme="minorEastAsia" w:cstheme="minorEastAsia" w:hint="eastAsia"/>
                <w:color w:val="000000"/>
                <w:kern w:val="0"/>
                <w:sz w:val="16"/>
                <w:szCs w:val="16"/>
                <w:lang w:bidi="ar"/>
              </w:rPr>
              <w:t>康普、普天天纪、泛达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1.名称:六类非</w:t>
            </w:r>
            <w:proofErr w:type="gramStart"/>
            <w:r w:rsidRPr="00601F41">
              <w:rPr>
                <w:rFonts w:asciiTheme="minorEastAsia" w:eastAsiaTheme="minorEastAsia" w:hAnsiTheme="minorEastAsia" w:cstheme="minorEastAsia" w:hint="eastAsia"/>
                <w:color w:val="000000"/>
                <w:kern w:val="0"/>
                <w:sz w:val="17"/>
                <w:szCs w:val="17"/>
                <w:lang w:bidi="ar"/>
              </w:rPr>
              <w:t>屏蔽低烟无卤</w:t>
            </w:r>
            <w:proofErr w:type="gramEnd"/>
            <w:r w:rsidRPr="00601F41">
              <w:rPr>
                <w:rFonts w:asciiTheme="minorEastAsia" w:eastAsiaTheme="minorEastAsia" w:hAnsiTheme="minorEastAsia" w:cstheme="minorEastAsia" w:hint="eastAsia"/>
                <w:color w:val="000000"/>
                <w:kern w:val="0"/>
                <w:sz w:val="17"/>
                <w:szCs w:val="17"/>
                <w:lang w:bidi="ar"/>
              </w:rPr>
              <w:t>双绞线</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2.规格:★规格23AWG的单芯裸铜为导体，聚乙烯类高分子材料为绝缘体，外皮材料</w:t>
            </w:r>
            <w:proofErr w:type="gramStart"/>
            <w:r w:rsidRPr="00601F41">
              <w:rPr>
                <w:rFonts w:asciiTheme="minorEastAsia" w:eastAsiaTheme="minorEastAsia" w:hAnsiTheme="minorEastAsia" w:cstheme="minorEastAsia" w:hint="eastAsia"/>
                <w:color w:val="000000"/>
                <w:kern w:val="0"/>
                <w:sz w:val="17"/>
                <w:szCs w:val="17"/>
                <w:lang w:bidi="ar"/>
              </w:rPr>
              <w:t>采用低烟无卤</w:t>
            </w:r>
            <w:proofErr w:type="gramEnd"/>
            <w:r w:rsidRPr="00601F41">
              <w:rPr>
                <w:rFonts w:asciiTheme="minorEastAsia" w:eastAsiaTheme="minorEastAsia" w:hAnsiTheme="minorEastAsia" w:cstheme="minorEastAsia" w:hint="eastAsia"/>
                <w:color w:val="000000"/>
                <w:kern w:val="0"/>
                <w:sz w:val="17"/>
                <w:szCs w:val="17"/>
                <w:lang w:bidi="ar"/>
              </w:rPr>
              <w:t>材料。</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3.敷设方式:沿桥架/穿管敷设</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22100</w:t>
            </w:r>
          </w:p>
        </w:tc>
      </w:tr>
      <w:tr w:rsidR="00DC46A2" w:rsidRPr="00601F41">
        <w:trPr>
          <w:trHeight w:val="63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8</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光缆</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6"/>
                <w:szCs w:val="16"/>
              </w:rPr>
            </w:pPr>
            <w:r w:rsidRPr="00601F41">
              <w:rPr>
                <w:rFonts w:asciiTheme="minorEastAsia" w:eastAsiaTheme="minorEastAsia" w:hAnsiTheme="minorEastAsia" w:cstheme="minorEastAsia" w:hint="eastAsia"/>
                <w:color w:val="000000"/>
                <w:kern w:val="0"/>
                <w:sz w:val="16"/>
                <w:szCs w:val="16"/>
                <w:lang w:bidi="ar"/>
              </w:rPr>
              <w:t>康普、普天天纪、泛达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1.名称:24芯室内多模光纤</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2.规格:多模，24芯万兆室内多模，满足G.652D标准</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3.敷设方式:沿桥架/穿管敷设</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50</w:t>
            </w:r>
          </w:p>
        </w:tc>
      </w:tr>
      <w:tr w:rsidR="00DC46A2" w:rsidRPr="00601F41">
        <w:trPr>
          <w:trHeight w:val="255"/>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9</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双绞线</w:t>
            </w:r>
            <w:proofErr w:type="gramStart"/>
            <w:r w:rsidRPr="00601F41">
              <w:rPr>
                <w:rFonts w:asciiTheme="minorEastAsia" w:eastAsiaTheme="minorEastAsia" w:hAnsiTheme="minorEastAsia" w:cstheme="minorEastAsia" w:hint="eastAsia"/>
                <w:color w:val="000000"/>
                <w:kern w:val="0"/>
                <w:sz w:val="18"/>
                <w:szCs w:val="18"/>
                <w:lang w:bidi="ar"/>
              </w:rPr>
              <w:t>缆</w:t>
            </w:r>
            <w:proofErr w:type="gramEnd"/>
            <w:r w:rsidRPr="00601F41">
              <w:rPr>
                <w:rFonts w:asciiTheme="minorEastAsia" w:eastAsiaTheme="minorEastAsia" w:hAnsiTheme="minorEastAsia" w:cstheme="minorEastAsia" w:hint="eastAsia"/>
                <w:color w:val="000000"/>
                <w:kern w:val="0"/>
                <w:sz w:val="18"/>
                <w:szCs w:val="18"/>
                <w:lang w:bidi="ar"/>
              </w:rPr>
              <w:t>测试</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left"/>
              <w:rPr>
                <w:rFonts w:asciiTheme="minorEastAsia" w:eastAsiaTheme="minorEastAsia" w:hAnsiTheme="minorEastAsia" w:cstheme="minorEastAsia"/>
                <w:color w:val="000000"/>
                <w:sz w:val="18"/>
                <w:szCs w:val="18"/>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1.测试类别:双绞线</w:t>
            </w:r>
            <w:proofErr w:type="gramStart"/>
            <w:r w:rsidRPr="00601F41">
              <w:rPr>
                <w:rFonts w:asciiTheme="minorEastAsia" w:eastAsiaTheme="minorEastAsia" w:hAnsiTheme="minorEastAsia" w:cstheme="minorEastAsia" w:hint="eastAsia"/>
                <w:color w:val="000000"/>
                <w:kern w:val="0"/>
                <w:sz w:val="17"/>
                <w:szCs w:val="17"/>
                <w:lang w:bidi="ar"/>
              </w:rPr>
              <w:t>缆</w:t>
            </w:r>
            <w:proofErr w:type="gramEnd"/>
            <w:r w:rsidRPr="00601F41">
              <w:rPr>
                <w:rFonts w:asciiTheme="minorEastAsia" w:eastAsiaTheme="minorEastAsia" w:hAnsiTheme="minorEastAsia" w:cstheme="minorEastAsia" w:hint="eastAsia"/>
                <w:color w:val="000000"/>
                <w:kern w:val="0"/>
                <w:sz w:val="17"/>
                <w:szCs w:val="17"/>
                <w:lang w:bidi="ar"/>
              </w:rPr>
              <w:t>测试 六类</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链路</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680</w:t>
            </w:r>
          </w:p>
        </w:tc>
      </w:tr>
      <w:tr w:rsidR="00DC46A2" w:rsidRPr="00601F41">
        <w:trPr>
          <w:trHeight w:val="255"/>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10</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光纤测试</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left"/>
              <w:rPr>
                <w:rFonts w:asciiTheme="minorEastAsia" w:eastAsiaTheme="minorEastAsia" w:hAnsiTheme="minorEastAsia" w:cstheme="minorEastAsia"/>
                <w:color w:val="000000"/>
                <w:sz w:val="18"/>
                <w:szCs w:val="18"/>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1.测试类别:光纤测试</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链路</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54</w:t>
            </w:r>
          </w:p>
        </w:tc>
      </w:tr>
      <w:tr w:rsidR="00DC46A2" w:rsidRPr="00601F41">
        <w:trPr>
          <w:trHeight w:val="84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11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配线架</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6"/>
                <w:szCs w:val="16"/>
              </w:rPr>
            </w:pPr>
            <w:r w:rsidRPr="00601F41">
              <w:rPr>
                <w:rFonts w:asciiTheme="minorEastAsia" w:eastAsiaTheme="minorEastAsia" w:hAnsiTheme="minorEastAsia" w:cstheme="minorEastAsia" w:hint="eastAsia"/>
                <w:color w:val="000000"/>
                <w:kern w:val="0"/>
                <w:sz w:val="16"/>
                <w:szCs w:val="16"/>
                <w:lang w:bidi="ar"/>
              </w:rPr>
              <w:t>康普、普天天纪、泛达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1.名称:六类24口配线架</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2.规格:19英寸宽度，机柜式安装，六类RJ45模块化结构，符合TA/EIA 568设计制造标准，自带不同颜色的彩色标识。</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proofErr w:type="gramStart"/>
            <w:r w:rsidRPr="00601F41">
              <w:rPr>
                <w:rFonts w:asciiTheme="minorEastAsia" w:eastAsiaTheme="minorEastAsia" w:hAnsiTheme="minorEastAsia" w:cstheme="minorEastAsia" w:hint="eastAsia"/>
                <w:color w:val="000000"/>
                <w:kern w:val="0"/>
                <w:sz w:val="18"/>
                <w:szCs w:val="18"/>
                <w:lang w:bidi="ar"/>
              </w:rPr>
              <w:t>个</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23</w:t>
            </w:r>
          </w:p>
        </w:tc>
      </w:tr>
      <w:tr w:rsidR="00DC46A2" w:rsidRPr="00601F41">
        <w:trPr>
          <w:trHeight w:val="63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12</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理线架</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6"/>
                <w:szCs w:val="16"/>
              </w:rPr>
            </w:pPr>
            <w:r w:rsidRPr="00601F41">
              <w:rPr>
                <w:rFonts w:asciiTheme="minorEastAsia" w:eastAsiaTheme="minorEastAsia" w:hAnsiTheme="minorEastAsia" w:cstheme="minorEastAsia" w:hint="eastAsia"/>
                <w:color w:val="000000"/>
                <w:kern w:val="0"/>
                <w:sz w:val="16"/>
                <w:szCs w:val="16"/>
                <w:lang w:bidi="ar"/>
              </w:rPr>
              <w:t>康普、普天天纪、泛达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1.名称:理线架</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proofErr w:type="gramStart"/>
            <w:r w:rsidRPr="00601F41">
              <w:rPr>
                <w:rFonts w:asciiTheme="minorEastAsia" w:eastAsiaTheme="minorEastAsia" w:hAnsiTheme="minorEastAsia" w:cstheme="minorEastAsia" w:hint="eastAsia"/>
                <w:color w:val="000000"/>
                <w:kern w:val="0"/>
                <w:sz w:val="18"/>
                <w:szCs w:val="18"/>
                <w:lang w:bidi="ar"/>
              </w:rPr>
              <w:t>个</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46</w:t>
            </w:r>
          </w:p>
        </w:tc>
      </w:tr>
      <w:tr w:rsidR="00DC46A2" w:rsidRPr="00601F41">
        <w:trPr>
          <w:trHeight w:val="63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lastRenderedPageBreak/>
              <w:t>13</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配线架</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6"/>
                <w:szCs w:val="16"/>
              </w:rPr>
            </w:pPr>
            <w:r w:rsidRPr="00601F41">
              <w:rPr>
                <w:rFonts w:asciiTheme="minorEastAsia" w:eastAsiaTheme="minorEastAsia" w:hAnsiTheme="minorEastAsia" w:cstheme="minorEastAsia" w:hint="eastAsia"/>
                <w:color w:val="000000"/>
                <w:kern w:val="0"/>
                <w:sz w:val="16"/>
                <w:szCs w:val="16"/>
                <w:lang w:bidi="ar"/>
              </w:rPr>
              <w:t>康普、普天天纪、泛达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1.名称:24口光纤配线架</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2.规格:19英寸宽度，机柜式安装，自带光纤熔</w:t>
            </w:r>
            <w:proofErr w:type="gramStart"/>
            <w:r w:rsidRPr="00601F41">
              <w:rPr>
                <w:rFonts w:asciiTheme="minorEastAsia" w:eastAsiaTheme="minorEastAsia" w:hAnsiTheme="minorEastAsia" w:cstheme="minorEastAsia" w:hint="eastAsia"/>
                <w:color w:val="000000"/>
                <w:kern w:val="0"/>
                <w:sz w:val="17"/>
                <w:szCs w:val="17"/>
                <w:lang w:bidi="ar"/>
              </w:rPr>
              <w:t>纤</w:t>
            </w:r>
            <w:proofErr w:type="gramEnd"/>
            <w:r w:rsidRPr="00601F41">
              <w:rPr>
                <w:rFonts w:asciiTheme="minorEastAsia" w:eastAsiaTheme="minorEastAsia" w:hAnsiTheme="minorEastAsia" w:cstheme="minorEastAsia" w:hint="eastAsia"/>
                <w:color w:val="000000"/>
                <w:kern w:val="0"/>
                <w:sz w:val="17"/>
                <w:szCs w:val="17"/>
                <w:lang w:bidi="ar"/>
              </w:rPr>
              <w:t>盘，</w:t>
            </w:r>
            <w:proofErr w:type="gramStart"/>
            <w:r w:rsidRPr="00601F41">
              <w:rPr>
                <w:rFonts w:asciiTheme="minorEastAsia" w:eastAsiaTheme="minorEastAsia" w:hAnsiTheme="minorEastAsia" w:cstheme="minorEastAsia" w:hint="eastAsia"/>
                <w:color w:val="000000"/>
                <w:kern w:val="0"/>
                <w:sz w:val="17"/>
                <w:szCs w:val="17"/>
                <w:lang w:bidi="ar"/>
              </w:rPr>
              <w:t>满配光纤耦合器</w:t>
            </w:r>
            <w:proofErr w:type="gramEnd"/>
            <w:r w:rsidRPr="00601F41">
              <w:rPr>
                <w:rFonts w:asciiTheme="minorEastAsia" w:eastAsiaTheme="minorEastAsia" w:hAnsiTheme="minorEastAsia" w:cstheme="minorEastAsia" w:hint="eastAsia"/>
                <w:color w:val="000000"/>
                <w:kern w:val="0"/>
                <w:sz w:val="17"/>
                <w:szCs w:val="17"/>
                <w:lang w:bidi="ar"/>
              </w:rPr>
              <w:t>。</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proofErr w:type="gramStart"/>
            <w:r w:rsidRPr="00601F41">
              <w:rPr>
                <w:rFonts w:asciiTheme="minorEastAsia" w:eastAsiaTheme="minorEastAsia" w:hAnsiTheme="minorEastAsia" w:cstheme="minorEastAsia" w:hint="eastAsia"/>
                <w:color w:val="000000"/>
                <w:kern w:val="0"/>
                <w:sz w:val="18"/>
                <w:szCs w:val="18"/>
                <w:lang w:bidi="ar"/>
              </w:rPr>
              <w:t>个</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6</w:t>
            </w:r>
          </w:p>
        </w:tc>
      </w:tr>
      <w:tr w:rsidR="00DC46A2" w:rsidRPr="00601F41">
        <w:trPr>
          <w:trHeight w:val="675"/>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14</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机柜</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图腾、大唐、神盾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1.名称:机柜(42U)</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2.安装方式:落地安装</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3.:含PDU电源</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3</w:t>
            </w:r>
          </w:p>
        </w:tc>
      </w:tr>
      <w:tr w:rsidR="00DC46A2" w:rsidRPr="00601F41">
        <w:trPr>
          <w:trHeight w:val="675"/>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15</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机柜</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图腾、大唐、神盾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1.名称:教育内机柜</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2.安装方式:落地安装</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3.:含PDU电源</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4</w:t>
            </w:r>
          </w:p>
        </w:tc>
      </w:tr>
      <w:tr w:rsidR="00DC46A2" w:rsidRPr="00601F41">
        <w:trPr>
          <w:trHeight w:val="84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16</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配管</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left"/>
              <w:rPr>
                <w:rFonts w:asciiTheme="minorEastAsia" w:eastAsiaTheme="minorEastAsia" w:hAnsiTheme="minorEastAsia" w:cstheme="minorEastAsia"/>
                <w:color w:val="000000"/>
                <w:sz w:val="18"/>
                <w:szCs w:val="18"/>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1.名称:塑料管PC20</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2.配置形式:暗敷/吊顶内敷设</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3.接地要求:满足设计及规范要求</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4.:包含墙体开槽、水泥砂浆修补</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1950</w:t>
            </w:r>
          </w:p>
        </w:tc>
      </w:tr>
      <w:tr w:rsidR="00DC46A2" w:rsidRPr="00601F41">
        <w:trPr>
          <w:trHeight w:val="84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17</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配管</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left"/>
              <w:rPr>
                <w:rFonts w:asciiTheme="minorEastAsia" w:eastAsiaTheme="minorEastAsia" w:hAnsiTheme="minorEastAsia" w:cstheme="minorEastAsia"/>
                <w:color w:val="000000"/>
                <w:sz w:val="18"/>
                <w:szCs w:val="18"/>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1.名称:塑料管PC25</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2.配置形式:暗敷/吊顶内敷设</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3.接地要求:满足设计及规范要求</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4.:包含墙体开槽、水泥砂浆修补</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3154</w:t>
            </w:r>
          </w:p>
        </w:tc>
      </w:tr>
      <w:tr w:rsidR="00DC46A2" w:rsidRPr="00601F41">
        <w:trPr>
          <w:trHeight w:val="105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18</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配管</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left"/>
              <w:rPr>
                <w:rFonts w:asciiTheme="minorEastAsia" w:eastAsiaTheme="minorEastAsia" w:hAnsiTheme="minorEastAsia" w:cstheme="minorEastAsia"/>
                <w:color w:val="000000"/>
                <w:sz w:val="18"/>
                <w:szCs w:val="18"/>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 xml:space="preserve">1.名称:紧定式镀锌电线管 </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2.规格:JDG20</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3.配置形式:暗敷/吊顶内敷设</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4.接地要求:满足设计及规范要求</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5.:包含墙体开槽、水泥砂浆修补</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450</w:t>
            </w:r>
          </w:p>
        </w:tc>
      </w:tr>
      <w:tr w:rsidR="00DC46A2" w:rsidRPr="00601F41">
        <w:trPr>
          <w:trHeight w:val="105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19</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配管</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left"/>
              <w:rPr>
                <w:rFonts w:asciiTheme="minorEastAsia" w:eastAsiaTheme="minorEastAsia" w:hAnsiTheme="minorEastAsia" w:cstheme="minorEastAsia"/>
                <w:color w:val="000000"/>
                <w:sz w:val="18"/>
                <w:szCs w:val="18"/>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 xml:space="preserve">1.名称:紧定式镀锌电线管 </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2.规格:JDG25</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3.配置形式:暗敷/吊顶内敷设</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4.接地要求:满足设计及规范要求</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5.:包含墙体开槽、水泥砂浆修补</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220</w:t>
            </w:r>
          </w:p>
        </w:tc>
      </w:tr>
      <w:tr w:rsidR="00DC46A2" w:rsidRPr="00601F41">
        <w:trPr>
          <w:trHeight w:val="42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20</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桥架</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left"/>
              <w:rPr>
                <w:rFonts w:asciiTheme="minorEastAsia" w:eastAsiaTheme="minorEastAsia" w:hAnsiTheme="minorEastAsia" w:cstheme="minorEastAsia"/>
                <w:color w:val="000000"/>
                <w:sz w:val="18"/>
                <w:szCs w:val="18"/>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1.名称:弱电桥架300*100</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2.接地方式:满足设计及规范要求</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355</w:t>
            </w:r>
          </w:p>
        </w:tc>
      </w:tr>
      <w:tr w:rsidR="00DC46A2" w:rsidRPr="00601F41">
        <w:trPr>
          <w:trHeight w:val="675"/>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21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配线</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远东、宝胜、无锡江南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1.名称:电线RVV-2×1.0</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2.配线形式:桥架/穿管</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2179</w:t>
            </w:r>
          </w:p>
        </w:tc>
      </w:tr>
      <w:tr w:rsidR="00DC46A2" w:rsidRPr="00601F41">
        <w:trPr>
          <w:trHeight w:val="675"/>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22</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配线</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远东、宝胜、无锡江南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1.名称:电线RVSP-2×1.0</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2.配线形式:桥架/穿管</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670</w:t>
            </w:r>
          </w:p>
        </w:tc>
      </w:tr>
      <w:tr w:rsidR="00DC46A2" w:rsidRPr="00601F41">
        <w:trPr>
          <w:trHeight w:val="675"/>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23</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配线</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远东、宝胜、无锡江南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1.名称:电线RVV-4×1.0</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2.配线形式:桥架/穿管</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1672</w:t>
            </w:r>
          </w:p>
        </w:tc>
      </w:tr>
      <w:tr w:rsidR="00DC46A2" w:rsidRPr="00601F41">
        <w:trPr>
          <w:trHeight w:val="675"/>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24</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配线</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远东、宝胜、无锡江南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1.名称:电线RVVP-6×1.0</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2.配线形式:桥架/穿管</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1915</w:t>
            </w:r>
          </w:p>
        </w:tc>
      </w:tr>
      <w:tr w:rsidR="00DC46A2" w:rsidRPr="00601F41">
        <w:trPr>
          <w:trHeight w:val="63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25</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铁构件</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left"/>
              <w:rPr>
                <w:rFonts w:asciiTheme="minorEastAsia" w:eastAsiaTheme="minorEastAsia" w:hAnsiTheme="minorEastAsia" w:cstheme="minorEastAsia"/>
                <w:color w:val="000000"/>
                <w:sz w:val="18"/>
                <w:szCs w:val="18"/>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1.名称:铁构件制作安装</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2.材质:型钢</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3.:含防腐</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1350</w:t>
            </w:r>
          </w:p>
        </w:tc>
      </w:tr>
      <w:tr w:rsidR="00DC46A2" w:rsidRPr="00601F41">
        <w:trPr>
          <w:trHeight w:val="255"/>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center"/>
              <w:rPr>
                <w:rFonts w:asciiTheme="minorEastAsia" w:eastAsiaTheme="minorEastAsia" w:hAnsiTheme="minorEastAsia" w:cstheme="minorEastAsia"/>
                <w:b/>
                <w:bCs/>
                <w:color w:val="000000"/>
                <w:sz w:val="18"/>
                <w:szCs w:val="18"/>
              </w:rPr>
            </w:pPr>
          </w:p>
        </w:tc>
        <w:tc>
          <w:tcPr>
            <w:tcW w:w="67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b/>
                <w:bCs/>
                <w:color w:val="000000"/>
                <w:sz w:val="18"/>
                <w:szCs w:val="18"/>
              </w:rPr>
            </w:pPr>
            <w:r w:rsidRPr="00601F41">
              <w:rPr>
                <w:rFonts w:asciiTheme="minorEastAsia" w:eastAsiaTheme="minorEastAsia" w:hAnsiTheme="minorEastAsia" w:cstheme="minorEastAsia" w:hint="eastAsia"/>
                <w:b/>
                <w:bCs/>
                <w:color w:val="000000"/>
                <w:kern w:val="0"/>
                <w:sz w:val="18"/>
                <w:szCs w:val="18"/>
                <w:lang w:bidi="ar"/>
              </w:rPr>
              <w:t>C.5 计算机网络系统</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center"/>
              <w:rPr>
                <w:rFonts w:asciiTheme="minorEastAsia" w:eastAsiaTheme="minorEastAsia" w:hAnsiTheme="minorEastAsia" w:cstheme="minorEastAsia"/>
                <w:b/>
                <w:bCs/>
                <w:color w:val="000000"/>
                <w:sz w:val="19"/>
                <w:szCs w:val="19"/>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b/>
                <w:bCs/>
                <w:color w:val="000000"/>
                <w:sz w:val="18"/>
                <w:szCs w:val="18"/>
              </w:rPr>
            </w:pPr>
            <w:r w:rsidRPr="00601F41">
              <w:rPr>
                <w:rFonts w:asciiTheme="minorEastAsia" w:eastAsiaTheme="minorEastAsia" w:hAnsiTheme="minorEastAsia" w:cstheme="minorEastAsia" w:hint="eastAsia"/>
                <w:b/>
                <w:bCs/>
                <w:color w:val="000000"/>
                <w:kern w:val="0"/>
                <w:sz w:val="18"/>
                <w:szCs w:val="18"/>
                <w:lang w:bidi="ar"/>
              </w:rPr>
              <w:t>1</w:t>
            </w:r>
          </w:p>
        </w:tc>
      </w:tr>
      <w:tr w:rsidR="00DC46A2" w:rsidRPr="00601F41">
        <w:trPr>
          <w:trHeight w:val="399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26</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无线AP</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华为、新华三、锐捷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1.名称:无线AP</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2.支持802.11ac\ax标准</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3.2.4G射频支持802.11ax 2x2 MU-MIMO，5G射频支持802.11ax 2x2 MU-MIMO，</w:t>
            </w:r>
            <w:proofErr w:type="gramStart"/>
            <w:r w:rsidRPr="00601F41">
              <w:rPr>
                <w:rFonts w:asciiTheme="minorEastAsia" w:eastAsiaTheme="minorEastAsia" w:hAnsiTheme="minorEastAsia" w:cstheme="minorEastAsia" w:hint="eastAsia"/>
                <w:color w:val="000000"/>
                <w:kern w:val="0"/>
                <w:sz w:val="17"/>
                <w:szCs w:val="17"/>
                <w:lang w:bidi="ar"/>
              </w:rPr>
              <w:t>总空间流数</w:t>
            </w:r>
            <w:proofErr w:type="gramEnd"/>
            <w:r w:rsidRPr="00601F41">
              <w:rPr>
                <w:rFonts w:asciiTheme="minorEastAsia" w:eastAsiaTheme="minorEastAsia" w:hAnsiTheme="minorEastAsia" w:cstheme="minorEastAsia" w:hint="eastAsia"/>
                <w:color w:val="000000"/>
                <w:kern w:val="0"/>
                <w:sz w:val="17"/>
                <w:szCs w:val="17"/>
                <w:lang w:bidi="ar"/>
              </w:rPr>
              <w:t>≥4；整机速率≥1.7Gbps</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4.内置智能天线</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5.</w:t>
            </w:r>
            <w:proofErr w:type="gramStart"/>
            <w:r w:rsidRPr="00601F41">
              <w:rPr>
                <w:rFonts w:asciiTheme="minorEastAsia" w:eastAsiaTheme="minorEastAsia" w:hAnsiTheme="minorEastAsia" w:cstheme="minorEastAsia" w:hint="eastAsia"/>
                <w:color w:val="000000"/>
                <w:kern w:val="0"/>
                <w:sz w:val="17"/>
                <w:szCs w:val="17"/>
                <w:lang w:bidi="ar"/>
              </w:rPr>
              <w:t>内置蓝牙</w:t>
            </w:r>
            <w:proofErr w:type="gramEnd"/>
            <w:r w:rsidRPr="00601F41">
              <w:rPr>
                <w:rFonts w:asciiTheme="minorEastAsia" w:eastAsiaTheme="minorEastAsia" w:hAnsiTheme="minorEastAsia" w:cstheme="minorEastAsia" w:hint="eastAsia"/>
                <w:color w:val="000000"/>
                <w:kern w:val="0"/>
                <w:sz w:val="17"/>
                <w:szCs w:val="17"/>
                <w:lang w:bidi="ar"/>
              </w:rPr>
              <w:t>5.0，可</w:t>
            </w:r>
            <w:proofErr w:type="gramStart"/>
            <w:r w:rsidRPr="00601F41">
              <w:rPr>
                <w:rFonts w:asciiTheme="minorEastAsia" w:eastAsiaTheme="minorEastAsia" w:hAnsiTheme="minorEastAsia" w:cstheme="minorEastAsia" w:hint="eastAsia"/>
                <w:color w:val="000000"/>
                <w:kern w:val="0"/>
                <w:sz w:val="17"/>
                <w:szCs w:val="17"/>
                <w:lang w:bidi="ar"/>
              </w:rPr>
              <w:t>实现蓝牙终端</w:t>
            </w:r>
            <w:proofErr w:type="gramEnd"/>
            <w:r w:rsidRPr="00601F41">
              <w:rPr>
                <w:rFonts w:asciiTheme="minorEastAsia" w:eastAsiaTheme="minorEastAsia" w:hAnsiTheme="minorEastAsia" w:cstheme="minorEastAsia" w:hint="eastAsia"/>
                <w:color w:val="000000"/>
                <w:kern w:val="0"/>
                <w:sz w:val="17"/>
                <w:szCs w:val="17"/>
                <w:lang w:bidi="ar"/>
              </w:rPr>
              <w:t>精确定位</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6.★</w:t>
            </w:r>
            <w:proofErr w:type="gramStart"/>
            <w:r w:rsidRPr="00601F41">
              <w:rPr>
                <w:rFonts w:asciiTheme="minorEastAsia" w:eastAsiaTheme="minorEastAsia" w:hAnsiTheme="minorEastAsia" w:cstheme="minorEastAsia" w:hint="eastAsia"/>
                <w:color w:val="000000"/>
                <w:kern w:val="0"/>
                <w:sz w:val="17"/>
                <w:szCs w:val="17"/>
                <w:lang w:bidi="ar"/>
              </w:rPr>
              <w:t>支持蓝牙串口</w:t>
            </w:r>
            <w:proofErr w:type="gramEnd"/>
            <w:r w:rsidRPr="00601F41">
              <w:rPr>
                <w:rFonts w:asciiTheme="minorEastAsia" w:eastAsiaTheme="minorEastAsia" w:hAnsiTheme="minorEastAsia" w:cstheme="minorEastAsia" w:hint="eastAsia"/>
                <w:color w:val="000000"/>
                <w:kern w:val="0"/>
                <w:sz w:val="17"/>
                <w:szCs w:val="17"/>
                <w:lang w:bidi="ar"/>
              </w:rPr>
              <w:t>远距无线运维，提供</w:t>
            </w:r>
            <w:proofErr w:type="gramStart"/>
            <w:r w:rsidRPr="00601F41">
              <w:rPr>
                <w:rFonts w:asciiTheme="minorEastAsia" w:eastAsiaTheme="minorEastAsia" w:hAnsiTheme="minorEastAsia" w:cstheme="minorEastAsia" w:hint="eastAsia"/>
                <w:color w:val="000000"/>
                <w:kern w:val="0"/>
                <w:sz w:val="17"/>
                <w:szCs w:val="17"/>
                <w:lang w:bidi="ar"/>
              </w:rPr>
              <w:t>官网证明截</w:t>
            </w:r>
            <w:proofErr w:type="gramEnd"/>
            <w:r w:rsidRPr="00601F41">
              <w:rPr>
                <w:rFonts w:asciiTheme="minorEastAsia" w:eastAsiaTheme="minorEastAsia" w:hAnsiTheme="minorEastAsia" w:cstheme="minorEastAsia" w:hint="eastAsia"/>
                <w:color w:val="000000"/>
                <w:kern w:val="0"/>
                <w:sz w:val="17"/>
                <w:szCs w:val="17"/>
                <w:lang w:bidi="ar"/>
              </w:rPr>
              <w:t>图加盖原厂公章</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7.★支持免WAC管理，可将AP作为虚拟WAC，用于管理其他AP，实现小型组网，可管理AP数量不少于30个，提供</w:t>
            </w:r>
            <w:proofErr w:type="gramStart"/>
            <w:r w:rsidRPr="00601F41">
              <w:rPr>
                <w:rFonts w:asciiTheme="minorEastAsia" w:eastAsiaTheme="minorEastAsia" w:hAnsiTheme="minorEastAsia" w:cstheme="minorEastAsia" w:hint="eastAsia"/>
                <w:color w:val="000000"/>
                <w:kern w:val="0"/>
                <w:sz w:val="17"/>
                <w:szCs w:val="17"/>
                <w:lang w:bidi="ar"/>
              </w:rPr>
              <w:t>产品官网全屏</w:t>
            </w:r>
            <w:proofErr w:type="gramEnd"/>
            <w:r w:rsidRPr="00601F41">
              <w:rPr>
                <w:rFonts w:asciiTheme="minorEastAsia" w:eastAsiaTheme="minorEastAsia" w:hAnsiTheme="minorEastAsia" w:cstheme="minorEastAsia" w:hint="eastAsia"/>
                <w:color w:val="000000"/>
                <w:kern w:val="0"/>
                <w:sz w:val="17"/>
                <w:szCs w:val="17"/>
                <w:lang w:bidi="ar"/>
              </w:rPr>
              <w:t>截图及链接证明加盖公章</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8.★支持telemetry</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9.★支持拓展</w:t>
            </w:r>
            <w:proofErr w:type="gramStart"/>
            <w:r w:rsidRPr="00601F41">
              <w:rPr>
                <w:rFonts w:asciiTheme="minorEastAsia" w:eastAsiaTheme="minorEastAsia" w:hAnsiTheme="minorEastAsia" w:cstheme="minorEastAsia" w:hint="eastAsia"/>
                <w:color w:val="000000"/>
                <w:kern w:val="0"/>
                <w:sz w:val="17"/>
                <w:szCs w:val="17"/>
                <w:lang w:bidi="ar"/>
              </w:rPr>
              <w:t>外置物</w:t>
            </w:r>
            <w:proofErr w:type="gramEnd"/>
            <w:r w:rsidRPr="00601F41">
              <w:rPr>
                <w:rFonts w:asciiTheme="minorEastAsia" w:eastAsiaTheme="minorEastAsia" w:hAnsiTheme="minorEastAsia" w:cstheme="minorEastAsia" w:hint="eastAsia"/>
                <w:color w:val="000000"/>
                <w:kern w:val="0"/>
                <w:sz w:val="17"/>
                <w:szCs w:val="17"/>
                <w:lang w:bidi="ar"/>
              </w:rPr>
              <w:t>联网，如</w:t>
            </w:r>
            <w:proofErr w:type="spellStart"/>
            <w:r w:rsidRPr="00601F41">
              <w:rPr>
                <w:rFonts w:asciiTheme="minorEastAsia" w:eastAsiaTheme="minorEastAsia" w:hAnsiTheme="minorEastAsia" w:cstheme="minorEastAsia" w:hint="eastAsia"/>
                <w:color w:val="000000"/>
                <w:kern w:val="0"/>
                <w:sz w:val="17"/>
                <w:szCs w:val="17"/>
                <w:lang w:bidi="ar"/>
              </w:rPr>
              <w:t>ZigBee</w:t>
            </w:r>
            <w:proofErr w:type="spellEnd"/>
            <w:r w:rsidRPr="00601F41">
              <w:rPr>
                <w:rFonts w:asciiTheme="minorEastAsia" w:eastAsiaTheme="minorEastAsia" w:hAnsiTheme="minorEastAsia" w:cstheme="minorEastAsia" w:hint="eastAsia"/>
                <w:color w:val="000000"/>
                <w:kern w:val="0"/>
                <w:sz w:val="17"/>
                <w:szCs w:val="17"/>
                <w:lang w:bidi="ar"/>
              </w:rPr>
              <w:t>、RFID等协议。提供</w:t>
            </w:r>
            <w:proofErr w:type="gramStart"/>
            <w:r w:rsidRPr="00601F41">
              <w:rPr>
                <w:rFonts w:asciiTheme="minorEastAsia" w:eastAsiaTheme="minorEastAsia" w:hAnsiTheme="minorEastAsia" w:cstheme="minorEastAsia" w:hint="eastAsia"/>
                <w:color w:val="000000"/>
                <w:kern w:val="0"/>
                <w:sz w:val="17"/>
                <w:szCs w:val="17"/>
                <w:lang w:bidi="ar"/>
              </w:rPr>
              <w:t>产品官网全屏</w:t>
            </w:r>
            <w:proofErr w:type="gramEnd"/>
            <w:r w:rsidRPr="00601F41">
              <w:rPr>
                <w:rFonts w:asciiTheme="minorEastAsia" w:eastAsiaTheme="minorEastAsia" w:hAnsiTheme="minorEastAsia" w:cstheme="minorEastAsia" w:hint="eastAsia"/>
                <w:color w:val="000000"/>
                <w:kern w:val="0"/>
                <w:sz w:val="17"/>
                <w:szCs w:val="17"/>
                <w:lang w:bidi="ar"/>
              </w:rPr>
              <w:t>截图及链接证明加盖公章</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10.★支持双发选收，通过冗余链路和先到先发策略达到减少丢包、降低时延的目的，提升无线网络业务可靠性。提供</w:t>
            </w:r>
            <w:proofErr w:type="gramStart"/>
            <w:r w:rsidRPr="00601F41">
              <w:rPr>
                <w:rFonts w:asciiTheme="minorEastAsia" w:eastAsiaTheme="minorEastAsia" w:hAnsiTheme="minorEastAsia" w:cstheme="minorEastAsia" w:hint="eastAsia"/>
                <w:color w:val="000000"/>
                <w:kern w:val="0"/>
                <w:sz w:val="17"/>
                <w:szCs w:val="17"/>
                <w:lang w:bidi="ar"/>
              </w:rPr>
              <w:t>产品官网全屏</w:t>
            </w:r>
            <w:proofErr w:type="gramEnd"/>
            <w:r w:rsidRPr="00601F41">
              <w:rPr>
                <w:rFonts w:asciiTheme="minorEastAsia" w:eastAsiaTheme="minorEastAsia" w:hAnsiTheme="minorEastAsia" w:cstheme="minorEastAsia" w:hint="eastAsia"/>
                <w:color w:val="000000"/>
                <w:kern w:val="0"/>
                <w:sz w:val="17"/>
                <w:szCs w:val="17"/>
                <w:lang w:bidi="ar"/>
              </w:rPr>
              <w:t>截图及链接证明加盖公章</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11.支持CAPWAP数据通道的DTLS硬件加密</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proofErr w:type="gramStart"/>
            <w:r w:rsidRPr="00601F41">
              <w:rPr>
                <w:rFonts w:asciiTheme="minorEastAsia" w:eastAsiaTheme="minorEastAsia" w:hAnsiTheme="minorEastAsia" w:cstheme="minorEastAsia" w:hint="eastAsia"/>
                <w:color w:val="000000"/>
                <w:kern w:val="0"/>
                <w:sz w:val="18"/>
                <w:szCs w:val="18"/>
                <w:lang w:bidi="ar"/>
              </w:rPr>
              <w:t>个</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85</w:t>
            </w:r>
          </w:p>
        </w:tc>
      </w:tr>
      <w:tr w:rsidR="00DC46A2" w:rsidRPr="00601F41">
        <w:trPr>
          <w:trHeight w:val="9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27</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无线AC控制器</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华为、新华三、锐捷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1.名称:无线AC控制器2.整机最大转发性能≥120Gbps，单台AC最大管理AP数量≥3K，</w:t>
            </w:r>
            <w:proofErr w:type="gramStart"/>
            <w:r w:rsidRPr="00601F41">
              <w:rPr>
                <w:rFonts w:asciiTheme="minorEastAsia" w:eastAsiaTheme="minorEastAsia" w:hAnsiTheme="minorEastAsia" w:cstheme="minorEastAsia" w:hint="eastAsia"/>
                <w:color w:val="000000"/>
                <w:kern w:val="0"/>
                <w:sz w:val="17"/>
                <w:szCs w:val="17"/>
                <w:lang w:bidi="ar"/>
              </w:rPr>
              <w:t>提供官网链接</w:t>
            </w:r>
            <w:proofErr w:type="gramEnd"/>
            <w:r w:rsidRPr="00601F41">
              <w:rPr>
                <w:rFonts w:asciiTheme="minorEastAsia" w:eastAsiaTheme="minorEastAsia" w:hAnsiTheme="minorEastAsia" w:cstheme="minorEastAsia" w:hint="eastAsia"/>
                <w:color w:val="000000"/>
                <w:kern w:val="0"/>
                <w:sz w:val="17"/>
                <w:szCs w:val="17"/>
                <w:lang w:bidi="ar"/>
              </w:rPr>
              <w:t>和截图；</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3.单台AC提供40G</w:t>
            </w:r>
            <w:proofErr w:type="gramStart"/>
            <w:r w:rsidRPr="00601F41">
              <w:rPr>
                <w:rFonts w:asciiTheme="minorEastAsia" w:eastAsiaTheme="minorEastAsia" w:hAnsiTheme="minorEastAsia" w:cstheme="minorEastAsia" w:hint="eastAsia"/>
                <w:color w:val="000000"/>
                <w:kern w:val="0"/>
                <w:sz w:val="17"/>
                <w:szCs w:val="17"/>
                <w:lang w:bidi="ar"/>
              </w:rPr>
              <w:t>光口</w:t>
            </w:r>
            <w:proofErr w:type="gramEnd"/>
            <w:r w:rsidRPr="00601F41">
              <w:rPr>
                <w:rFonts w:asciiTheme="minorEastAsia" w:eastAsiaTheme="minorEastAsia" w:hAnsiTheme="minorEastAsia" w:cstheme="minorEastAsia" w:hint="eastAsia"/>
                <w:color w:val="000000"/>
                <w:kern w:val="0"/>
                <w:sz w:val="17"/>
                <w:szCs w:val="17"/>
                <w:lang w:bidi="ar"/>
              </w:rPr>
              <w:t>≥2，10GE</w:t>
            </w:r>
            <w:proofErr w:type="gramStart"/>
            <w:r w:rsidRPr="00601F41">
              <w:rPr>
                <w:rFonts w:asciiTheme="minorEastAsia" w:eastAsiaTheme="minorEastAsia" w:hAnsiTheme="minorEastAsia" w:cstheme="minorEastAsia" w:hint="eastAsia"/>
                <w:color w:val="000000"/>
                <w:kern w:val="0"/>
                <w:sz w:val="17"/>
                <w:szCs w:val="17"/>
                <w:lang w:bidi="ar"/>
              </w:rPr>
              <w:t>光口</w:t>
            </w:r>
            <w:proofErr w:type="gramEnd"/>
            <w:r w:rsidRPr="00601F41">
              <w:rPr>
                <w:rFonts w:asciiTheme="minorEastAsia" w:eastAsiaTheme="minorEastAsia" w:hAnsiTheme="minorEastAsia" w:cstheme="minorEastAsia" w:hint="eastAsia"/>
                <w:color w:val="000000"/>
                <w:kern w:val="0"/>
                <w:sz w:val="17"/>
                <w:szCs w:val="17"/>
                <w:lang w:bidi="ar"/>
              </w:rPr>
              <w:t>≥12, GE</w:t>
            </w:r>
            <w:proofErr w:type="gramStart"/>
            <w:r w:rsidRPr="00601F41">
              <w:rPr>
                <w:rFonts w:asciiTheme="minorEastAsia" w:eastAsiaTheme="minorEastAsia" w:hAnsiTheme="minorEastAsia" w:cstheme="minorEastAsia" w:hint="eastAsia"/>
                <w:color w:val="000000"/>
                <w:kern w:val="0"/>
                <w:sz w:val="17"/>
                <w:szCs w:val="17"/>
                <w:lang w:bidi="ar"/>
              </w:rPr>
              <w:t>电口</w:t>
            </w:r>
            <w:proofErr w:type="gramEnd"/>
            <w:r w:rsidRPr="00601F41">
              <w:rPr>
                <w:rFonts w:asciiTheme="minorEastAsia" w:eastAsiaTheme="minorEastAsia" w:hAnsiTheme="minorEastAsia" w:cstheme="minorEastAsia" w:hint="eastAsia"/>
                <w:color w:val="000000"/>
                <w:kern w:val="0"/>
                <w:sz w:val="17"/>
                <w:szCs w:val="17"/>
                <w:lang w:bidi="ar"/>
              </w:rPr>
              <w:t>≥12，</w:t>
            </w:r>
            <w:proofErr w:type="gramStart"/>
            <w:r w:rsidRPr="00601F41">
              <w:rPr>
                <w:rFonts w:asciiTheme="minorEastAsia" w:eastAsiaTheme="minorEastAsia" w:hAnsiTheme="minorEastAsia" w:cstheme="minorEastAsia" w:hint="eastAsia"/>
                <w:color w:val="000000"/>
                <w:kern w:val="0"/>
                <w:sz w:val="17"/>
                <w:szCs w:val="17"/>
                <w:lang w:bidi="ar"/>
              </w:rPr>
              <w:t>提供官网链接</w:t>
            </w:r>
            <w:proofErr w:type="gramEnd"/>
            <w:r w:rsidRPr="00601F41">
              <w:rPr>
                <w:rFonts w:asciiTheme="minorEastAsia" w:eastAsiaTheme="minorEastAsia" w:hAnsiTheme="minorEastAsia" w:cstheme="minorEastAsia" w:hint="eastAsia"/>
                <w:color w:val="000000"/>
                <w:kern w:val="0"/>
                <w:sz w:val="17"/>
                <w:szCs w:val="17"/>
                <w:lang w:bidi="ar"/>
              </w:rPr>
              <w:t>及截图证明</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4.单台AC支持双电源备份；支持电源模块热</w:t>
            </w:r>
            <w:proofErr w:type="gramStart"/>
            <w:r w:rsidRPr="00601F41">
              <w:rPr>
                <w:rFonts w:asciiTheme="minorEastAsia" w:eastAsiaTheme="minorEastAsia" w:hAnsiTheme="minorEastAsia" w:cstheme="minorEastAsia" w:hint="eastAsia"/>
                <w:color w:val="000000"/>
                <w:kern w:val="0"/>
                <w:sz w:val="17"/>
                <w:szCs w:val="17"/>
                <w:lang w:bidi="ar"/>
              </w:rPr>
              <w:t>插拔时单电源</w:t>
            </w:r>
            <w:proofErr w:type="gramEnd"/>
            <w:r w:rsidRPr="00601F41">
              <w:rPr>
                <w:rFonts w:asciiTheme="minorEastAsia" w:eastAsiaTheme="minorEastAsia" w:hAnsiTheme="minorEastAsia" w:cstheme="minorEastAsia" w:hint="eastAsia"/>
                <w:color w:val="000000"/>
                <w:kern w:val="0"/>
                <w:sz w:val="17"/>
                <w:szCs w:val="17"/>
                <w:lang w:bidi="ar"/>
              </w:rPr>
              <w:t>供电。</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5.支持静态路由，RIP-1/RIP-2，OSPF，BGP，IS-IS，路由策略、策略路由</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6.AP支持IPV4与IPV6 双</w:t>
            </w:r>
            <w:proofErr w:type="gramStart"/>
            <w:r w:rsidRPr="00601F41">
              <w:rPr>
                <w:rFonts w:asciiTheme="minorEastAsia" w:eastAsiaTheme="minorEastAsia" w:hAnsiTheme="minorEastAsia" w:cstheme="minorEastAsia" w:hint="eastAsia"/>
                <w:color w:val="000000"/>
                <w:kern w:val="0"/>
                <w:sz w:val="17"/>
                <w:szCs w:val="17"/>
                <w:lang w:bidi="ar"/>
              </w:rPr>
              <w:t>栈</w:t>
            </w:r>
            <w:proofErr w:type="gramEnd"/>
            <w:r w:rsidRPr="00601F41">
              <w:rPr>
                <w:rFonts w:asciiTheme="minorEastAsia" w:eastAsiaTheme="minorEastAsia" w:hAnsiTheme="minorEastAsia" w:cstheme="minorEastAsia" w:hint="eastAsia"/>
                <w:color w:val="000000"/>
                <w:kern w:val="0"/>
                <w:sz w:val="17"/>
                <w:szCs w:val="17"/>
                <w:lang w:bidi="ar"/>
              </w:rPr>
              <w:t>与AC建立</w:t>
            </w:r>
            <w:proofErr w:type="spellStart"/>
            <w:r w:rsidRPr="00601F41">
              <w:rPr>
                <w:rFonts w:asciiTheme="minorEastAsia" w:eastAsiaTheme="minorEastAsia" w:hAnsiTheme="minorEastAsia" w:cstheme="minorEastAsia" w:hint="eastAsia"/>
                <w:color w:val="000000"/>
                <w:kern w:val="0"/>
                <w:sz w:val="17"/>
                <w:szCs w:val="17"/>
                <w:lang w:bidi="ar"/>
              </w:rPr>
              <w:t>capwap</w:t>
            </w:r>
            <w:proofErr w:type="spellEnd"/>
            <w:r w:rsidRPr="00601F41">
              <w:rPr>
                <w:rFonts w:asciiTheme="minorEastAsia" w:eastAsiaTheme="minorEastAsia" w:hAnsiTheme="minorEastAsia" w:cstheme="minorEastAsia" w:hint="eastAsia"/>
                <w:color w:val="000000"/>
                <w:kern w:val="0"/>
                <w:sz w:val="17"/>
                <w:szCs w:val="17"/>
                <w:lang w:bidi="ar"/>
              </w:rPr>
              <w:t>隧道，且被正常管理，</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 xml:space="preserve">7.支持IPV6的动态路由协议：OSPFV3，BGP4+ </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8.支持基于802.11k 和 802.11v协议的智能漫游，使低漫游灵敏度的客户端能漫游到最佳AP</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9.★支持智能升级，自动从云端下载最新软件，按照计划升级，提供权威第三方机构测试报告；</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10.★支持⼀台 AP可以同时被两个AC管理的能力，从而将不同类型的接入终端流量引导到指定的AC进行集中管理，确保从同一AP上接入的不同类型的接入终端数据安全隔离，提供第三方机构检验报告复印件证明</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11.★支持基于VIP用户的体验保障，包括优先接入、带宽限速等；提供第三方机构检验报告复印件证明</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12.</w:t>
            </w:r>
            <w:proofErr w:type="gramStart"/>
            <w:r w:rsidRPr="00601F41">
              <w:rPr>
                <w:rFonts w:asciiTheme="minorEastAsia" w:eastAsiaTheme="minorEastAsia" w:hAnsiTheme="minorEastAsia" w:cstheme="minorEastAsia" w:hint="eastAsia"/>
                <w:color w:val="000000"/>
                <w:kern w:val="0"/>
                <w:sz w:val="17"/>
                <w:szCs w:val="17"/>
                <w:lang w:bidi="ar"/>
              </w:rPr>
              <w:t>实配无线</w:t>
            </w:r>
            <w:proofErr w:type="gramEnd"/>
            <w:r w:rsidRPr="00601F41">
              <w:rPr>
                <w:rFonts w:asciiTheme="minorEastAsia" w:eastAsiaTheme="minorEastAsia" w:hAnsiTheme="minorEastAsia" w:cstheme="minorEastAsia" w:hint="eastAsia"/>
                <w:color w:val="000000"/>
                <w:kern w:val="0"/>
                <w:sz w:val="17"/>
                <w:szCs w:val="17"/>
                <w:lang w:bidi="ar"/>
              </w:rPr>
              <w:t>AP授权≥128</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1</w:t>
            </w:r>
          </w:p>
        </w:tc>
      </w:tr>
      <w:tr w:rsidR="00DC46A2" w:rsidRPr="00601F41">
        <w:trPr>
          <w:trHeight w:val="336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lastRenderedPageBreak/>
              <w:t>28</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交换机</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华为、新华三、锐捷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1.名称:24口接入层交换机</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2.</w:t>
            </w:r>
            <w:proofErr w:type="gramStart"/>
            <w:r w:rsidRPr="00601F41">
              <w:rPr>
                <w:rFonts w:asciiTheme="minorEastAsia" w:eastAsiaTheme="minorEastAsia" w:hAnsiTheme="minorEastAsia" w:cstheme="minorEastAsia" w:hint="eastAsia"/>
                <w:color w:val="000000"/>
                <w:kern w:val="0"/>
                <w:sz w:val="17"/>
                <w:szCs w:val="17"/>
                <w:lang w:bidi="ar"/>
              </w:rPr>
              <w:t>千兆电口</w:t>
            </w:r>
            <w:proofErr w:type="gramEnd"/>
            <w:r w:rsidRPr="00601F41">
              <w:rPr>
                <w:rFonts w:asciiTheme="minorEastAsia" w:eastAsiaTheme="minorEastAsia" w:hAnsiTheme="minorEastAsia" w:cstheme="minorEastAsia" w:hint="eastAsia"/>
                <w:color w:val="000000"/>
                <w:kern w:val="0"/>
                <w:sz w:val="17"/>
                <w:szCs w:val="17"/>
                <w:lang w:bidi="ar"/>
              </w:rPr>
              <w:t>≥24，</w:t>
            </w:r>
            <w:proofErr w:type="gramStart"/>
            <w:r w:rsidRPr="00601F41">
              <w:rPr>
                <w:rFonts w:asciiTheme="minorEastAsia" w:eastAsiaTheme="minorEastAsia" w:hAnsiTheme="minorEastAsia" w:cstheme="minorEastAsia" w:hint="eastAsia"/>
                <w:color w:val="000000"/>
                <w:kern w:val="0"/>
                <w:sz w:val="17"/>
                <w:szCs w:val="17"/>
                <w:lang w:bidi="ar"/>
              </w:rPr>
              <w:t>万兆光口</w:t>
            </w:r>
            <w:proofErr w:type="gramEnd"/>
            <w:r w:rsidRPr="00601F41">
              <w:rPr>
                <w:rFonts w:asciiTheme="minorEastAsia" w:eastAsiaTheme="minorEastAsia" w:hAnsiTheme="minorEastAsia" w:cstheme="minorEastAsia" w:hint="eastAsia"/>
                <w:color w:val="000000"/>
                <w:kern w:val="0"/>
                <w:sz w:val="17"/>
                <w:szCs w:val="17"/>
                <w:lang w:bidi="ar"/>
              </w:rPr>
              <w:t>≥4，12GE专用</w:t>
            </w:r>
            <w:proofErr w:type="gramStart"/>
            <w:r w:rsidRPr="00601F41">
              <w:rPr>
                <w:rFonts w:asciiTheme="minorEastAsia" w:eastAsiaTheme="minorEastAsia" w:hAnsiTheme="minorEastAsia" w:cstheme="minorEastAsia" w:hint="eastAsia"/>
                <w:color w:val="000000"/>
                <w:kern w:val="0"/>
                <w:sz w:val="17"/>
                <w:szCs w:val="17"/>
                <w:lang w:bidi="ar"/>
              </w:rPr>
              <w:t>堆叠口</w:t>
            </w:r>
            <w:proofErr w:type="gramEnd"/>
            <w:r w:rsidRPr="00601F41">
              <w:rPr>
                <w:rFonts w:asciiTheme="minorEastAsia" w:eastAsiaTheme="minorEastAsia" w:hAnsiTheme="minorEastAsia" w:cstheme="minorEastAsia" w:hint="eastAsia"/>
                <w:color w:val="000000"/>
                <w:kern w:val="0"/>
                <w:sz w:val="17"/>
                <w:szCs w:val="17"/>
                <w:lang w:bidi="ar"/>
              </w:rPr>
              <w:t>≥2，交换容量≥672Gbps, 包转发率≥171Mpps，若</w:t>
            </w:r>
            <w:proofErr w:type="gramStart"/>
            <w:r w:rsidRPr="00601F41">
              <w:rPr>
                <w:rFonts w:asciiTheme="minorEastAsia" w:eastAsiaTheme="minorEastAsia" w:hAnsiTheme="minorEastAsia" w:cstheme="minorEastAsia" w:hint="eastAsia"/>
                <w:color w:val="000000"/>
                <w:kern w:val="0"/>
                <w:sz w:val="17"/>
                <w:szCs w:val="17"/>
                <w:lang w:bidi="ar"/>
              </w:rPr>
              <w:t>官网存在</w:t>
            </w:r>
            <w:proofErr w:type="gramEnd"/>
            <w:r w:rsidRPr="00601F41">
              <w:rPr>
                <w:rFonts w:asciiTheme="minorEastAsia" w:eastAsiaTheme="minorEastAsia" w:hAnsiTheme="minorEastAsia" w:cstheme="minorEastAsia" w:hint="eastAsia"/>
                <w:color w:val="000000"/>
                <w:kern w:val="0"/>
                <w:sz w:val="17"/>
                <w:szCs w:val="17"/>
                <w:lang w:bidi="ar"/>
              </w:rPr>
              <w:t>多个指标以最小值为准，</w:t>
            </w:r>
            <w:proofErr w:type="gramStart"/>
            <w:r w:rsidRPr="00601F41">
              <w:rPr>
                <w:rFonts w:asciiTheme="minorEastAsia" w:eastAsiaTheme="minorEastAsia" w:hAnsiTheme="minorEastAsia" w:cstheme="minorEastAsia" w:hint="eastAsia"/>
                <w:color w:val="000000"/>
                <w:kern w:val="0"/>
                <w:sz w:val="17"/>
                <w:szCs w:val="17"/>
                <w:lang w:bidi="ar"/>
              </w:rPr>
              <w:t>提供官网链接</w:t>
            </w:r>
            <w:proofErr w:type="gramEnd"/>
            <w:r w:rsidRPr="00601F41">
              <w:rPr>
                <w:rFonts w:asciiTheme="minorEastAsia" w:eastAsiaTheme="minorEastAsia" w:hAnsiTheme="minorEastAsia" w:cstheme="minorEastAsia" w:hint="eastAsia"/>
                <w:color w:val="000000"/>
                <w:kern w:val="0"/>
                <w:sz w:val="17"/>
                <w:szCs w:val="17"/>
                <w:lang w:bidi="ar"/>
              </w:rPr>
              <w:t>及截图证明；</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2、为了提高设备散热的可靠性，支持风扇散热；</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3.CPU和LSW要求国产化，提供国产测试报告，推动自主可控，提供第三方测试报告证明；</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4.★支持静态路由、RIP、OSPF、</w:t>
            </w:r>
            <w:proofErr w:type="spellStart"/>
            <w:r w:rsidRPr="00601F41">
              <w:rPr>
                <w:rFonts w:asciiTheme="minorEastAsia" w:eastAsiaTheme="minorEastAsia" w:hAnsiTheme="minorEastAsia" w:cstheme="minorEastAsia" w:hint="eastAsia"/>
                <w:color w:val="000000"/>
                <w:kern w:val="0"/>
                <w:sz w:val="17"/>
                <w:szCs w:val="17"/>
                <w:lang w:bidi="ar"/>
              </w:rPr>
              <w:t>RIPng</w:t>
            </w:r>
            <w:proofErr w:type="spellEnd"/>
            <w:r w:rsidRPr="00601F41">
              <w:rPr>
                <w:rFonts w:asciiTheme="minorEastAsia" w:eastAsiaTheme="minorEastAsia" w:hAnsiTheme="minorEastAsia" w:cstheme="minorEastAsia" w:hint="eastAsia"/>
                <w:color w:val="000000"/>
                <w:kern w:val="0"/>
                <w:sz w:val="17"/>
                <w:szCs w:val="17"/>
                <w:lang w:bidi="ar"/>
              </w:rPr>
              <w:t>、OSPFv3；</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5.支持MAC表项≥32K，支持Ipv4路由FIB表≥4K，Ipv6路由FIB表≥1K，提供权威第三方测试报告证明</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6.★支持SNMP v1/v2/v3、Telnet、RMON、SSHv2；支持通过命令行、Web、中文图形化配置软件等方式进行配置和管理；</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7.支持堆叠，主机</w:t>
            </w:r>
            <w:proofErr w:type="gramStart"/>
            <w:r w:rsidRPr="00601F41">
              <w:rPr>
                <w:rFonts w:asciiTheme="minorEastAsia" w:eastAsiaTheme="minorEastAsia" w:hAnsiTheme="minorEastAsia" w:cstheme="minorEastAsia" w:hint="eastAsia"/>
                <w:color w:val="000000"/>
                <w:kern w:val="0"/>
                <w:sz w:val="17"/>
                <w:szCs w:val="17"/>
                <w:lang w:bidi="ar"/>
              </w:rPr>
              <w:t>堆叠数</w:t>
            </w:r>
            <w:proofErr w:type="gramEnd"/>
            <w:r w:rsidRPr="00601F41">
              <w:rPr>
                <w:rFonts w:asciiTheme="minorEastAsia" w:eastAsiaTheme="minorEastAsia" w:hAnsiTheme="minorEastAsia" w:cstheme="minorEastAsia" w:hint="eastAsia"/>
                <w:color w:val="000000"/>
                <w:kern w:val="0"/>
                <w:sz w:val="17"/>
                <w:szCs w:val="17"/>
                <w:lang w:bidi="ar"/>
              </w:rPr>
              <w:t>不小于9台；</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8.支持Telemetry技术；</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1</w:t>
            </w:r>
          </w:p>
        </w:tc>
      </w:tr>
      <w:tr w:rsidR="00DC46A2" w:rsidRPr="00601F41">
        <w:trPr>
          <w:trHeight w:val="9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29</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交换机</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华为、新华三、锐捷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1.名称:48口接入层交换机</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2.</w:t>
            </w:r>
            <w:proofErr w:type="gramStart"/>
            <w:r w:rsidRPr="00601F41">
              <w:rPr>
                <w:rFonts w:asciiTheme="minorEastAsia" w:eastAsiaTheme="minorEastAsia" w:hAnsiTheme="minorEastAsia" w:cstheme="minorEastAsia" w:hint="eastAsia"/>
                <w:color w:val="000000"/>
                <w:kern w:val="0"/>
                <w:sz w:val="17"/>
                <w:szCs w:val="17"/>
                <w:lang w:bidi="ar"/>
              </w:rPr>
              <w:t>千兆电口</w:t>
            </w:r>
            <w:proofErr w:type="gramEnd"/>
            <w:r w:rsidRPr="00601F41">
              <w:rPr>
                <w:rFonts w:asciiTheme="minorEastAsia" w:eastAsiaTheme="minorEastAsia" w:hAnsiTheme="minorEastAsia" w:cstheme="minorEastAsia" w:hint="eastAsia"/>
                <w:color w:val="000000"/>
                <w:kern w:val="0"/>
                <w:sz w:val="17"/>
                <w:szCs w:val="17"/>
                <w:lang w:bidi="ar"/>
              </w:rPr>
              <w:t>≥48，</w:t>
            </w:r>
            <w:proofErr w:type="gramStart"/>
            <w:r w:rsidRPr="00601F41">
              <w:rPr>
                <w:rFonts w:asciiTheme="minorEastAsia" w:eastAsiaTheme="minorEastAsia" w:hAnsiTheme="minorEastAsia" w:cstheme="minorEastAsia" w:hint="eastAsia"/>
                <w:color w:val="000000"/>
                <w:kern w:val="0"/>
                <w:sz w:val="17"/>
                <w:szCs w:val="17"/>
                <w:lang w:bidi="ar"/>
              </w:rPr>
              <w:t>万兆光口</w:t>
            </w:r>
            <w:proofErr w:type="gramEnd"/>
            <w:r w:rsidRPr="00601F41">
              <w:rPr>
                <w:rFonts w:asciiTheme="minorEastAsia" w:eastAsiaTheme="minorEastAsia" w:hAnsiTheme="minorEastAsia" w:cstheme="minorEastAsia" w:hint="eastAsia"/>
                <w:color w:val="000000"/>
                <w:kern w:val="0"/>
                <w:sz w:val="17"/>
                <w:szCs w:val="17"/>
                <w:lang w:bidi="ar"/>
              </w:rPr>
              <w:t>≥4，12GE专用</w:t>
            </w:r>
            <w:proofErr w:type="gramStart"/>
            <w:r w:rsidRPr="00601F41">
              <w:rPr>
                <w:rFonts w:asciiTheme="minorEastAsia" w:eastAsiaTheme="minorEastAsia" w:hAnsiTheme="minorEastAsia" w:cstheme="minorEastAsia" w:hint="eastAsia"/>
                <w:color w:val="000000"/>
                <w:kern w:val="0"/>
                <w:sz w:val="17"/>
                <w:szCs w:val="17"/>
                <w:lang w:bidi="ar"/>
              </w:rPr>
              <w:t>堆叠口</w:t>
            </w:r>
            <w:proofErr w:type="gramEnd"/>
            <w:r w:rsidRPr="00601F41">
              <w:rPr>
                <w:rFonts w:asciiTheme="minorEastAsia" w:eastAsiaTheme="minorEastAsia" w:hAnsiTheme="minorEastAsia" w:cstheme="minorEastAsia" w:hint="eastAsia"/>
                <w:color w:val="000000"/>
                <w:kern w:val="0"/>
                <w:sz w:val="17"/>
                <w:szCs w:val="17"/>
                <w:lang w:bidi="ar"/>
              </w:rPr>
              <w:t>≥2，交换容量≥672Gbps, 包转发率≥207Mpps，若</w:t>
            </w:r>
            <w:proofErr w:type="gramStart"/>
            <w:r w:rsidRPr="00601F41">
              <w:rPr>
                <w:rFonts w:asciiTheme="minorEastAsia" w:eastAsiaTheme="minorEastAsia" w:hAnsiTheme="minorEastAsia" w:cstheme="minorEastAsia" w:hint="eastAsia"/>
                <w:color w:val="000000"/>
                <w:kern w:val="0"/>
                <w:sz w:val="17"/>
                <w:szCs w:val="17"/>
                <w:lang w:bidi="ar"/>
              </w:rPr>
              <w:t>官网存在</w:t>
            </w:r>
            <w:proofErr w:type="gramEnd"/>
            <w:r w:rsidRPr="00601F41">
              <w:rPr>
                <w:rFonts w:asciiTheme="minorEastAsia" w:eastAsiaTheme="minorEastAsia" w:hAnsiTheme="minorEastAsia" w:cstheme="minorEastAsia" w:hint="eastAsia"/>
                <w:color w:val="000000"/>
                <w:kern w:val="0"/>
                <w:sz w:val="17"/>
                <w:szCs w:val="17"/>
                <w:lang w:bidi="ar"/>
              </w:rPr>
              <w:t>多个指标以最小值为准，</w:t>
            </w:r>
            <w:proofErr w:type="gramStart"/>
            <w:r w:rsidRPr="00601F41">
              <w:rPr>
                <w:rFonts w:asciiTheme="minorEastAsia" w:eastAsiaTheme="minorEastAsia" w:hAnsiTheme="minorEastAsia" w:cstheme="minorEastAsia" w:hint="eastAsia"/>
                <w:color w:val="000000"/>
                <w:kern w:val="0"/>
                <w:sz w:val="17"/>
                <w:szCs w:val="17"/>
                <w:lang w:bidi="ar"/>
              </w:rPr>
              <w:t>提供官网链接</w:t>
            </w:r>
            <w:proofErr w:type="gramEnd"/>
            <w:r w:rsidRPr="00601F41">
              <w:rPr>
                <w:rFonts w:asciiTheme="minorEastAsia" w:eastAsiaTheme="minorEastAsia" w:hAnsiTheme="minorEastAsia" w:cstheme="minorEastAsia" w:hint="eastAsia"/>
                <w:color w:val="000000"/>
                <w:kern w:val="0"/>
                <w:sz w:val="17"/>
                <w:szCs w:val="17"/>
                <w:lang w:bidi="ar"/>
              </w:rPr>
              <w:t>及截图证明；</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3.为了提高设备散热的可靠性，支持风扇散热；</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4.★CPU和LSW要求国产化，提供国产测试报告，推动自主可控，提供第三方测试报告证明；</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5.支持静态路由、RIP、OSPF、</w:t>
            </w:r>
            <w:proofErr w:type="spellStart"/>
            <w:r w:rsidRPr="00601F41">
              <w:rPr>
                <w:rFonts w:asciiTheme="minorEastAsia" w:eastAsiaTheme="minorEastAsia" w:hAnsiTheme="minorEastAsia" w:cstheme="minorEastAsia" w:hint="eastAsia"/>
                <w:color w:val="000000"/>
                <w:kern w:val="0"/>
                <w:sz w:val="17"/>
                <w:szCs w:val="17"/>
                <w:lang w:bidi="ar"/>
              </w:rPr>
              <w:t>RIPng</w:t>
            </w:r>
            <w:proofErr w:type="spellEnd"/>
            <w:r w:rsidRPr="00601F41">
              <w:rPr>
                <w:rFonts w:asciiTheme="minorEastAsia" w:eastAsiaTheme="minorEastAsia" w:hAnsiTheme="minorEastAsia" w:cstheme="minorEastAsia" w:hint="eastAsia"/>
                <w:color w:val="000000"/>
                <w:kern w:val="0"/>
                <w:sz w:val="17"/>
                <w:szCs w:val="17"/>
                <w:lang w:bidi="ar"/>
              </w:rPr>
              <w:t>、OSPFv3；</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6.★支持MAC表项≥32K，支持Ipv4路由FIB表≥4K，Ipv6路由FIB表≥1K，提供权威第三方测试报告证明</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7.支持SNMP v1/v2/v3、Telnet、RMON、SSHv2；支持通过命令行、Web、中文图形化配置软件等方式进行配置和管理；</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8.支持堆叠，主机</w:t>
            </w:r>
            <w:proofErr w:type="gramStart"/>
            <w:r w:rsidRPr="00601F41">
              <w:rPr>
                <w:rFonts w:asciiTheme="minorEastAsia" w:eastAsiaTheme="minorEastAsia" w:hAnsiTheme="minorEastAsia" w:cstheme="minorEastAsia" w:hint="eastAsia"/>
                <w:color w:val="000000"/>
                <w:kern w:val="0"/>
                <w:sz w:val="17"/>
                <w:szCs w:val="17"/>
                <w:lang w:bidi="ar"/>
              </w:rPr>
              <w:t>堆叠数</w:t>
            </w:r>
            <w:proofErr w:type="gramEnd"/>
            <w:r w:rsidRPr="00601F41">
              <w:rPr>
                <w:rFonts w:asciiTheme="minorEastAsia" w:eastAsiaTheme="minorEastAsia" w:hAnsiTheme="minorEastAsia" w:cstheme="minorEastAsia" w:hint="eastAsia"/>
                <w:color w:val="000000"/>
                <w:kern w:val="0"/>
                <w:sz w:val="17"/>
                <w:szCs w:val="17"/>
                <w:lang w:bidi="ar"/>
              </w:rPr>
              <w:t>不小于9台；</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9.支持Telemetry技术；</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12</w:t>
            </w:r>
          </w:p>
        </w:tc>
      </w:tr>
      <w:tr w:rsidR="00DC46A2" w:rsidRPr="00601F41">
        <w:trPr>
          <w:trHeight w:val="9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30</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交换机</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华为、新华三、锐捷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1.名称:24口POE接入层交换机</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2.</w:t>
            </w:r>
            <w:proofErr w:type="gramStart"/>
            <w:r w:rsidRPr="00601F41">
              <w:rPr>
                <w:rFonts w:asciiTheme="minorEastAsia" w:eastAsiaTheme="minorEastAsia" w:hAnsiTheme="minorEastAsia" w:cstheme="minorEastAsia" w:hint="eastAsia"/>
                <w:color w:val="000000"/>
                <w:kern w:val="0"/>
                <w:sz w:val="17"/>
                <w:szCs w:val="17"/>
                <w:lang w:bidi="ar"/>
              </w:rPr>
              <w:t>千兆电口</w:t>
            </w:r>
            <w:proofErr w:type="gramEnd"/>
            <w:r w:rsidRPr="00601F41">
              <w:rPr>
                <w:rFonts w:asciiTheme="minorEastAsia" w:eastAsiaTheme="minorEastAsia" w:hAnsiTheme="minorEastAsia" w:cstheme="minorEastAsia" w:hint="eastAsia"/>
                <w:color w:val="000000"/>
                <w:kern w:val="0"/>
                <w:sz w:val="17"/>
                <w:szCs w:val="17"/>
                <w:lang w:bidi="ar"/>
              </w:rPr>
              <w:t>≥24，支持POE+，</w:t>
            </w:r>
            <w:proofErr w:type="gramStart"/>
            <w:r w:rsidRPr="00601F41">
              <w:rPr>
                <w:rFonts w:asciiTheme="minorEastAsia" w:eastAsiaTheme="minorEastAsia" w:hAnsiTheme="minorEastAsia" w:cstheme="minorEastAsia" w:hint="eastAsia"/>
                <w:color w:val="000000"/>
                <w:kern w:val="0"/>
                <w:sz w:val="17"/>
                <w:szCs w:val="17"/>
                <w:lang w:bidi="ar"/>
              </w:rPr>
              <w:t>万兆光口</w:t>
            </w:r>
            <w:proofErr w:type="gramEnd"/>
            <w:r w:rsidRPr="00601F41">
              <w:rPr>
                <w:rFonts w:asciiTheme="minorEastAsia" w:eastAsiaTheme="minorEastAsia" w:hAnsiTheme="minorEastAsia" w:cstheme="minorEastAsia" w:hint="eastAsia"/>
                <w:color w:val="000000"/>
                <w:kern w:val="0"/>
                <w:sz w:val="17"/>
                <w:szCs w:val="17"/>
                <w:lang w:bidi="ar"/>
              </w:rPr>
              <w:t>≥4，12GE专用</w:t>
            </w:r>
            <w:proofErr w:type="gramStart"/>
            <w:r w:rsidRPr="00601F41">
              <w:rPr>
                <w:rFonts w:asciiTheme="minorEastAsia" w:eastAsiaTheme="minorEastAsia" w:hAnsiTheme="minorEastAsia" w:cstheme="minorEastAsia" w:hint="eastAsia"/>
                <w:color w:val="000000"/>
                <w:kern w:val="0"/>
                <w:sz w:val="17"/>
                <w:szCs w:val="17"/>
                <w:lang w:bidi="ar"/>
              </w:rPr>
              <w:t>堆叠口</w:t>
            </w:r>
            <w:proofErr w:type="gramEnd"/>
            <w:r w:rsidRPr="00601F41">
              <w:rPr>
                <w:rFonts w:asciiTheme="minorEastAsia" w:eastAsiaTheme="minorEastAsia" w:hAnsiTheme="minorEastAsia" w:cstheme="minorEastAsia" w:hint="eastAsia"/>
                <w:color w:val="000000"/>
                <w:kern w:val="0"/>
                <w:sz w:val="17"/>
                <w:szCs w:val="17"/>
                <w:lang w:bidi="ar"/>
              </w:rPr>
              <w:t>≥2，交换容量≥672Gbps,包转发率≥171Mpps，若</w:t>
            </w:r>
            <w:proofErr w:type="gramStart"/>
            <w:r w:rsidRPr="00601F41">
              <w:rPr>
                <w:rFonts w:asciiTheme="minorEastAsia" w:eastAsiaTheme="minorEastAsia" w:hAnsiTheme="minorEastAsia" w:cstheme="minorEastAsia" w:hint="eastAsia"/>
                <w:color w:val="000000"/>
                <w:kern w:val="0"/>
                <w:sz w:val="17"/>
                <w:szCs w:val="17"/>
                <w:lang w:bidi="ar"/>
              </w:rPr>
              <w:t>官网存在</w:t>
            </w:r>
            <w:proofErr w:type="gramEnd"/>
            <w:r w:rsidRPr="00601F41">
              <w:rPr>
                <w:rFonts w:asciiTheme="minorEastAsia" w:eastAsiaTheme="minorEastAsia" w:hAnsiTheme="minorEastAsia" w:cstheme="minorEastAsia" w:hint="eastAsia"/>
                <w:color w:val="000000"/>
                <w:kern w:val="0"/>
                <w:sz w:val="17"/>
                <w:szCs w:val="17"/>
                <w:lang w:bidi="ar"/>
              </w:rPr>
              <w:t>多个指标以最小值为准，</w:t>
            </w:r>
            <w:proofErr w:type="gramStart"/>
            <w:r w:rsidRPr="00601F41">
              <w:rPr>
                <w:rFonts w:asciiTheme="minorEastAsia" w:eastAsiaTheme="minorEastAsia" w:hAnsiTheme="minorEastAsia" w:cstheme="minorEastAsia" w:hint="eastAsia"/>
                <w:color w:val="000000"/>
                <w:kern w:val="0"/>
                <w:sz w:val="17"/>
                <w:szCs w:val="17"/>
                <w:lang w:bidi="ar"/>
              </w:rPr>
              <w:t>提供官网链接</w:t>
            </w:r>
            <w:proofErr w:type="gramEnd"/>
            <w:r w:rsidRPr="00601F41">
              <w:rPr>
                <w:rFonts w:asciiTheme="minorEastAsia" w:eastAsiaTheme="minorEastAsia" w:hAnsiTheme="minorEastAsia" w:cstheme="minorEastAsia" w:hint="eastAsia"/>
                <w:color w:val="000000"/>
                <w:kern w:val="0"/>
                <w:sz w:val="17"/>
                <w:szCs w:val="17"/>
                <w:lang w:bidi="ar"/>
              </w:rPr>
              <w:t>及截图证明；</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3.为了提高设备散热的可靠性，支持风扇散热；</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4.★CPU和LSW要求国产化，提供国产测试报告，推动自主可控，提供第三方测试报告证明；</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5.支持快速</w:t>
            </w:r>
            <w:proofErr w:type="spellStart"/>
            <w:r w:rsidRPr="00601F41">
              <w:rPr>
                <w:rFonts w:asciiTheme="minorEastAsia" w:eastAsiaTheme="minorEastAsia" w:hAnsiTheme="minorEastAsia" w:cstheme="minorEastAsia" w:hint="eastAsia"/>
                <w:color w:val="000000"/>
                <w:kern w:val="0"/>
                <w:sz w:val="17"/>
                <w:szCs w:val="17"/>
                <w:lang w:bidi="ar"/>
              </w:rPr>
              <w:t>PoE</w:t>
            </w:r>
            <w:proofErr w:type="spellEnd"/>
            <w:r w:rsidRPr="00601F41">
              <w:rPr>
                <w:rFonts w:asciiTheme="minorEastAsia" w:eastAsiaTheme="minorEastAsia" w:hAnsiTheme="minorEastAsia" w:cstheme="minorEastAsia" w:hint="eastAsia"/>
                <w:color w:val="000000"/>
                <w:kern w:val="0"/>
                <w:sz w:val="17"/>
                <w:szCs w:val="17"/>
                <w:lang w:bidi="ar"/>
              </w:rPr>
              <w:t>、支持永久</w:t>
            </w:r>
            <w:proofErr w:type="spellStart"/>
            <w:r w:rsidRPr="00601F41">
              <w:rPr>
                <w:rFonts w:asciiTheme="minorEastAsia" w:eastAsiaTheme="minorEastAsia" w:hAnsiTheme="minorEastAsia" w:cstheme="minorEastAsia" w:hint="eastAsia"/>
                <w:color w:val="000000"/>
                <w:kern w:val="0"/>
                <w:sz w:val="17"/>
                <w:szCs w:val="17"/>
                <w:lang w:bidi="ar"/>
              </w:rPr>
              <w:t>PoE</w:t>
            </w:r>
            <w:proofErr w:type="spellEnd"/>
            <w:r w:rsidRPr="00601F41">
              <w:rPr>
                <w:rFonts w:asciiTheme="minorEastAsia" w:eastAsiaTheme="minorEastAsia" w:hAnsiTheme="minorEastAsia" w:cstheme="minorEastAsia" w:hint="eastAsia"/>
                <w:color w:val="000000"/>
                <w:kern w:val="0"/>
                <w:sz w:val="17"/>
                <w:szCs w:val="17"/>
                <w:lang w:bidi="ar"/>
              </w:rPr>
              <w:t>；</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6.支持静态路由、RIP、OSPF、</w:t>
            </w:r>
            <w:proofErr w:type="spellStart"/>
            <w:r w:rsidRPr="00601F41">
              <w:rPr>
                <w:rFonts w:asciiTheme="minorEastAsia" w:eastAsiaTheme="minorEastAsia" w:hAnsiTheme="minorEastAsia" w:cstheme="minorEastAsia" w:hint="eastAsia"/>
                <w:color w:val="000000"/>
                <w:kern w:val="0"/>
                <w:sz w:val="17"/>
                <w:szCs w:val="17"/>
                <w:lang w:bidi="ar"/>
              </w:rPr>
              <w:t>RIPng</w:t>
            </w:r>
            <w:proofErr w:type="spellEnd"/>
            <w:r w:rsidRPr="00601F41">
              <w:rPr>
                <w:rFonts w:asciiTheme="minorEastAsia" w:eastAsiaTheme="minorEastAsia" w:hAnsiTheme="minorEastAsia" w:cstheme="minorEastAsia" w:hint="eastAsia"/>
                <w:color w:val="000000"/>
                <w:kern w:val="0"/>
                <w:sz w:val="17"/>
                <w:szCs w:val="17"/>
                <w:lang w:bidi="ar"/>
              </w:rPr>
              <w:t>、OSPFv3；</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7.★支持MAC表项≥32K，支持Ipv4路由FIB表≥4K，Ipv6路由FIB表≥1K，提供权威第三方测试报告证明</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8.支持SNMP v1/v2/v3、Telnet、RMON、SSHv2；支持通过命令行、Web、中文图形化配置软件等方式进行配置和</w:t>
            </w:r>
            <w:r w:rsidRPr="00601F41">
              <w:rPr>
                <w:rFonts w:asciiTheme="minorEastAsia" w:eastAsiaTheme="minorEastAsia" w:hAnsiTheme="minorEastAsia" w:cstheme="minorEastAsia" w:hint="eastAsia"/>
                <w:color w:val="000000"/>
                <w:kern w:val="0"/>
                <w:sz w:val="17"/>
                <w:szCs w:val="17"/>
                <w:lang w:bidi="ar"/>
              </w:rPr>
              <w:lastRenderedPageBreak/>
              <w:t>管理；</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9.支持堆叠，主机</w:t>
            </w:r>
            <w:proofErr w:type="gramStart"/>
            <w:r w:rsidRPr="00601F41">
              <w:rPr>
                <w:rFonts w:asciiTheme="minorEastAsia" w:eastAsiaTheme="minorEastAsia" w:hAnsiTheme="minorEastAsia" w:cstheme="minorEastAsia" w:hint="eastAsia"/>
                <w:color w:val="000000"/>
                <w:kern w:val="0"/>
                <w:sz w:val="17"/>
                <w:szCs w:val="17"/>
                <w:lang w:bidi="ar"/>
              </w:rPr>
              <w:t>堆叠数</w:t>
            </w:r>
            <w:proofErr w:type="gramEnd"/>
            <w:r w:rsidRPr="00601F41">
              <w:rPr>
                <w:rFonts w:asciiTheme="minorEastAsia" w:eastAsiaTheme="minorEastAsia" w:hAnsiTheme="minorEastAsia" w:cstheme="minorEastAsia" w:hint="eastAsia"/>
                <w:color w:val="000000"/>
                <w:kern w:val="0"/>
                <w:sz w:val="17"/>
                <w:szCs w:val="17"/>
                <w:lang w:bidi="ar"/>
              </w:rPr>
              <w:t>不小于9台；</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10.支持Telemetry技术；</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lastRenderedPageBreak/>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8</w:t>
            </w:r>
          </w:p>
        </w:tc>
      </w:tr>
      <w:tr w:rsidR="00DC46A2" w:rsidRPr="00601F41">
        <w:trPr>
          <w:trHeight w:val="876"/>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lastRenderedPageBreak/>
              <w:t>31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交换机</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华为、新华三、锐捷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1.名称:24口POE接入层交换机</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w:t>
            </w:r>
            <w:proofErr w:type="gramStart"/>
            <w:r w:rsidRPr="00601F41">
              <w:rPr>
                <w:rFonts w:asciiTheme="minorEastAsia" w:eastAsiaTheme="minorEastAsia" w:hAnsiTheme="minorEastAsia" w:cstheme="minorEastAsia" w:hint="eastAsia"/>
                <w:color w:val="000000"/>
                <w:kern w:val="0"/>
                <w:sz w:val="17"/>
                <w:szCs w:val="17"/>
                <w:lang w:bidi="ar"/>
              </w:rPr>
              <w:t>千兆电口</w:t>
            </w:r>
            <w:proofErr w:type="gramEnd"/>
            <w:r w:rsidRPr="00601F41">
              <w:rPr>
                <w:rFonts w:asciiTheme="minorEastAsia" w:eastAsiaTheme="minorEastAsia" w:hAnsiTheme="minorEastAsia" w:cstheme="minorEastAsia" w:hint="eastAsia"/>
                <w:color w:val="000000"/>
                <w:kern w:val="0"/>
                <w:sz w:val="17"/>
                <w:szCs w:val="17"/>
                <w:lang w:bidi="ar"/>
              </w:rPr>
              <w:t>≥24，支持POE++，</w:t>
            </w:r>
            <w:proofErr w:type="gramStart"/>
            <w:r w:rsidRPr="00601F41">
              <w:rPr>
                <w:rFonts w:asciiTheme="minorEastAsia" w:eastAsiaTheme="minorEastAsia" w:hAnsiTheme="minorEastAsia" w:cstheme="minorEastAsia" w:hint="eastAsia"/>
                <w:color w:val="000000"/>
                <w:kern w:val="0"/>
                <w:sz w:val="17"/>
                <w:szCs w:val="17"/>
                <w:lang w:bidi="ar"/>
              </w:rPr>
              <w:t>万兆光口</w:t>
            </w:r>
            <w:proofErr w:type="gramEnd"/>
            <w:r w:rsidRPr="00601F41">
              <w:rPr>
                <w:rFonts w:asciiTheme="minorEastAsia" w:eastAsiaTheme="minorEastAsia" w:hAnsiTheme="minorEastAsia" w:cstheme="minorEastAsia" w:hint="eastAsia"/>
                <w:color w:val="000000"/>
                <w:kern w:val="0"/>
                <w:sz w:val="17"/>
                <w:szCs w:val="17"/>
                <w:lang w:bidi="ar"/>
              </w:rPr>
              <w:t>≥4，专用</w:t>
            </w:r>
            <w:proofErr w:type="gramStart"/>
            <w:r w:rsidRPr="00601F41">
              <w:rPr>
                <w:rFonts w:asciiTheme="minorEastAsia" w:eastAsiaTheme="minorEastAsia" w:hAnsiTheme="minorEastAsia" w:cstheme="minorEastAsia" w:hint="eastAsia"/>
                <w:color w:val="000000"/>
                <w:kern w:val="0"/>
                <w:sz w:val="17"/>
                <w:szCs w:val="17"/>
                <w:lang w:bidi="ar"/>
              </w:rPr>
              <w:t>堆叠口</w:t>
            </w:r>
            <w:proofErr w:type="gramEnd"/>
            <w:r w:rsidRPr="00601F41">
              <w:rPr>
                <w:rFonts w:asciiTheme="minorEastAsia" w:eastAsiaTheme="minorEastAsia" w:hAnsiTheme="minorEastAsia" w:cstheme="minorEastAsia" w:hint="eastAsia"/>
                <w:color w:val="000000"/>
                <w:kern w:val="0"/>
                <w:sz w:val="17"/>
                <w:szCs w:val="17"/>
                <w:lang w:bidi="ar"/>
              </w:rPr>
              <w:t>≥2，交换容量≥670Gbps,包转发率≥170Mpps，若</w:t>
            </w:r>
            <w:proofErr w:type="gramStart"/>
            <w:r w:rsidRPr="00601F41">
              <w:rPr>
                <w:rFonts w:asciiTheme="minorEastAsia" w:eastAsiaTheme="minorEastAsia" w:hAnsiTheme="minorEastAsia" w:cstheme="minorEastAsia" w:hint="eastAsia"/>
                <w:color w:val="000000"/>
                <w:kern w:val="0"/>
                <w:sz w:val="17"/>
                <w:szCs w:val="17"/>
                <w:lang w:bidi="ar"/>
              </w:rPr>
              <w:t>官网存在</w:t>
            </w:r>
            <w:proofErr w:type="gramEnd"/>
            <w:r w:rsidRPr="00601F41">
              <w:rPr>
                <w:rFonts w:asciiTheme="minorEastAsia" w:eastAsiaTheme="minorEastAsia" w:hAnsiTheme="minorEastAsia" w:cstheme="minorEastAsia" w:hint="eastAsia"/>
                <w:color w:val="000000"/>
                <w:kern w:val="0"/>
                <w:sz w:val="17"/>
                <w:szCs w:val="17"/>
                <w:lang w:bidi="ar"/>
              </w:rPr>
              <w:t>多个指标以最小值为准，</w:t>
            </w:r>
            <w:proofErr w:type="gramStart"/>
            <w:r w:rsidRPr="00601F41">
              <w:rPr>
                <w:rFonts w:asciiTheme="minorEastAsia" w:eastAsiaTheme="minorEastAsia" w:hAnsiTheme="minorEastAsia" w:cstheme="minorEastAsia" w:hint="eastAsia"/>
                <w:color w:val="000000"/>
                <w:kern w:val="0"/>
                <w:sz w:val="17"/>
                <w:szCs w:val="17"/>
                <w:lang w:bidi="ar"/>
              </w:rPr>
              <w:t>提供官网链接</w:t>
            </w:r>
            <w:proofErr w:type="gramEnd"/>
            <w:r w:rsidRPr="00601F41">
              <w:rPr>
                <w:rFonts w:asciiTheme="minorEastAsia" w:eastAsiaTheme="minorEastAsia" w:hAnsiTheme="minorEastAsia" w:cstheme="minorEastAsia" w:hint="eastAsia"/>
                <w:color w:val="000000"/>
                <w:kern w:val="0"/>
                <w:sz w:val="17"/>
                <w:szCs w:val="17"/>
                <w:lang w:bidi="ar"/>
              </w:rPr>
              <w:t>及截图证明；</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2、为了提高设备散热的可靠性，支持风扇散热；</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3、★CPU和LSW要求国产化，提供国产测试报告，推动自主可控，提供第三方测试报告证明；</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4、支持快速</w:t>
            </w:r>
            <w:proofErr w:type="spellStart"/>
            <w:r w:rsidRPr="00601F41">
              <w:rPr>
                <w:rFonts w:asciiTheme="minorEastAsia" w:eastAsiaTheme="minorEastAsia" w:hAnsiTheme="minorEastAsia" w:cstheme="minorEastAsia" w:hint="eastAsia"/>
                <w:color w:val="000000"/>
                <w:kern w:val="0"/>
                <w:sz w:val="17"/>
                <w:szCs w:val="17"/>
                <w:lang w:bidi="ar"/>
              </w:rPr>
              <w:t>PoE</w:t>
            </w:r>
            <w:proofErr w:type="spellEnd"/>
            <w:r w:rsidRPr="00601F41">
              <w:rPr>
                <w:rFonts w:asciiTheme="minorEastAsia" w:eastAsiaTheme="minorEastAsia" w:hAnsiTheme="minorEastAsia" w:cstheme="minorEastAsia" w:hint="eastAsia"/>
                <w:color w:val="000000"/>
                <w:kern w:val="0"/>
                <w:sz w:val="17"/>
                <w:szCs w:val="17"/>
                <w:lang w:bidi="ar"/>
              </w:rPr>
              <w:t>、支持永久</w:t>
            </w:r>
            <w:proofErr w:type="spellStart"/>
            <w:r w:rsidRPr="00601F41">
              <w:rPr>
                <w:rFonts w:asciiTheme="minorEastAsia" w:eastAsiaTheme="minorEastAsia" w:hAnsiTheme="minorEastAsia" w:cstheme="minorEastAsia" w:hint="eastAsia"/>
                <w:color w:val="000000"/>
                <w:kern w:val="0"/>
                <w:sz w:val="17"/>
                <w:szCs w:val="17"/>
                <w:lang w:bidi="ar"/>
              </w:rPr>
              <w:t>PoE</w:t>
            </w:r>
            <w:proofErr w:type="spellEnd"/>
            <w:r w:rsidRPr="00601F41">
              <w:rPr>
                <w:rFonts w:asciiTheme="minorEastAsia" w:eastAsiaTheme="minorEastAsia" w:hAnsiTheme="minorEastAsia" w:cstheme="minorEastAsia" w:hint="eastAsia"/>
                <w:color w:val="000000"/>
                <w:kern w:val="0"/>
                <w:sz w:val="17"/>
                <w:szCs w:val="17"/>
                <w:lang w:bidi="ar"/>
              </w:rPr>
              <w:t>；</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 xml:space="preserve">5、★支持 </w:t>
            </w:r>
            <w:proofErr w:type="spellStart"/>
            <w:r w:rsidRPr="00601F41">
              <w:rPr>
                <w:rFonts w:asciiTheme="minorEastAsia" w:eastAsiaTheme="minorEastAsia" w:hAnsiTheme="minorEastAsia" w:cstheme="minorEastAsia" w:hint="eastAsia"/>
                <w:color w:val="000000"/>
                <w:kern w:val="0"/>
                <w:sz w:val="17"/>
                <w:szCs w:val="17"/>
                <w:lang w:bidi="ar"/>
              </w:rPr>
              <w:t>PoE</w:t>
            </w:r>
            <w:proofErr w:type="spellEnd"/>
            <w:r w:rsidRPr="00601F41">
              <w:rPr>
                <w:rFonts w:asciiTheme="minorEastAsia" w:eastAsiaTheme="minorEastAsia" w:hAnsiTheme="minorEastAsia" w:cstheme="minorEastAsia" w:hint="eastAsia"/>
                <w:color w:val="000000"/>
                <w:kern w:val="0"/>
                <w:sz w:val="17"/>
                <w:szCs w:val="17"/>
                <w:lang w:bidi="ar"/>
              </w:rPr>
              <w:t>++(最高 90W 电源)，整机最大支持</w:t>
            </w:r>
            <w:proofErr w:type="spellStart"/>
            <w:r w:rsidRPr="00601F41">
              <w:rPr>
                <w:rFonts w:asciiTheme="minorEastAsia" w:eastAsiaTheme="minorEastAsia" w:hAnsiTheme="minorEastAsia" w:cstheme="minorEastAsia" w:hint="eastAsia"/>
                <w:color w:val="000000"/>
                <w:kern w:val="0"/>
                <w:sz w:val="17"/>
                <w:szCs w:val="17"/>
                <w:lang w:bidi="ar"/>
              </w:rPr>
              <w:t>PoE</w:t>
            </w:r>
            <w:proofErr w:type="spellEnd"/>
            <w:r w:rsidRPr="00601F41">
              <w:rPr>
                <w:rFonts w:asciiTheme="minorEastAsia" w:eastAsiaTheme="minorEastAsia" w:hAnsiTheme="minorEastAsia" w:cstheme="minorEastAsia" w:hint="eastAsia"/>
                <w:color w:val="000000"/>
                <w:kern w:val="0"/>
                <w:sz w:val="17"/>
                <w:szCs w:val="17"/>
                <w:lang w:bidi="ar"/>
              </w:rPr>
              <w:t>端口提供的总功率 ≥ 2000w</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6、支持静态路由、RIP、OSPF、</w:t>
            </w:r>
            <w:proofErr w:type="spellStart"/>
            <w:r w:rsidRPr="00601F41">
              <w:rPr>
                <w:rFonts w:asciiTheme="minorEastAsia" w:eastAsiaTheme="minorEastAsia" w:hAnsiTheme="minorEastAsia" w:cstheme="minorEastAsia" w:hint="eastAsia"/>
                <w:color w:val="000000"/>
                <w:kern w:val="0"/>
                <w:sz w:val="17"/>
                <w:szCs w:val="17"/>
                <w:lang w:bidi="ar"/>
              </w:rPr>
              <w:t>RIPng</w:t>
            </w:r>
            <w:proofErr w:type="spellEnd"/>
            <w:r w:rsidRPr="00601F41">
              <w:rPr>
                <w:rFonts w:asciiTheme="minorEastAsia" w:eastAsiaTheme="minorEastAsia" w:hAnsiTheme="minorEastAsia" w:cstheme="minorEastAsia" w:hint="eastAsia"/>
                <w:color w:val="000000"/>
                <w:kern w:val="0"/>
                <w:sz w:val="17"/>
                <w:szCs w:val="17"/>
                <w:lang w:bidi="ar"/>
              </w:rPr>
              <w:t>、OSPFv3；</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7、★支持网络切片功能，提供含链接</w:t>
            </w:r>
            <w:proofErr w:type="gramStart"/>
            <w:r w:rsidRPr="00601F41">
              <w:rPr>
                <w:rFonts w:asciiTheme="minorEastAsia" w:eastAsiaTheme="minorEastAsia" w:hAnsiTheme="minorEastAsia" w:cstheme="minorEastAsia" w:hint="eastAsia"/>
                <w:color w:val="000000"/>
                <w:kern w:val="0"/>
                <w:sz w:val="17"/>
                <w:szCs w:val="17"/>
                <w:lang w:bidi="ar"/>
              </w:rPr>
              <w:t>的官网全屏</w:t>
            </w:r>
            <w:proofErr w:type="gramEnd"/>
            <w:r w:rsidRPr="00601F41">
              <w:rPr>
                <w:rFonts w:asciiTheme="minorEastAsia" w:eastAsiaTheme="minorEastAsia" w:hAnsiTheme="minorEastAsia" w:cstheme="minorEastAsia" w:hint="eastAsia"/>
                <w:color w:val="000000"/>
                <w:kern w:val="0"/>
                <w:sz w:val="17"/>
                <w:szCs w:val="17"/>
                <w:lang w:bidi="ar"/>
              </w:rPr>
              <w:t>证明截图</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8、支持SNMP v1/v2/v3、Telnet、RMON、SSHv2；支持通过命令行、Web、中文图形化配置软件等方式进行配置和管理；</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9、支持堆叠，主机</w:t>
            </w:r>
            <w:proofErr w:type="gramStart"/>
            <w:r w:rsidRPr="00601F41">
              <w:rPr>
                <w:rFonts w:asciiTheme="minorEastAsia" w:eastAsiaTheme="minorEastAsia" w:hAnsiTheme="minorEastAsia" w:cstheme="minorEastAsia" w:hint="eastAsia"/>
                <w:color w:val="000000"/>
                <w:kern w:val="0"/>
                <w:sz w:val="17"/>
                <w:szCs w:val="17"/>
                <w:lang w:bidi="ar"/>
              </w:rPr>
              <w:t>堆叠数</w:t>
            </w:r>
            <w:proofErr w:type="gramEnd"/>
            <w:r w:rsidRPr="00601F41">
              <w:rPr>
                <w:rFonts w:asciiTheme="minorEastAsia" w:eastAsiaTheme="minorEastAsia" w:hAnsiTheme="minorEastAsia" w:cstheme="minorEastAsia" w:hint="eastAsia"/>
                <w:color w:val="000000"/>
                <w:kern w:val="0"/>
                <w:sz w:val="17"/>
                <w:szCs w:val="17"/>
                <w:lang w:bidi="ar"/>
              </w:rPr>
              <w:t>不小于9台；</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10、支持Telemetry技术；</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1</w:t>
            </w:r>
          </w:p>
        </w:tc>
      </w:tr>
      <w:tr w:rsidR="00DC46A2" w:rsidRPr="00601F41">
        <w:trPr>
          <w:trHeight w:val="357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32</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交换机</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华为、新华三、锐捷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1.名称:16口接入层交换机</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2.</w:t>
            </w:r>
            <w:proofErr w:type="gramStart"/>
            <w:r w:rsidRPr="00601F41">
              <w:rPr>
                <w:rFonts w:asciiTheme="minorEastAsia" w:eastAsiaTheme="minorEastAsia" w:hAnsiTheme="minorEastAsia" w:cstheme="minorEastAsia" w:hint="eastAsia"/>
                <w:color w:val="000000"/>
                <w:kern w:val="0"/>
                <w:sz w:val="17"/>
                <w:szCs w:val="17"/>
                <w:lang w:bidi="ar"/>
              </w:rPr>
              <w:t>千兆电口</w:t>
            </w:r>
            <w:proofErr w:type="gramEnd"/>
            <w:r w:rsidRPr="00601F41">
              <w:rPr>
                <w:rFonts w:asciiTheme="minorEastAsia" w:eastAsiaTheme="minorEastAsia" w:hAnsiTheme="minorEastAsia" w:cstheme="minorEastAsia" w:hint="eastAsia"/>
                <w:color w:val="000000"/>
                <w:kern w:val="0"/>
                <w:sz w:val="17"/>
                <w:szCs w:val="17"/>
                <w:lang w:bidi="ar"/>
              </w:rPr>
              <w:t>≥16，</w:t>
            </w:r>
            <w:proofErr w:type="gramStart"/>
            <w:r w:rsidRPr="00601F41">
              <w:rPr>
                <w:rFonts w:asciiTheme="minorEastAsia" w:eastAsiaTheme="minorEastAsia" w:hAnsiTheme="minorEastAsia" w:cstheme="minorEastAsia" w:hint="eastAsia"/>
                <w:color w:val="000000"/>
                <w:kern w:val="0"/>
                <w:sz w:val="17"/>
                <w:szCs w:val="17"/>
                <w:lang w:bidi="ar"/>
              </w:rPr>
              <w:t>千兆光口</w:t>
            </w:r>
            <w:proofErr w:type="gramEnd"/>
            <w:r w:rsidRPr="00601F41">
              <w:rPr>
                <w:rFonts w:asciiTheme="minorEastAsia" w:eastAsiaTheme="minorEastAsia" w:hAnsiTheme="minorEastAsia" w:cstheme="minorEastAsia" w:hint="eastAsia"/>
                <w:color w:val="000000"/>
                <w:kern w:val="0"/>
                <w:sz w:val="17"/>
                <w:szCs w:val="17"/>
                <w:lang w:bidi="ar"/>
              </w:rPr>
              <w:t>≥4，交换容量≥672Gbps, 包转发率≥114Mpps，若</w:t>
            </w:r>
            <w:proofErr w:type="gramStart"/>
            <w:r w:rsidRPr="00601F41">
              <w:rPr>
                <w:rFonts w:asciiTheme="minorEastAsia" w:eastAsiaTheme="minorEastAsia" w:hAnsiTheme="minorEastAsia" w:cstheme="minorEastAsia" w:hint="eastAsia"/>
                <w:color w:val="000000"/>
                <w:kern w:val="0"/>
                <w:sz w:val="17"/>
                <w:szCs w:val="17"/>
                <w:lang w:bidi="ar"/>
              </w:rPr>
              <w:t>官网存在</w:t>
            </w:r>
            <w:proofErr w:type="gramEnd"/>
            <w:r w:rsidRPr="00601F41">
              <w:rPr>
                <w:rFonts w:asciiTheme="minorEastAsia" w:eastAsiaTheme="minorEastAsia" w:hAnsiTheme="minorEastAsia" w:cstheme="minorEastAsia" w:hint="eastAsia"/>
                <w:color w:val="000000"/>
                <w:kern w:val="0"/>
                <w:sz w:val="17"/>
                <w:szCs w:val="17"/>
                <w:lang w:bidi="ar"/>
              </w:rPr>
              <w:t>多个指标以最小值为准，</w:t>
            </w:r>
            <w:proofErr w:type="gramStart"/>
            <w:r w:rsidRPr="00601F41">
              <w:rPr>
                <w:rFonts w:asciiTheme="minorEastAsia" w:eastAsiaTheme="minorEastAsia" w:hAnsiTheme="minorEastAsia" w:cstheme="minorEastAsia" w:hint="eastAsia"/>
                <w:color w:val="000000"/>
                <w:kern w:val="0"/>
                <w:sz w:val="17"/>
                <w:szCs w:val="17"/>
                <w:lang w:bidi="ar"/>
              </w:rPr>
              <w:t>提供官网链接</w:t>
            </w:r>
            <w:proofErr w:type="gramEnd"/>
            <w:r w:rsidRPr="00601F41">
              <w:rPr>
                <w:rFonts w:asciiTheme="minorEastAsia" w:eastAsiaTheme="minorEastAsia" w:hAnsiTheme="minorEastAsia" w:cstheme="minorEastAsia" w:hint="eastAsia"/>
                <w:color w:val="000000"/>
                <w:kern w:val="0"/>
                <w:sz w:val="17"/>
                <w:szCs w:val="17"/>
                <w:lang w:bidi="ar"/>
              </w:rPr>
              <w:t>及截图证明；</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3.为了降低设备工作时的噪音，支持无风扇静音散热；</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4.★CPU和LSW要求国产化，提供国产测试报告，推动自主可控，提供第三方测试报告证明；</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5.支持静态路由、RIP、OSPF、</w:t>
            </w:r>
            <w:proofErr w:type="spellStart"/>
            <w:r w:rsidRPr="00601F41">
              <w:rPr>
                <w:rFonts w:asciiTheme="minorEastAsia" w:eastAsiaTheme="minorEastAsia" w:hAnsiTheme="minorEastAsia" w:cstheme="minorEastAsia" w:hint="eastAsia"/>
                <w:color w:val="000000"/>
                <w:kern w:val="0"/>
                <w:sz w:val="17"/>
                <w:szCs w:val="17"/>
                <w:lang w:bidi="ar"/>
              </w:rPr>
              <w:t>RIPng</w:t>
            </w:r>
            <w:proofErr w:type="spellEnd"/>
            <w:r w:rsidRPr="00601F41">
              <w:rPr>
                <w:rFonts w:asciiTheme="minorEastAsia" w:eastAsiaTheme="minorEastAsia" w:hAnsiTheme="minorEastAsia" w:cstheme="minorEastAsia" w:hint="eastAsia"/>
                <w:color w:val="000000"/>
                <w:kern w:val="0"/>
                <w:sz w:val="17"/>
                <w:szCs w:val="17"/>
                <w:lang w:bidi="ar"/>
              </w:rPr>
              <w:t>、OSPFv3；</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6.★支持MAC表项≥32K，支持Ipv4路由FIB表≥4K，Ipv6路由FIB表≥1K，提供权威第三方测试报告证明</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7.支持SNMP v1/v2/v3、Telnet、RMON、SSHv2；支持通过命令行、Web、中文图形化配置软件等方式进行配置和管理；</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8.支持堆叠，主机</w:t>
            </w:r>
            <w:proofErr w:type="gramStart"/>
            <w:r w:rsidRPr="00601F41">
              <w:rPr>
                <w:rFonts w:asciiTheme="minorEastAsia" w:eastAsiaTheme="minorEastAsia" w:hAnsiTheme="minorEastAsia" w:cstheme="minorEastAsia" w:hint="eastAsia"/>
                <w:color w:val="000000"/>
                <w:kern w:val="0"/>
                <w:sz w:val="17"/>
                <w:szCs w:val="17"/>
                <w:lang w:bidi="ar"/>
              </w:rPr>
              <w:t>堆叠数</w:t>
            </w:r>
            <w:proofErr w:type="gramEnd"/>
            <w:r w:rsidRPr="00601F41">
              <w:rPr>
                <w:rFonts w:asciiTheme="minorEastAsia" w:eastAsiaTheme="minorEastAsia" w:hAnsiTheme="minorEastAsia" w:cstheme="minorEastAsia" w:hint="eastAsia"/>
                <w:color w:val="000000"/>
                <w:kern w:val="0"/>
                <w:sz w:val="17"/>
                <w:szCs w:val="17"/>
                <w:lang w:bidi="ar"/>
              </w:rPr>
              <w:t>不小于9台；</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9.支持Telemetry技术；</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7</w:t>
            </w:r>
          </w:p>
        </w:tc>
      </w:tr>
      <w:tr w:rsidR="00DC46A2" w:rsidRPr="00601F41">
        <w:trPr>
          <w:trHeight w:val="105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33</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万兆光模块</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华为、新华三、锐捷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1.名称:万兆光模块</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 xml:space="preserve">2.★类别:速率10GE </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2.接口封装SFP+</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3.中心波长850nm</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4.标准10GBASS-SR，10km，多模</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38</w:t>
            </w:r>
          </w:p>
        </w:tc>
      </w:tr>
      <w:tr w:rsidR="00DC46A2" w:rsidRPr="00601F41">
        <w:trPr>
          <w:trHeight w:val="9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34</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监控摄像设备</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 xml:space="preserve">海康威视、大华、华为 </w:t>
            </w:r>
            <w:r w:rsidRPr="00601F41">
              <w:rPr>
                <w:rFonts w:asciiTheme="minorEastAsia" w:eastAsiaTheme="minorEastAsia" w:hAnsiTheme="minorEastAsia" w:cstheme="minorEastAsia" w:hint="eastAsia"/>
                <w:color w:val="000000"/>
                <w:kern w:val="0"/>
                <w:sz w:val="18"/>
                <w:szCs w:val="18"/>
                <w:lang w:bidi="ar"/>
              </w:rPr>
              <w:lastRenderedPageBreak/>
              <w:t>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lastRenderedPageBreak/>
              <w:t>1.名称:400万半球</w:t>
            </w:r>
            <w:proofErr w:type="gramStart"/>
            <w:r w:rsidRPr="00601F41">
              <w:rPr>
                <w:rFonts w:asciiTheme="minorEastAsia" w:eastAsiaTheme="minorEastAsia" w:hAnsiTheme="minorEastAsia" w:cstheme="minorEastAsia" w:hint="eastAsia"/>
                <w:color w:val="000000"/>
                <w:kern w:val="0"/>
                <w:sz w:val="17"/>
                <w:szCs w:val="17"/>
                <w:lang w:bidi="ar"/>
              </w:rPr>
              <w:t>型网络</w:t>
            </w:r>
            <w:proofErr w:type="gramEnd"/>
            <w:r w:rsidRPr="00601F41">
              <w:rPr>
                <w:rFonts w:asciiTheme="minorEastAsia" w:eastAsiaTheme="minorEastAsia" w:hAnsiTheme="minorEastAsia" w:cstheme="minorEastAsia" w:hint="eastAsia"/>
                <w:color w:val="000000"/>
                <w:kern w:val="0"/>
                <w:sz w:val="17"/>
                <w:szCs w:val="17"/>
                <w:lang w:bidi="ar"/>
              </w:rPr>
              <w:t>摄像机</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2.★类别: 同一场景相同图像质量下，开启智能编码功</w:t>
            </w:r>
            <w:r w:rsidRPr="00601F41">
              <w:rPr>
                <w:rFonts w:asciiTheme="minorEastAsia" w:eastAsiaTheme="minorEastAsia" w:hAnsiTheme="minorEastAsia" w:cstheme="minorEastAsia" w:hint="eastAsia"/>
                <w:color w:val="000000"/>
                <w:kern w:val="0"/>
                <w:sz w:val="17"/>
                <w:szCs w:val="17"/>
                <w:lang w:bidi="ar"/>
              </w:rPr>
              <w:lastRenderedPageBreak/>
              <w:t>能和不开启智能编码相比，码率节约85％。（公安部检验报告证明）</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★最低照度彩色0.0005lx，黑白0.0001lx。（公安部检验报告证明）</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400万 1/2.7" CMOS ICR</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支持Smart侦测：10项事件检测，1项异常检测，支持音频异常侦测，</w:t>
            </w:r>
            <w:proofErr w:type="gramStart"/>
            <w:r w:rsidRPr="00601F41">
              <w:rPr>
                <w:rFonts w:asciiTheme="minorEastAsia" w:eastAsiaTheme="minorEastAsia" w:hAnsiTheme="minorEastAsia" w:cstheme="minorEastAsia" w:hint="eastAsia"/>
                <w:color w:val="000000"/>
                <w:kern w:val="0"/>
                <w:sz w:val="17"/>
                <w:szCs w:val="17"/>
                <w:lang w:bidi="ar"/>
              </w:rPr>
              <w:t>音频抖升侦测</w:t>
            </w:r>
            <w:proofErr w:type="gramEnd"/>
            <w:r w:rsidRPr="00601F41">
              <w:rPr>
                <w:rFonts w:asciiTheme="minorEastAsia" w:eastAsiaTheme="minorEastAsia" w:hAnsiTheme="minorEastAsia" w:cstheme="minorEastAsia" w:hint="eastAsia"/>
                <w:color w:val="000000"/>
                <w:kern w:val="0"/>
                <w:sz w:val="17"/>
                <w:szCs w:val="17"/>
                <w:lang w:bidi="ar"/>
              </w:rPr>
              <w:t>，</w:t>
            </w:r>
            <w:proofErr w:type="gramStart"/>
            <w:r w:rsidRPr="00601F41">
              <w:rPr>
                <w:rFonts w:asciiTheme="minorEastAsia" w:eastAsiaTheme="minorEastAsia" w:hAnsiTheme="minorEastAsia" w:cstheme="minorEastAsia" w:hint="eastAsia"/>
                <w:color w:val="000000"/>
                <w:kern w:val="0"/>
                <w:sz w:val="17"/>
                <w:szCs w:val="17"/>
                <w:lang w:bidi="ar"/>
              </w:rPr>
              <w:t>音频抖降侦测</w:t>
            </w:r>
            <w:proofErr w:type="gramEnd"/>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最低照度: 彩色：0.002 Lux @（F1.2，AGC ON），0 Lux with IR</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宽动态: 120 dB</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调节角度: 水平：0°~355°，垂直：0°~75°</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 xml:space="preserve">焦距&amp;视场角: </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2.8 mm，水平视场角：107.1°，垂直视场角：57°，对角线视场角：127.6°</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4 mm，水平视场角：87.6°，垂直视场角：44.4°，对角线视场角：104.9°</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6 mm，水平视场角：53.9°，垂直视场角：28.8°，对角线视场角：62.8°</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8 mm，水平视场角：40.9°，垂直视场角：22.5°，对角线视场角：47.4°</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补光</w:t>
            </w:r>
            <w:proofErr w:type="gramStart"/>
            <w:r w:rsidRPr="00601F41">
              <w:rPr>
                <w:rFonts w:asciiTheme="minorEastAsia" w:eastAsiaTheme="minorEastAsia" w:hAnsiTheme="minorEastAsia" w:cstheme="minorEastAsia" w:hint="eastAsia"/>
                <w:color w:val="000000"/>
                <w:kern w:val="0"/>
                <w:sz w:val="17"/>
                <w:szCs w:val="17"/>
                <w:lang w:bidi="ar"/>
              </w:rPr>
              <w:t>灯类型</w:t>
            </w:r>
            <w:proofErr w:type="gramEnd"/>
            <w:r w:rsidRPr="00601F41">
              <w:rPr>
                <w:rFonts w:asciiTheme="minorEastAsia" w:eastAsiaTheme="minorEastAsia" w:hAnsiTheme="minorEastAsia" w:cstheme="minorEastAsia" w:hint="eastAsia"/>
                <w:color w:val="000000"/>
                <w:kern w:val="0"/>
                <w:sz w:val="17"/>
                <w:szCs w:val="17"/>
                <w:lang w:bidi="ar"/>
              </w:rPr>
              <w:t>: 红外灯</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补光距离: 最远可达30 m</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最大图像尺寸: 1920 × 1080</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 xml:space="preserve">视频压缩标准: </w:t>
            </w:r>
            <w:proofErr w:type="gramStart"/>
            <w:r w:rsidRPr="00601F41">
              <w:rPr>
                <w:rFonts w:asciiTheme="minorEastAsia" w:eastAsiaTheme="minorEastAsia" w:hAnsiTheme="minorEastAsia" w:cstheme="minorEastAsia" w:hint="eastAsia"/>
                <w:color w:val="000000"/>
                <w:kern w:val="0"/>
                <w:sz w:val="17"/>
                <w:szCs w:val="17"/>
                <w:lang w:bidi="ar"/>
              </w:rPr>
              <w:t>主码流</w:t>
            </w:r>
            <w:proofErr w:type="gramEnd"/>
            <w:r w:rsidRPr="00601F41">
              <w:rPr>
                <w:rFonts w:asciiTheme="minorEastAsia" w:eastAsiaTheme="minorEastAsia" w:hAnsiTheme="minorEastAsia" w:cstheme="minorEastAsia" w:hint="eastAsia"/>
                <w:color w:val="000000"/>
                <w:kern w:val="0"/>
                <w:sz w:val="17"/>
                <w:szCs w:val="17"/>
                <w:lang w:bidi="ar"/>
              </w:rPr>
              <w:t>：H.265/H.264</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网络存储: 支持NAS（NFS，SMB/CIFS均支持），支持Micro SD(即TF卡)/Micro SDHC/Micro SDXC卡（最大256 GB）</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网络: 1个RJ45 10 M/100 M自适应以太网口</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音频: 1个内置麦克风；1路输入（Line in），1路输出（Line out）</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报警: 1路输入，1路输出（报警输出最大支持DC12 V，30 mA）</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复位: 支持</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电源输出: DC12 V，100 mA电源输出，建议用于拾音器供电</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启动和工作温湿度: -30 ℃~60 ℃，湿度小于95%（无凝结）</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电流及功耗: DC：12 V，0.5 A，最大功耗：6 W；</w:t>
            </w:r>
            <w:proofErr w:type="spellStart"/>
            <w:r w:rsidRPr="00601F41">
              <w:rPr>
                <w:rFonts w:asciiTheme="minorEastAsia" w:eastAsiaTheme="minorEastAsia" w:hAnsiTheme="minorEastAsia" w:cstheme="minorEastAsia" w:hint="eastAsia"/>
                <w:color w:val="000000"/>
                <w:kern w:val="0"/>
                <w:sz w:val="17"/>
                <w:szCs w:val="17"/>
                <w:lang w:bidi="ar"/>
              </w:rPr>
              <w:t>PoE</w:t>
            </w:r>
            <w:proofErr w:type="spellEnd"/>
            <w:r w:rsidRPr="00601F41">
              <w:rPr>
                <w:rFonts w:asciiTheme="minorEastAsia" w:eastAsiaTheme="minorEastAsia" w:hAnsiTheme="minorEastAsia" w:cstheme="minorEastAsia" w:hint="eastAsia"/>
                <w:color w:val="000000"/>
                <w:kern w:val="0"/>
                <w:sz w:val="17"/>
                <w:szCs w:val="17"/>
                <w:lang w:bidi="ar"/>
              </w:rPr>
              <w:t>：802.3af，36 V~57 V，0.25 A~0.15 A，最大功耗：7.5 W</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供电方式: DC：12 V ± 25%；</w:t>
            </w:r>
            <w:proofErr w:type="spellStart"/>
            <w:r w:rsidRPr="00601F41">
              <w:rPr>
                <w:rFonts w:asciiTheme="minorEastAsia" w:eastAsiaTheme="minorEastAsia" w:hAnsiTheme="minorEastAsia" w:cstheme="minorEastAsia" w:hint="eastAsia"/>
                <w:color w:val="000000"/>
                <w:kern w:val="0"/>
                <w:sz w:val="17"/>
                <w:szCs w:val="17"/>
                <w:lang w:bidi="ar"/>
              </w:rPr>
              <w:t>PoE</w:t>
            </w:r>
            <w:proofErr w:type="spellEnd"/>
            <w:r w:rsidRPr="00601F41">
              <w:rPr>
                <w:rFonts w:asciiTheme="minorEastAsia" w:eastAsiaTheme="minorEastAsia" w:hAnsiTheme="minorEastAsia" w:cstheme="minorEastAsia" w:hint="eastAsia"/>
                <w:color w:val="000000"/>
                <w:kern w:val="0"/>
                <w:sz w:val="17"/>
                <w:szCs w:val="17"/>
                <w:lang w:bidi="ar"/>
              </w:rPr>
              <w:t>：802.3af，Class 3</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电源接口类型: Ø5.5 mm圆口</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防护: IP66，IK10</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3.安装方式:</w:t>
            </w:r>
            <w:proofErr w:type="gramStart"/>
            <w:r w:rsidRPr="00601F41">
              <w:rPr>
                <w:rFonts w:asciiTheme="minorEastAsia" w:eastAsiaTheme="minorEastAsia" w:hAnsiTheme="minorEastAsia" w:cstheme="minorEastAsia" w:hint="eastAsia"/>
                <w:color w:val="000000"/>
                <w:kern w:val="0"/>
                <w:sz w:val="17"/>
                <w:szCs w:val="17"/>
                <w:lang w:bidi="ar"/>
              </w:rPr>
              <w:t>吸项</w:t>
            </w:r>
            <w:proofErr w:type="gramEnd"/>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lastRenderedPageBreak/>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65</w:t>
            </w:r>
          </w:p>
        </w:tc>
      </w:tr>
      <w:tr w:rsidR="00DC46A2" w:rsidRPr="00601F41">
        <w:trPr>
          <w:trHeight w:val="819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lastRenderedPageBreak/>
              <w:t>35</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监控摄像设备</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海康威视、大华、华为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1.名称:5A筒型星光智能网络摄像机</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2.类别:Smart功能：支持音频异常侦测、区域入侵侦测、越界侦测、进入区域侦测、离开区域侦测，支持声音联动</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传感器类型：1/2.7" Progressive Scan CMOS</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★最低照度：彩色：0.005 Lux @（F1.2，AGC ON）</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黑白：0.001 Lux @（F1.2，AGC ON），0 Lux with IR</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宽动态：120 dB</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焦距&amp;视场角：2.7~13.5 mm：水平视场角：96.6°~29.7°，垂直视场角：51.7°~16.7°，对角视场角：114.2°~34°</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补光灯类型：默认红外补光，可切换暖白光</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补光距离：暖白光：最远可达30 m</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红外灯：最远可达50 m</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防补光过曝：支持防</w:t>
            </w:r>
            <w:proofErr w:type="gramStart"/>
            <w:r w:rsidRPr="00601F41">
              <w:rPr>
                <w:rFonts w:asciiTheme="minorEastAsia" w:eastAsiaTheme="minorEastAsia" w:hAnsiTheme="minorEastAsia" w:cstheme="minorEastAsia" w:hint="eastAsia"/>
                <w:color w:val="000000"/>
                <w:kern w:val="0"/>
                <w:sz w:val="17"/>
                <w:szCs w:val="17"/>
                <w:lang w:bidi="ar"/>
              </w:rPr>
              <w:t>补光过曝开启</w:t>
            </w:r>
            <w:proofErr w:type="gramEnd"/>
            <w:r w:rsidRPr="00601F41">
              <w:rPr>
                <w:rFonts w:asciiTheme="minorEastAsia" w:eastAsiaTheme="minorEastAsia" w:hAnsiTheme="minorEastAsia" w:cstheme="minorEastAsia" w:hint="eastAsia"/>
                <w:color w:val="000000"/>
                <w:kern w:val="0"/>
                <w:sz w:val="17"/>
                <w:szCs w:val="17"/>
                <w:lang w:bidi="ar"/>
              </w:rPr>
              <w:t>和关闭，开启下支持自动和手动，</w:t>
            </w:r>
            <w:proofErr w:type="gramStart"/>
            <w:r w:rsidRPr="00601F41">
              <w:rPr>
                <w:rFonts w:asciiTheme="minorEastAsia" w:eastAsiaTheme="minorEastAsia" w:hAnsiTheme="minorEastAsia" w:cstheme="minorEastAsia" w:hint="eastAsia"/>
                <w:color w:val="000000"/>
                <w:kern w:val="0"/>
                <w:sz w:val="17"/>
                <w:szCs w:val="17"/>
                <w:lang w:bidi="ar"/>
              </w:rPr>
              <w:t>手动支持</w:t>
            </w:r>
            <w:proofErr w:type="gramEnd"/>
            <w:r w:rsidRPr="00601F41">
              <w:rPr>
                <w:rFonts w:asciiTheme="minorEastAsia" w:eastAsiaTheme="minorEastAsia" w:hAnsiTheme="minorEastAsia" w:cstheme="minorEastAsia" w:hint="eastAsia"/>
                <w:color w:val="000000"/>
                <w:kern w:val="0"/>
                <w:sz w:val="17"/>
                <w:szCs w:val="17"/>
                <w:lang w:bidi="ar"/>
              </w:rPr>
              <w:t>根据距离等级控制补光灯亮度</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补光灯数量：4颗</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红外波长范围：850 nm</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最大图像尺寸：2560 × 1440</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视频压缩标准：H.265/H.264/MJPEG</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网络：1个RJ45 10 M/100 M自适应以太网口</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SD卡扩展：内置</w:t>
            </w:r>
            <w:proofErr w:type="spellStart"/>
            <w:r w:rsidRPr="00601F41">
              <w:rPr>
                <w:rFonts w:asciiTheme="minorEastAsia" w:eastAsiaTheme="minorEastAsia" w:hAnsiTheme="minorEastAsia" w:cstheme="minorEastAsia" w:hint="eastAsia"/>
                <w:color w:val="000000"/>
                <w:kern w:val="0"/>
                <w:sz w:val="17"/>
                <w:szCs w:val="17"/>
                <w:lang w:bidi="ar"/>
              </w:rPr>
              <w:t>MicroSD</w:t>
            </w:r>
            <w:proofErr w:type="spellEnd"/>
            <w:r w:rsidRPr="00601F41">
              <w:rPr>
                <w:rFonts w:asciiTheme="minorEastAsia" w:eastAsiaTheme="minorEastAsia" w:hAnsiTheme="minorEastAsia" w:cstheme="minorEastAsia" w:hint="eastAsia"/>
                <w:color w:val="000000"/>
                <w:kern w:val="0"/>
                <w:sz w:val="17"/>
                <w:szCs w:val="17"/>
                <w:lang w:bidi="ar"/>
              </w:rPr>
              <w:t>/</w:t>
            </w:r>
            <w:proofErr w:type="spellStart"/>
            <w:r w:rsidRPr="00601F41">
              <w:rPr>
                <w:rFonts w:asciiTheme="minorEastAsia" w:eastAsiaTheme="minorEastAsia" w:hAnsiTheme="minorEastAsia" w:cstheme="minorEastAsia" w:hint="eastAsia"/>
                <w:color w:val="000000"/>
                <w:kern w:val="0"/>
                <w:sz w:val="17"/>
                <w:szCs w:val="17"/>
                <w:lang w:bidi="ar"/>
              </w:rPr>
              <w:t>MicroSDHC</w:t>
            </w:r>
            <w:proofErr w:type="spellEnd"/>
            <w:r w:rsidRPr="00601F41">
              <w:rPr>
                <w:rFonts w:asciiTheme="minorEastAsia" w:eastAsiaTheme="minorEastAsia" w:hAnsiTheme="minorEastAsia" w:cstheme="minorEastAsia" w:hint="eastAsia"/>
                <w:color w:val="000000"/>
                <w:kern w:val="0"/>
                <w:sz w:val="17"/>
                <w:szCs w:val="17"/>
                <w:lang w:bidi="ar"/>
              </w:rPr>
              <w:t>/</w:t>
            </w:r>
            <w:proofErr w:type="spellStart"/>
            <w:r w:rsidRPr="00601F41">
              <w:rPr>
                <w:rFonts w:asciiTheme="minorEastAsia" w:eastAsiaTheme="minorEastAsia" w:hAnsiTheme="minorEastAsia" w:cstheme="minorEastAsia" w:hint="eastAsia"/>
                <w:color w:val="000000"/>
                <w:kern w:val="0"/>
                <w:sz w:val="17"/>
                <w:szCs w:val="17"/>
                <w:lang w:bidi="ar"/>
              </w:rPr>
              <w:t>MicroSDXC</w:t>
            </w:r>
            <w:proofErr w:type="spellEnd"/>
            <w:r w:rsidRPr="00601F41">
              <w:rPr>
                <w:rFonts w:asciiTheme="minorEastAsia" w:eastAsiaTheme="minorEastAsia" w:hAnsiTheme="minorEastAsia" w:cstheme="minorEastAsia" w:hint="eastAsia"/>
                <w:color w:val="000000"/>
                <w:kern w:val="0"/>
                <w:sz w:val="17"/>
                <w:szCs w:val="17"/>
                <w:lang w:bidi="ar"/>
              </w:rPr>
              <w:t>插槽，最大支持256 GB</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音频：1路输入（Line in），1路输出（Line out），2个内置麦克风，1个内置扬声器</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报警：1路输入，1路输出（报警输入支持开关量，报警输出最大支持DC12 V，30 mA）</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RS-485：1路RS-485接口，半双工模式，</w:t>
            </w:r>
            <w:proofErr w:type="gramStart"/>
            <w:r w:rsidRPr="00601F41">
              <w:rPr>
                <w:rFonts w:asciiTheme="minorEastAsia" w:eastAsiaTheme="minorEastAsia" w:hAnsiTheme="minorEastAsia" w:cstheme="minorEastAsia" w:hint="eastAsia"/>
                <w:color w:val="000000"/>
                <w:kern w:val="0"/>
                <w:sz w:val="17"/>
                <w:szCs w:val="17"/>
                <w:lang w:bidi="ar"/>
              </w:rPr>
              <w:t>支持自</w:t>
            </w:r>
            <w:proofErr w:type="gramEnd"/>
            <w:r w:rsidRPr="00601F41">
              <w:rPr>
                <w:rFonts w:asciiTheme="minorEastAsia" w:eastAsiaTheme="minorEastAsia" w:hAnsiTheme="minorEastAsia" w:cstheme="minorEastAsia" w:hint="eastAsia"/>
                <w:color w:val="000000"/>
                <w:kern w:val="0"/>
                <w:sz w:val="17"/>
                <w:szCs w:val="17"/>
                <w:lang w:bidi="ar"/>
              </w:rPr>
              <w:t>适应HIKVISION，PELCO-P和PELCO-D协议</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复位：支持</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电源输出：DC12 V，50 mA</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接口类型：外甩线</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供电方式：DC：12 V ± 20%，支持防反接保护</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proofErr w:type="spellStart"/>
            <w:r w:rsidRPr="00601F41">
              <w:rPr>
                <w:rFonts w:asciiTheme="minorEastAsia" w:eastAsiaTheme="minorEastAsia" w:hAnsiTheme="minorEastAsia" w:cstheme="minorEastAsia" w:hint="eastAsia"/>
                <w:color w:val="000000"/>
                <w:kern w:val="0"/>
                <w:sz w:val="17"/>
                <w:szCs w:val="17"/>
                <w:lang w:bidi="ar"/>
              </w:rPr>
              <w:t>PoE</w:t>
            </w:r>
            <w:proofErr w:type="spellEnd"/>
            <w:r w:rsidRPr="00601F41">
              <w:rPr>
                <w:rFonts w:asciiTheme="minorEastAsia" w:eastAsiaTheme="minorEastAsia" w:hAnsiTheme="minorEastAsia" w:cstheme="minorEastAsia" w:hint="eastAsia"/>
                <w:color w:val="000000"/>
                <w:kern w:val="0"/>
                <w:sz w:val="17"/>
                <w:szCs w:val="17"/>
                <w:lang w:bidi="ar"/>
              </w:rPr>
              <w:t>：802.3af，Type 1，Class 3</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线缆长度：35 cm</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电源接口类型：3芯电源接口</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防护：IP67</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3.安装方式:支架安装（含成品支架）</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8</w:t>
            </w:r>
          </w:p>
        </w:tc>
      </w:tr>
      <w:tr w:rsidR="00DC46A2" w:rsidRPr="00601F41">
        <w:trPr>
          <w:trHeight w:val="675"/>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36</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软件</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海康威视、大华、华为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1.名称:监控软件</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1</w:t>
            </w:r>
          </w:p>
        </w:tc>
      </w:tr>
      <w:tr w:rsidR="00DC46A2" w:rsidRPr="00601F41">
        <w:trPr>
          <w:trHeight w:val="45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37</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安全防范分系统调试</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left"/>
              <w:rPr>
                <w:rFonts w:asciiTheme="minorEastAsia" w:eastAsiaTheme="minorEastAsia" w:hAnsiTheme="minorEastAsia" w:cstheme="minorEastAsia"/>
                <w:color w:val="000000"/>
                <w:sz w:val="18"/>
                <w:szCs w:val="18"/>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1.名称:电视监控系统(摄像机)</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73</w:t>
            </w:r>
          </w:p>
        </w:tc>
      </w:tr>
      <w:tr w:rsidR="00DC46A2" w:rsidRPr="00601F41">
        <w:trPr>
          <w:trHeight w:val="255"/>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center"/>
              <w:rPr>
                <w:rFonts w:asciiTheme="minorEastAsia" w:eastAsiaTheme="minorEastAsia" w:hAnsiTheme="minorEastAsia" w:cstheme="minorEastAsia"/>
                <w:b/>
                <w:bCs/>
                <w:color w:val="000000"/>
                <w:sz w:val="18"/>
                <w:szCs w:val="18"/>
              </w:rPr>
            </w:pPr>
          </w:p>
        </w:tc>
        <w:tc>
          <w:tcPr>
            <w:tcW w:w="67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b/>
                <w:bCs/>
                <w:color w:val="000000"/>
                <w:sz w:val="18"/>
                <w:szCs w:val="18"/>
              </w:rPr>
            </w:pPr>
            <w:r w:rsidRPr="00601F41">
              <w:rPr>
                <w:rFonts w:asciiTheme="minorEastAsia" w:eastAsiaTheme="minorEastAsia" w:hAnsiTheme="minorEastAsia" w:cstheme="minorEastAsia" w:hint="eastAsia"/>
                <w:b/>
                <w:bCs/>
                <w:color w:val="000000"/>
                <w:kern w:val="0"/>
                <w:sz w:val="18"/>
                <w:szCs w:val="18"/>
                <w:lang w:bidi="ar"/>
              </w:rPr>
              <w:t>C.5 门禁系统</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center"/>
              <w:rPr>
                <w:rFonts w:asciiTheme="minorEastAsia" w:eastAsiaTheme="minorEastAsia" w:hAnsiTheme="minorEastAsia" w:cstheme="minorEastAsia"/>
                <w:b/>
                <w:bCs/>
                <w:color w:val="000000"/>
                <w:sz w:val="19"/>
                <w:szCs w:val="19"/>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b/>
                <w:bCs/>
                <w:color w:val="000000"/>
                <w:sz w:val="18"/>
                <w:szCs w:val="18"/>
              </w:rPr>
            </w:pPr>
            <w:r w:rsidRPr="00601F41">
              <w:rPr>
                <w:rFonts w:asciiTheme="minorEastAsia" w:eastAsiaTheme="minorEastAsia" w:hAnsiTheme="minorEastAsia" w:cstheme="minorEastAsia" w:hint="eastAsia"/>
                <w:b/>
                <w:bCs/>
                <w:color w:val="000000"/>
                <w:kern w:val="0"/>
                <w:sz w:val="18"/>
                <w:szCs w:val="18"/>
                <w:lang w:bidi="ar"/>
              </w:rPr>
              <w:t>1</w:t>
            </w:r>
          </w:p>
        </w:tc>
      </w:tr>
      <w:tr w:rsidR="00DC46A2" w:rsidRPr="00601F41">
        <w:trPr>
          <w:trHeight w:val="189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lastRenderedPageBreak/>
              <w:t>38</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出入口控制设备</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海康威视、大华、华为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1.名称:四</w:t>
            </w:r>
            <w:proofErr w:type="gramStart"/>
            <w:r w:rsidRPr="00601F41">
              <w:rPr>
                <w:rFonts w:asciiTheme="minorEastAsia" w:eastAsiaTheme="minorEastAsia" w:hAnsiTheme="minorEastAsia" w:cstheme="minorEastAsia" w:hint="eastAsia"/>
                <w:color w:val="000000"/>
                <w:kern w:val="0"/>
                <w:sz w:val="17"/>
                <w:szCs w:val="17"/>
                <w:lang w:bidi="ar"/>
              </w:rPr>
              <w:t>门</w:t>
            </w:r>
            <w:proofErr w:type="gramEnd"/>
            <w:r w:rsidRPr="00601F41">
              <w:rPr>
                <w:rFonts w:asciiTheme="minorEastAsia" w:eastAsiaTheme="minorEastAsia" w:hAnsiTheme="minorEastAsia" w:cstheme="minorEastAsia" w:hint="eastAsia"/>
                <w:color w:val="000000"/>
                <w:kern w:val="0"/>
                <w:sz w:val="17"/>
                <w:szCs w:val="17"/>
                <w:lang w:bidi="ar"/>
              </w:rPr>
              <w:t>门禁控制器</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通讯方式：上行TCP/IP</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读卡器接口：RS485和</w:t>
            </w:r>
            <w:proofErr w:type="spellStart"/>
            <w:r w:rsidRPr="00601F41">
              <w:rPr>
                <w:rFonts w:asciiTheme="minorEastAsia" w:eastAsiaTheme="minorEastAsia" w:hAnsiTheme="minorEastAsia" w:cstheme="minorEastAsia" w:hint="eastAsia"/>
                <w:color w:val="000000"/>
                <w:kern w:val="0"/>
                <w:sz w:val="17"/>
                <w:szCs w:val="17"/>
                <w:lang w:bidi="ar"/>
              </w:rPr>
              <w:t>Wiegand</w:t>
            </w:r>
            <w:proofErr w:type="spellEnd"/>
            <w:r w:rsidRPr="00601F41">
              <w:rPr>
                <w:rFonts w:asciiTheme="minorEastAsia" w:eastAsiaTheme="minorEastAsia" w:hAnsiTheme="minorEastAsia" w:cstheme="minorEastAsia" w:hint="eastAsia"/>
                <w:color w:val="000000"/>
                <w:kern w:val="0"/>
                <w:sz w:val="17"/>
                <w:szCs w:val="17"/>
                <w:lang w:bidi="ar"/>
              </w:rPr>
              <w:t>双通讯接口</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存储容量：10万张卡和30万记录存储</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工作电压：自带机箱和供电电源（AC220V输入），工作电压DC 12V，功耗≤4W（不带负载）</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支持蓄电池（303700655 OT7-12蓄电池）接入，设备本身不含蓄电池；</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★支持消防功能，支持蓄电池功能</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13</w:t>
            </w:r>
          </w:p>
        </w:tc>
      </w:tr>
      <w:tr w:rsidR="00DC46A2" w:rsidRPr="00601F41">
        <w:trPr>
          <w:trHeight w:val="210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39</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出入口控制设备</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海康威视、大华、华为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1.名称:读卡器</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2.规格:读卡频率：13.56MHz</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按键方式：无</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★可识别卡：</w:t>
            </w:r>
            <w:proofErr w:type="spellStart"/>
            <w:r w:rsidRPr="00601F41">
              <w:rPr>
                <w:rFonts w:asciiTheme="minorEastAsia" w:eastAsiaTheme="minorEastAsia" w:hAnsiTheme="minorEastAsia" w:cstheme="minorEastAsia" w:hint="eastAsia"/>
                <w:color w:val="000000"/>
                <w:kern w:val="0"/>
                <w:sz w:val="17"/>
                <w:szCs w:val="17"/>
                <w:lang w:bidi="ar"/>
              </w:rPr>
              <w:t>Mifare</w:t>
            </w:r>
            <w:proofErr w:type="spellEnd"/>
            <w:r w:rsidRPr="00601F41">
              <w:rPr>
                <w:rFonts w:asciiTheme="minorEastAsia" w:eastAsiaTheme="minorEastAsia" w:hAnsiTheme="minorEastAsia" w:cstheme="minorEastAsia" w:hint="eastAsia"/>
                <w:color w:val="000000"/>
                <w:kern w:val="0"/>
                <w:sz w:val="17"/>
                <w:szCs w:val="17"/>
                <w:lang w:bidi="ar"/>
              </w:rPr>
              <w:t>卡号、</w:t>
            </w:r>
            <w:proofErr w:type="spellStart"/>
            <w:r w:rsidRPr="00601F41">
              <w:rPr>
                <w:rFonts w:asciiTheme="minorEastAsia" w:eastAsiaTheme="minorEastAsia" w:hAnsiTheme="minorEastAsia" w:cstheme="minorEastAsia" w:hint="eastAsia"/>
                <w:color w:val="000000"/>
                <w:kern w:val="0"/>
                <w:sz w:val="17"/>
                <w:szCs w:val="17"/>
                <w:lang w:bidi="ar"/>
              </w:rPr>
              <w:t>Mifare</w:t>
            </w:r>
            <w:proofErr w:type="spellEnd"/>
            <w:r w:rsidRPr="00601F41">
              <w:rPr>
                <w:rFonts w:asciiTheme="minorEastAsia" w:eastAsiaTheme="minorEastAsia" w:hAnsiTheme="minorEastAsia" w:cstheme="minorEastAsia" w:hint="eastAsia"/>
                <w:color w:val="000000"/>
                <w:kern w:val="0"/>
                <w:sz w:val="17"/>
                <w:szCs w:val="17"/>
                <w:lang w:bidi="ar"/>
              </w:rPr>
              <w:t>卡内容、CPU卡号(不含加密功能)</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通讯方式：RS485+Wiegand</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工作电压：DC 12V</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功耗：≤2W</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安装方式：无底盒壁挂、86底盒、120底盒安装</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工作环境：室内/室外，IP65</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49</w:t>
            </w:r>
          </w:p>
        </w:tc>
      </w:tr>
      <w:tr w:rsidR="00DC46A2" w:rsidRPr="00601F41">
        <w:trPr>
          <w:trHeight w:val="105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40</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出入口控制设备</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海康威视、大华、华为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1.名称:开门按钮</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2.规格:结构：塑料面板；</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性能：最大耐电流1.25A，电压250V；</w:t>
            </w:r>
          </w:p>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输出：常开；</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类型：适合埋入式电器盒使用；</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49</w:t>
            </w:r>
          </w:p>
        </w:tc>
      </w:tr>
      <w:tr w:rsidR="00DC46A2" w:rsidRPr="00601F41">
        <w:trPr>
          <w:trHeight w:val="675"/>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41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出入口执行机构设备</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海康威视、大华、华为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1.名称:单门磁力锁</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2.类别:含配件</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13</w:t>
            </w:r>
          </w:p>
        </w:tc>
      </w:tr>
      <w:tr w:rsidR="00DC46A2" w:rsidRPr="00601F41">
        <w:trPr>
          <w:trHeight w:val="675"/>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42</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出入口执行机构设备</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海康威视、大华、华为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1.名称:双门磁力锁</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2.类别:含配件</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36</w:t>
            </w:r>
          </w:p>
        </w:tc>
      </w:tr>
      <w:tr w:rsidR="00DC46A2" w:rsidRPr="00601F41">
        <w:trPr>
          <w:trHeight w:val="45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43</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安全防范分系统调试</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left"/>
              <w:rPr>
                <w:rFonts w:asciiTheme="minorEastAsia" w:eastAsiaTheme="minorEastAsia" w:hAnsiTheme="minorEastAsia" w:cstheme="minorEastAsia"/>
                <w:color w:val="000000"/>
                <w:sz w:val="18"/>
                <w:szCs w:val="18"/>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1.名称:安装出入口系统(四门)</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系统</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13</w:t>
            </w:r>
          </w:p>
        </w:tc>
      </w:tr>
      <w:tr w:rsidR="00DC46A2" w:rsidRPr="00601F41">
        <w:trPr>
          <w:trHeight w:val="255"/>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center"/>
              <w:rPr>
                <w:rFonts w:asciiTheme="minorEastAsia" w:eastAsiaTheme="minorEastAsia" w:hAnsiTheme="minorEastAsia" w:cstheme="minorEastAsia"/>
                <w:b/>
                <w:bCs/>
                <w:color w:val="000000"/>
                <w:sz w:val="18"/>
                <w:szCs w:val="18"/>
              </w:rPr>
            </w:pPr>
          </w:p>
        </w:tc>
        <w:tc>
          <w:tcPr>
            <w:tcW w:w="67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b/>
                <w:bCs/>
                <w:color w:val="000000"/>
                <w:sz w:val="18"/>
                <w:szCs w:val="18"/>
              </w:rPr>
            </w:pPr>
            <w:r w:rsidRPr="00601F41">
              <w:rPr>
                <w:rFonts w:asciiTheme="minorEastAsia" w:eastAsiaTheme="minorEastAsia" w:hAnsiTheme="minorEastAsia" w:cstheme="minorEastAsia" w:hint="eastAsia"/>
                <w:b/>
                <w:bCs/>
                <w:color w:val="000000"/>
                <w:kern w:val="0"/>
                <w:sz w:val="18"/>
                <w:szCs w:val="18"/>
                <w:lang w:bidi="ar"/>
              </w:rPr>
              <w:t>C.5 能耗监测系统</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center"/>
              <w:rPr>
                <w:rFonts w:asciiTheme="minorEastAsia" w:eastAsiaTheme="minorEastAsia" w:hAnsiTheme="minorEastAsia" w:cstheme="minorEastAsia"/>
                <w:b/>
                <w:bCs/>
                <w:color w:val="000000"/>
                <w:sz w:val="19"/>
                <w:szCs w:val="19"/>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b/>
                <w:bCs/>
                <w:color w:val="000000"/>
                <w:sz w:val="18"/>
                <w:szCs w:val="18"/>
              </w:rPr>
            </w:pPr>
            <w:r w:rsidRPr="00601F41">
              <w:rPr>
                <w:rFonts w:asciiTheme="minorEastAsia" w:eastAsiaTheme="minorEastAsia" w:hAnsiTheme="minorEastAsia" w:cstheme="minorEastAsia" w:hint="eastAsia"/>
                <w:b/>
                <w:bCs/>
                <w:color w:val="000000"/>
                <w:kern w:val="0"/>
                <w:sz w:val="18"/>
                <w:szCs w:val="18"/>
                <w:lang w:bidi="ar"/>
              </w:rPr>
              <w:t>1</w:t>
            </w:r>
          </w:p>
        </w:tc>
      </w:tr>
      <w:tr w:rsidR="00DC46A2" w:rsidRPr="00601F41">
        <w:trPr>
          <w:trHeight w:val="105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44</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能耗采集器</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拓普瑞、博士、保士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1.名称:能耗采集器</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2.规格:ARM9+Linux软硬件平台，2路RS485；支持水电气</w:t>
            </w:r>
            <w:proofErr w:type="gramStart"/>
            <w:r w:rsidRPr="00601F41">
              <w:rPr>
                <w:rFonts w:asciiTheme="minorEastAsia" w:eastAsiaTheme="minorEastAsia" w:hAnsiTheme="minorEastAsia" w:cstheme="minorEastAsia" w:hint="eastAsia"/>
                <w:color w:val="000000"/>
                <w:kern w:val="0"/>
                <w:sz w:val="17"/>
                <w:szCs w:val="17"/>
                <w:lang w:bidi="ar"/>
              </w:rPr>
              <w:t>暖多种</w:t>
            </w:r>
            <w:proofErr w:type="gramEnd"/>
            <w:r w:rsidRPr="00601F41">
              <w:rPr>
                <w:rFonts w:asciiTheme="minorEastAsia" w:eastAsiaTheme="minorEastAsia" w:hAnsiTheme="minorEastAsia" w:cstheme="minorEastAsia" w:hint="eastAsia"/>
                <w:color w:val="000000"/>
                <w:kern w:val="0"/>
                <w:sz w:val="17"/>
                <w:szCs w:val="17"/>
                <w:lang w:bidi="ar"/>
              </w:rPr>
              <w:t>计量仪协议；支持非标准仪表协议的定制；支持能耗数据加密传输，保证信息安全；支持能耗数据断点续传；支持远程ftp\</w:t>
            </w:r>
            <w:proofErr w:type="spellStart"/>
            <w:r w:rsidRPr="00601F41">
              <w:rPr>
                <w:rFonts w:asciiTheme="minorEastAsia" w:eastAsiaTheme="minorEastAsia" w:hAnsiTheme="minorEastAsia" w:cstheme="minorEastAsia" w:hint="eastAsia"/>
                <w:color w:val="000000"/>
                <w:kern w:val="0"/>
                <w:sz w:val="17"/>
                <w:szCs w:val="17"/>
                <w:lang w:bidi="ar"/>
              </w:rPr>
              <w:t>telent</w:t>
            </w:r>
            <w:proofErr w:type="spellEnd"/>
            <w:r w:rsidRPr="00601F41">
              <w:rPr>
                <w:rFonts w:asciiTheme="minorEastAsia" w:eastAsiaTheme="minorEastAsia" w:hAnsiTheme="minorEastAsia" w:cstheme="minorEastAsia" w:hint="eastAsia"/>
                <w:color w:val="000000"/>
                <w:kern w:val="0"/>
                <w:sz w:val="17"/>
                <w:szCs w:val="17"/>
                <w:lang w:bidi="ar"/>
              </w:rPr>
              <w:t>管理，</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1</w:t>
            </w:r>
          </w:p>
        </w:tc>
      </w:tr>
      <w:tr w:rsidR="00DC46A2" w:rsidRPr="00601F41">
        <w:trPr>
          <w:trHeight w:val="105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45</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能耗采集器</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拓普瑞、博士、保士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1.名称:能耗采集器</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2.规格:ARM9+Linux软硬件平台，4路RS485；支持水电气</w:t>
            </w:r>
            <w:proofErr w:type="gramStart"/>
            <w:r w:rsidRPr="00601F41">
              <w:rPr>
                <w:rFonts w:asciiTheme="minorEastAsia" w:eastAsiaTheme="minorEastAsia" w:hAnsiTheme="minorEastAsia" w:cstheme="minorEastAsia" w:hint="eastAsia"/>
                <w:color w:val="000000"/>
                <w:kern w:val="0"/>
                <w:sz w:val="17"/>
                <w:szCs w:val="17"/>
                <w:lang w:bidi="ar"/>
              </w:rPr>
              <w:t>暖多种</w:t>
            </w:r>
            <w:proofErr w:type="gramEnd"/>
            <w:r w:rsidRPr="00601F41">
              <w:rPr>
                <w:rFonts w:asciiTheme="minorEastAsia" w:eastAsiaTheme="minorEastAsia" w:hAnsiTheme="minorEastAsia" w:cstheme="minorEastAsia" w:hint="eastAsia"/>
                <w:color w:val="000000"/>
                <w:kern w:val="0"/>
                <w:sz w:val="17"/>
                <w:szCs w:val="17"/>
                <w:lang w:bidi="ar"/>
              </w:rPr>
              <w:t>计量仪协议；支持非标准仪表协议的定制；支持能耗数据加密传输，保证信息安全；支持能耗数据断点续传；支持远程ftp\</w:t>
            </w:r>
            <w:proofErr w:type="spellStart"/>
            <w:r w:rsidRPr="00601F41">
              <w:rPr>
                <w:rFonts w:asciiTheme="minorEastAsia" w:eastAsiaTheme="minorEastAsia" w:hAnsiTheme="minorEastAsia" w:cstheme="minorEastAsia" w:hint="eastAsia"/>
                <w:color w:val="000000"/>
                <w:kern w:val="0"/>
                <w:sz w:val="17"/>
                <w:szCs w:val="17"/>
                <w:lang w:bidi="ar"/>
              </w:rPr>
              <w:t>telent</w:t>
            </w:r>
            <w:proofErr w:type="spellEnd"/>
            <w:r w:rsidRPr="00601F41">
              <w:rPr>
                <w:rFonts w:asciiTheme="minorEastAsia" w:eastAsiaTheme="minorEastAsia" w:hAnsiTheme="minorEastAsia" w:cstheme="minorEastAsia" w:hint="eastAsia"/>
                <w:color w:val="000000"/>
                <w:kern w:val="0"/>
                <w:sz w:val="17"/>
                <w:szCs w:val="17"/>
                <w:lang w:bidi="ar"/>
              </w:rPr>
              <w:t>管理，</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3</w:t>
            </w:r>
          </w:p>
        </w:tc>
      </w:tr>
      <w:tr w:rsidR="00DC46A2" w:rsidRPr="00601F41">
        <w:trPr>
          <w:trHeight w:val="255"/>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center"/>
              <w:rPr>
                <w:rFonts w:asciiTheme="minorEastAsia" w:eastAsiaTheme="minorEastAsia" w:hAnsiTheme="minorEastAsia" w:cstheme="minorEastAsia"/>
                <w:b/>
                <w:bCs/>
                <w:color w:val="000000"/>
                <w:sz w:val="18"/>
                <w:szCs w:val="18"/>
              </w:rPr>
            </w:pPr>
          </w:p>
        </w:tc>
        <w:tc>
          <w:tcPr>
            <w:tcW w:w="67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b/>
                <w:bCs/>
                <w:color w:val="000000"/>
                <w:sz w:val="18"/>
                <w:szCs w:val="18"/>
              </w:rPr>
            </w:pPr>
            <w:r w:rsidRPr="00601F41">
              <w:rPr>
                <w:rFonts w:asciiTheme="minorEastAsia" w:eastAsiaTheme="minorEastAsia" w:hAnsiTheme="minorEastAsia" w:cstheme="minorEastAsia" w:hint="eastAsia"/>
                <w:b/>
                <w:bCs/>
                <w:color w:val="000000"/>
                <w:kern w:val="0"/>
                <w:sz w:val="18"/>
                <w:szCs w:val="18"/>
                <w:lang w:bidi="ar"/>
              </w:rPr>
              <w:t>C.5 智能照明系统</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center"/>
              <w:rPr>
                <w:rFonts w:asciiTheme="minorEastAsia" w:eastAsiaTheme="minorEastAsia" w:hAnsiTheme="minorEastAsia" w:cstheme="minorEastAsia"/>
                <w:b/>
                <w:bCs/>
                <w:color w:val="000000"/>
                <w:sz w:val="19"/>
                <w:szCs w:val="19"/>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b/>
                <w:bCs/>
                <w:color w:val="000000"/>
                <w:sz w:val="18"/>
                <w:szCs w:val="18"/>
              </w:rPr>
            </w:pPr>
            <w:r w:rsidRPr="00601F41">
              <w:rPr>
                <w:rFonts w:asciiTheme="minorEastAsia" w:eastAsiaTheme="minorEastAsia" w:hAnsiTheme="minorEastAsia" w:cstheme="minorEastAsia" w:hint="eastAsia"/>
                <w:b/>
                <w:bCs/>
                <w:color w:val="000000"/>
                <w:kern w:val="0"/>
                <w:sz w:val="18"/>
                <w:szCs w:val="18"/>
                <w:lang w:bidi="ar"/>
              </w:rPr>
              <w:t>1</w:t>
            </w:r>
          </w:p>
        </w:tc>
      </w:tr>
      <w:tr w:rsidR="00DC46A2" w:rsidRPr="00601F41">
        <w:trPr>
          <w:trHeight w:val="840"/>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lastRenderedPageBreak/>
              <w:t>46</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开关控制模块</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施耐德、飞利浦、ABB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1.名称:开关控制模块</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2.类别:工作电压及频率：200V/230V 50/60Hz ，防护等级 IP20， 额定绝缘电压 500V  ，额定冲击电压6kV ，分断6ka,WIFI</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32</w:t>
            </w:r>
          </w:p>
        </w:tc>
      </w:tr>
      <w:tr w:rsidR="00DC46A2" w:rsidRPr="00601F41">
        <w:trPr>
          <w:trHeight w:val="675"/>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47</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软件</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施耐德、飞利浦、ABB 或相当于此</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kern w:val="0"/>
                <w:sz w:val="17"/>
                <w:szCs w:val="17"/>
                <w:lang w:bidi="ar"/>
              </w:rPr>
            </w:pPr>
            <w:r w:rsidRPr="00601F41">
              <w:rPr>
                <w:rFonts w:asciiTheme="minorEastAsia" w:eastAsiaTheme="minorEastAsia" w:hAnsiTheme="minorEastAsia" w:cstheme="minorEastAsia" w:hint="eastAsia"/>
                <w:color w:val="000000"/>
                <w:kern w:val="0"/>
                <w:sz w:val="17"/>
                <w:szCs w:val="17"/>
                <w:lang w:bidi="ar"/>
              </w:rPr>
              <w:t>1.名称:软件许可授权</w:t>
            </w:r>
          </w:p>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2.:并入</w:t>
            </w:r>
            <w:proofErr w:type="gramStart"/>
            <w:r w:rsidRPr="00601F41">
              <w:rPr>
                <w:rFonts w:asciiTheme="minorEastAsia" w:eastAsiaTheme="minorEastAsia" w:hAnsiTheme="minorEastAsia" w:cstheme="minorEastAsia" w:hint="eastAsia"/>
                <w:color w:val="000000"/>
                <w:kern w:val="0"/>
                <w:sz w:val="17"/>
                <w:szCs w:val="17"/>
                <w:lang w:bidi="ar"/>
              </w:rPr>
              <w:t>大楼消控室管</w:t>
            </w:r>
            <w:proofErr w:type="gramEnd"/>
            <w:r w:rsidRPr="00601F41">
              <w:rPr>
                <w:rFonts w:asciiTheme="minorEastAsia" w:eastAsiaTheme="minorEastAsia" w:hAnsiTheme="minorEastAsia" w:cstheme="minorEastAsia" w:hint="eastAsia"/>
                <w:color w:val="000000"/>
                <w:kern w:val="0"/>
                <w:sz w:val="17"/>
                <w:szCs w:val="17"/>
                <w:lang w:bidi="ar"/>
              </w:rPr>
              <w:t>理</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1</w:t>
            </w:r>
          </w:p>
        </w:tc>
      </w:tr>
      <w:tr w:rsidR="00DC46A2" w:rsidRPr="00601F41">
        <w:trPr>
          <w:trHeight w:val="255"/>
          <w:jc w:val="center"/>
        </w:trPr>
        <w:tc>
          <w:tcPr>
            <w:tcW w:w="873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 xml:space="preserve">            分部分项合计</w:t>
            </w:r>
          </w:p>
        </w:tc>
      </w:tr>
      <w:tr w:rsidR="00DC46A2" w:rsidRPr="00601F41">
        <w:trPr>
          <w:trHeight w:val="255"/>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48</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脚手架搭拆</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DC46A2">
            <w:pPr>
              <w:jc w:val="left"/>
              <w:rPr>
                <w:rFonts w:asciiTheme="minorEastAsia" w:eastAsiaTheme="minorEastAsia" w:hAnsiTheme="minorEastAsia" w:cstheme="minorEastAsia"/>
                <w:color w:val="000000"/>
                <w:sz w:val="18"/>
                <w:szCs w:val="18"/>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left"/>
              <w:textAlignment w:val="center"/>
              <w:rPr>
                <w:rFonts w:asciiTheme="minorEastAsia" w:eastAsiaTheme="minorEastAsia" w:hAnsiTheme="minorEastAsia" w:cstheme="minorEastAsia"/>
                <w:color w:val="000000"/>
                <w:sz w:val="17"/>
                <w:szCs w:val="17"/>
              </w:rPr>
            </w:pPr>
            <w:r w:rsidRPr="00601F41">
              <w:rPr>
                <w:rFonts w:asciiTheme="minorEastAsia" w:eastAsiaTheme="minorEastAsia" w:hAnsiTheme="minorEastAsia" w:cstheme="minorEastAsia" w:hint="eastAsia"/>
                <w:color w:val="000000"/>
                <w:kern w:val="0"/>
                <w:sz w:val="17"/>
                <w:szCs w:val="17"/>
                <w:lang w:bidi="ar"/>
              </w:rPr>
              <w:t>脚手架搭拆</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6A2" w:rsidRPr="00601F41" w:rsidRDefault="00B63939">
            <w:pPr>
              <w:widowControl/>
              <w:jc w:val="center"/>
              <w:textAlignment w:val="center"/>
              <w:rPr>
                <w:rFonts w:asciiTheme="minorEastAsia" w:eastAsiaTheme="minorEastAsia" w:hAnsiTheme="minorEastAsia" w:cstheme="minorEastAsia"/>
                <w:color w:val="000000"/>
                <w:sz w:val="18"/>
                <w:szCs w:val="18"/>
              </w:rPr>
            </w:pPr>
            <w:r w:rsidRPr="00601F41">
              <w:rPr>
                <w:rFonts w:asciiTheme="minorEastAsia" w:eastAsiaTheme="minorEastAsia" w:hAnsiTheme="minorEastAsia" w:cstheme="minorEastAsia" w:hint="eastAsia"/>
                <w:color w:val="000000"/>
                <w:kern w:val="0"/>
                <w:sz w:val="18"/>
                <w:szCs w:val="18"/>
                <w:lang w:bidi="ar"/>
              </w:rPr>
              <w:t>1</w:t>
            </w:r>
          </w:p>
        </w:tc>
      </w:tr>
    </w:tbl>
    <w:p w:rsidR="00DC46A2" w:rsidRPr="00601F41" w:rsidRDefault="00DC46A2">
      <w:pPr>
        <w:pStyle w:val="HTML"/>
        <w:rPr>
          <w:rFonts w:asciiTheme="minorEastAsia" w:eastAsiaTheme="minorEastAsia" w:hAnsiTheme="minorEastAsia" w:cstheme="minorEastAsia"/>
        </w:rPr>
      </w:pPr>
    </w:p>
    <w:p w:rsidR="00DC46A2" w:rsidRPr="00601F41" w:rsidRDefault="00B63939">
      <w:pPr>
        <w:pStyle w:val="ab"/>
        <w:ind w:firstLineChars="0" w:firstLine="0"/>
        <w:rPr>
          <w:rFonts w:asciiTheme="minorEastAsia" w:eastAsiaTheme="minorEastAsia" w:hAnsiTheme="minorEastAsia" w:cstheme="minorEastAsia"/>
          <w:b/>
          <w:szCs w:val="24"/>
        </w:rPr>
      </w:pPr>
      <w:r w:rsidRPr="00601F41">
        <w:rPr>
          <w:rFonts w:asciiTheme="minorEastAsia" w:eastAsiaTheme="minorEastAsia" w:hAnsiTheme="minorEastAsia" w:cstheme="minorEastAsia" w:hint="eastAsia"/>
          <w:b/>
          <w:kern w:val="0"/>
          <w:szCs w:val="24"/>
          <w:lang w:bidi="ar"/>
        </w:rPr>
        <w:t>1、</w:t>
      </w:r>
      <w:r w:rsidRPr="00601F41">
        <w:rPr>
          <w:rFonts w:asciiTheme="minorEastAsia" w:eastAsiaTheme="minorEastAsia" w:hAnsiTheme="minorEastAsia" w:cstheme="minorEastAsia" w:hint="eastAsia"/>
          <w:b/>
          <w:szCs w:val="24"/>
          <w:lang w:bidi="ar"/>
        </w:rPr>
        <w:sym w:font="Wingdings" w:char="00AB"/>
      </w:r>
      <w:r w:rsidRPr="00601F41">
        <w:rPr>
          <w:rFonts w:asciiTheme="minorEastAsia" w:eastAsiaTheme="minorEastAsia" w:hAnsiTheme="minorEastAsia" w:cstheme="minorEastAsia" w:hint="eastAsia"/>
          <w:b/>
          <w:szCs w:val="24"/>
          <w:lang w:bidi="ar"/>
        </w:rPr>
        <w:t>项为重要参数，</w:t>
      </w:r>
      <w:r w:rsidRPr="00601F41">
        <w:rPr>
          <w:rFonts w:asciiTheme="minorEastAsia" w:eastAsiaTheme="minorEastAsia" w:hAnsiTheme="minorEastAsia" w:cstheme="minorEastAsia" w:hint="eastAsia"/>
          <w:b/>
          <w:bCs/>
          <w:szCs w:val="24"/>
          <w:lang w:bidi="ar"/>
        </w:rPr>
        <w:t>需按要求提供功能页面截图、相关检测报告、相关认证证书等（加盖制造商公章），</w:t>
      </w:r>
      <w:r w:rsidRPr="00601F41">
        <w:rPr>
          <w:rFonts w:asciiTheme="minorEastAsia" w:eastAsiaTheme="minorEastAsia" w:hAnsiTheme="minorEastAsia" w:cstheme="minorEastAsia" w:hint="eastAsia"/>
          <w:b/>
          <w:szCs w:val="24"/>
          <w:lang w:bidi="ar"/>
        </w:rPr>
        <w:t>否则评审时不予认可，</w:t>
      </w:r>
      <w:proofErr w:type="gramStart"/>
      <w:r w:rsidRPr="00601F41">
        <w:rPr>
          <w:rFonts w:asciiTheme="minorEastAsia" w:eastAsiaTheme="minorEastAsia" w:hAnsiTheme="minorEastAsia" w:cstheme="minorEastAsia" w:hint="eastAsia"/>
          <w:b/>
          <w:szCs w:val="24"/>
          <w:lang w:bidi="ar"/>
        </w:rPr>
        <w:t>作负偏离</w:t>
      </w:r>
      <w:proofErr w:type="gramEnd"/>
      <w:r w:rsidRPr="00601F41">
        <w:rPr>
          <w:rFonts w:asciiTheme="minorEastAsia" w:eastAsiaTheme="minorEastAsia" w:hAnsiTheme="minorEastAsia" w:cstheme="minorEastAsia" w:hint="eastAsia"/>
          <w:b/>
          <w:szCs w:val="24"/>
          <w:lang w:bidi="ar"/>
        </w:rPr>
        <w:t>处理。</w:t>
      </w:r>
    </w:p>
    <w:p w:rsidR="00DC46A2" w:rsidRPr="00601F41" w:rsidRDefault="00B63939">
      <w:pPr>
        <w:widowControl/>
        <w:spacing w:line="360" w:lineRule="auto"/>
        <w:jc w:val="left"/>
        <w:rPr>
          <w:rFonts w:asciiTheme="minorEastAsia" w:eastAsiaTheme="minorEastAsia" w:hAnsiTheme="minorEastAsia" w:cstheme="minorEastAsia"/>
          <w:b/>
          <w:sz w:val="24"/>
          <w:szCs w:val="24"/>
          <w:lang w:bidi="ar"/>
        </w:rPr>
      </w:pPr>
      <w:r w:rsidRPr="00601F41">
        <w:rPr>
          <w:rFonts w:asciiTheme="minorEastAsia" w:eastAsiaTheme="minorEastAsia" w:hAnsiTheme="minorEastAsia" w:cstheme="minorEastAsia" w:hint="eastAsia"/>
          <w:b/>
          <w:sz w:val="24"/>
          <w:szCs w:val="24"/>
          <w:lang w:bidi="ar"/>
        </w:rPr>
        <w:t>2、院方如果在实施过程发现系统无法满足这些功能，院方有权不予验收，因此引起的所有后果由供应商自行承担。</w:t>
      </w:r>
    </w:p>
    <w:p w:rsidR="00DC46A2" w:rsidRDefault="00B63939">
      <w:pPr>
        <w:widowControl/>
        <w:spacing w:line="360" w:lineRule="auto"/>
        <w:jc w:val="left"/>
        <w:rPr>
          <w:rFonts w:asciiTheme="minorEastAsia" w:eastAsiaTheme="minorEastAsia" w:hAnsiTheme="minorEastAsia" w:cstheme="minorEastAsia"/>
          <w:bCs/>
          <w:sz w:val="24"/>
          <w:szCs w:val="24"/>
        </w:rPr>
      </w:pPr>
      <w:r w:rsidRPr="00601F41">
        <w:rPr>
          <w:rFonts w:asciiTheme="minorEastAsia" w:eastAsiaTheme="minorEastAsia" w:hAnsiTheme="minorEastAsia" w:cstheme="minorEastAsia" w:hint="eastAsia"/>
          <w:b/>
          <w:sz w:val="24"/>
          <w:szCs w:val="24"/>
          <w:lang w:bidi="ar"/>
        </w:rPr>
        <w:t>3、投标人中标后签订合同时，需提供制监控系统，门禁系统造商针对本项目的原厂项目授权书及原厂售后服务承诺函。</w:t>
      </w:r>
    </w:p>
    <w:p w:rsidR="00DC46A2" w:rsidRDefault="00DC46A2">
      <w:pPr>
        <w:pStyle w:val="HTML"/>
        <w:rPr>
          <w:rFonts w:asciiTheme="minorEastAsia" w:eastAsiaTheme="minorEastAsia" w:hAnsiTheme="minorEastAsia" w:cstheme="minorEastAsia"/>
        </w:rPr>
      </w:pPr>
    </w:p>
    <w:sectPr w:rsidR="00DC46A2">
      <w:headerReference w:type="default" r:id="rId8"/>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DDD" w:rsidRDefault="006C6DDD">
      <w:r>
        <w:separator/>
      </w:r>
    </w:p>
  </w:endnote>
  <w:endnote w:type="continuationSeparator" w:id="0">
    <w:p w:rsidR="006C6DDD" w:rsidRDefault="006C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39" w:rsidRDefault="00B63939">
    <w:pPr>
      <w:pStyle w:val="a5"/>
      <w:framePr w:wrap="around" w:vAnchor="text" w:hAnchor="margin" w:xAlign="center" w:y="1"/>
      <w:rPr>
        <w:rStyle w:val="a8"/>
        <w:rFonts w:ascii="宋体" w:hAnsi="宋体"/>
      </w:rPr>
    </w:pPr>
    <w:r>
      <w:rPr>
        <w:rFonts w:ascii="宋体" w:hAnsi="宋体"/>
      </w:rPr>
      <w:fldChar w:fldCharType="begin"/>
    </w:r>
    <w:r>
      <w:rPr>
        <w:rStyle w:val="a8"/>
        <w:rFonts w:ascii="宋体" w:hAnsi="宋体"/>
      </w:rPr>
      <w:instrText xml:space="preserve">PAGE  </w:instrText>
    </w:r>
    <w:r>
      <w:rPr>
        <w:rFonts w:ascii="宋体" w:hAnsi="宋体"/>
      </w:rPr>
      <w:fldChar w:fldCharType="separate"/>
    </w:r>
    <w:r w:rsidR="004B3C31">
      <w:rPr>
        <w:rStyle w:val="a8"/>
        <w:rFonts w:ascii="宋体" w:hAnsi="宋体"/>
        <w:noProof/>
      </w:rPr>
      <w:t>1</w:t>
    </w:r>
    <w:r>
      <w:rPr>
        <w:rFonts w:ascii="宋体" w:hAnsi="宋体"/>
      </w:rPr>
      <w:fldChar w:fldCharType="end"/>
    </w:r>
  </w:p>
  <w:p w:rsidR="00B63939" w:rsidRDefault="00B63939">
    <w:pPr>
      <w:pStyle w:val="a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39" w:rsidRDefault="00B63939">
    <w:pPr>
      <w:pStyle w:val="a5"/>
      <w:jc w:val="center"/>
    </w:pPr>
    <w:r>
      <w:fldChar w:fldCharType="begin"/>
    </w:r>
    <w:r>
      <w:instrText xml:space="preserve"> PAGE   \* MERGEFORMAT </w:instrText>
    </w:r>
    <w:r>
      <w:fldChar w:fldCharType="separate"/>
    </w:r>
    <w:r>
      <w:rPr>
        <w:rFonts w:hint="eastAsia"/>
        <w:lang w:val="zh-CN"/>
      </w:rPr>
      <w:t>３</w:t>
    </w:r>
    <w:r>
      <w:rPr>
        <w:lang w:val="zh-CN"/>
      </w:rPr>
      <w:fldChar w:fldCharType="end"/>
    </w:r>
  </w:p>
  <w:p w:rsidR="00B63939" w:rsidRDefault="00B639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DDD" w:rsidRDefault="006C6DDD">
      <w:r>
        <w:separator/>
      </w:r>
    </w:p>
  </w:footnote>
  <w:footnote w:type="continuationSeparator" w:id="0">
    <w:p w:rsidR="006C6DDD" w:rsidRDefault="006C6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39" w:rsidRDefault="00B63939">
    <w:pPr>
      <w:pStyle w:val="a6"/>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043F"/>
    <w:multiLevelType w:val="multilevel"/>
    <w:tmpl w:val="0741043F"/>
    <w:lvl w:ilvl="0">
      <w:start w:val="3"/>
      <w:numFmt w:val="decimal"/>
      <w:lvlText w:val="%1."/>
      <w:lvlJc w:val="left"/>
      <w:pPr>
        <w:ind w:left="960" w:hanging="360"/>
      </w:pPr>
      <w:rPr>
        <w:rFonts w:hint="default"/>
        <w:b w:val="0"/>
        <w:i w:val="0"/>
        <w:u w:val="none"/>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0946024A"/>
    <w:multiLevelType w:val="multilevel"/>
    <w:tmpl w:val="0946024A"/>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BBE2550"/>
    <w:multiLevelType w:val="multilevel"/>
    <w:tmpl w:val="3BBE255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5C3004B"/>
    <w:multiLevelType w:val="multilevel"/>
    <w:tmpl w:val="45C3004B"/>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F76FA2E"/>
    <w:multiLevelType w:val="singleLevel"/>
    <w:tmpl w:val="5F76FA2E"/>
    <w:lvl w:ilvl="0">
      <w:start w:val="5"/>
      <w:numFmt w:val="chineseCounting"/>
      <w:suff w:val="space"/>
      <w:lvlText w:val="%1、"/>
      <w:lvlJc w:val="left"/>
      <w:rPr>
        <w:rFonts w:hint="eastAsia"/>
      </w:rPr>
    </w:lvl>
  </w:abstractNum>
  <w:abstractNum w:abstractNumId="5">
    <w:nsid w:val="6DC14925"/>
    <w:multiLevelType w:val="hybridMultilevel"/>
    <w:tmpl w:val="921EFD9A"/>
    <w:lvl w:ilvl="0" w:tplc="D020D142">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7C350F9"/>
    <w:multiLevelType w:val="hybridMultilevel"/>
    <w:tmpl w:val="86CCA434"/>
    <w:lvl w:ilvl="0" w:tplc="83DE3A7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2ODk4Yzc4NGQ0YWU3ZWYxM2JkNjhlYzQ4ZDNiZTMifQ=="/>
  </w:docVars>
  <w:rsids>
    <w:rsidRoot w:val="008D23D6"/>
    <w:rsid w:val="00010E6F"/>
    <w:rsid w:val="00015D42"/>
    <w:rsid w:val="00017854"/>
    <w:rsid w:val="00017FE0"/>
    <w:rsid w:val="00024757"/>
    <w:rsid w:val="000359FF"/>
    <w:rsid w:val="00042AC1"/>
    <w:rsid w:val="00047CE4"/>
    <w:rsid w:val="00052DC8"/>
    <w:rsid w:val="00055D7B"/>
    <w:rsid w:val="00075231"/>
    <w:rsid w:val="00084197"/>
    <w:rsid w:val="00094D92"/>
    <w:rsid w:val="00095FEE"/>
    <w:rsid w:val="000A0C17"/>
    <w:rsid w:val="000B16E7"/>
    <w:rsid w:val="000C4253"/>
    <w:rsid w:val="000D53CD"/>
    <w:rsid w:val="00100FE6"/>
    <w:rsid w:val="001044FC"/>
    <w:rsid w:val="001226DB"/>
    <w:rsid w:val="00126248"/>
    <w:rsid w:val="00132232"/>
    <w:rsid w:val="001326B1"/>
    <w:rsid w:val="001332CF"/>
    <w:rsid w:val="00135BB3"/>
    <w:rsid w:val="001413A4"/>
    <w:rsid w:val="00143BA0"/>
    <w:rsid w:val="00144B46"/>
    <w:rsid w:val="001452D5"/>
    <w:rsid w:val="00154D5F"/>
    <w:rsid w:val="001630B9"/>
    <w:rsid w:val="0017273D"/>
    <w:rsid w:val="001A1673"/>
    <w:rsid w:val="001A204E"/>
    <w:rsid w:val="001B19F6"/>
    <w:rsid w:val="001C10D1"/>
    <w:rsid w:val="001D2058"/>
    <w:rsid w:val="001D3043"/>
    <w:rsid w:val="001D3511"/>
    <w:rsid w:val="001E4B79"/>
    <w:rsid w:val="001F2296"/>
    <w:rsid w:val="0020189A"/>
    <w:rsid w:val="002108F1"/>
    <w:rsid w:val="00211E9C"/>
    <w:rsid w:val="00237AD7"/>
    <w:rsid w:val="002553E4"/>
    <w:rsid w:val="00266A73"/>
    <w:rsid w:val="00273C0B"/>
    <w:rsid w:val="00281834"/>
    <w:rsid w:val="002823DA"/>
    <w:rsid w:val="002912CE"/>
    <w:rsid w:val="00294534"/>
    <w:rsid w:val="00296C62"/>
    <w:rsid w:val="002A7C57"/>
    <w:rsid w:val="002B21CC"/>
    <w:rsid w:val="002C739E"/>
    <w:rsid w:val="002D7584"/>
    <w:rsid w:val="002E2BA3"/>
    <w:rsid w:val="002F3587"/>
    <w:rsid w:val="002F4618"/>
    <w:rsid w:val="00310F7C"/>
    <w:rsid w:val="0032549D"/>
    <w:rsid w:val="0033143D"/>
    <w:rsid w:val="00345CDD"/>
    <w:rsid w:val="00346A36"/>
    <w:rsid w:val="00353477"/>
    <w:rsid w:val="0035477D"/>
    <w:rsid w:val="003611AC"/>
    <w:rsid w:val="00363050"/>
    <w:rsid w:val="00373B19"/>
    <w:rsid w:val="003819AD"/>
    <w:rsid w:val="00387BCF"/>
    <w:rsid w:val="003926A9"/>
    <w:rsid w:val="00392D72"/>
    <w:rsid w:val="00395571"/>
    <w:rsid w:val="00396680"/>
    <w:rsid w:val="003B1142"/>
    <w:rsid w:val="003C6152"/>
    <w:rsid w:val="003C72BB"/>
    <w:rsid w:val="003C7408"/>
    <w:rsid w:val="003D09BB"/>
    <w:rsid w:val="003D7DFB"/>
    <w:rsid w:val="00405438"/>
    <w:rsid w:val="00417409"/>
    <w:rsid w:val="00422E26"/>
    <w:rsid w:val="004238C7"/>
    <w:rsid w:val="00425408"/>
    <w:rsid w:val="004364C1"/>
    <w:rsid w:val="004369F5"/>
    <w:rsid w:val="00447019"/>
    <w:rsid w:val="00450AC5"/>
    <w:rsid w:val="00457C2A"/>
    <w:rsid w:val="004621E1"/>
    <w:rsid w:val="00470E09"/>
    <w:rsid w:val="00480CB3"/>
    <w:rsid w:val="00484ABE"/>
    <w:rsid w:val="004B3C31"/>
    <w:rsid w:val="004B3D8F"/>
    <w:rsid w:val="004C4AB5"/>
    <w:rsid w:val="004C77BE"/>
    <w:rsid w:val="004D568C"/>
    <w:rsid w:val="004D57EE"/>
    <w:rsid w:val="004E0A22"/>
    <w:rsid w:val="004E0CAC"/>
    <w:rsid w:val="004E78C2"/>
    <w:rsid w:val="004F0949"/>
    <w:rsid w:val="004F36FF"/>
    <w:rsid w:val="004F656E"/>
    <w:rsid w:val="00505BF2"/>
    <w:rsid w:val="005108E2"/>
    <w:rsid w:val="005155A0"/>
    <w:rsid w:val="00520936"/>
    <w:rsid w:val="00526AC2"/>
    <w:rsid w:val="0053187E"/>
    <w:rsid w:val="0053287D"/>
    <w:rsid w:val="00540D27"/>
    <w:rsid w:val="00543DF5"/>
    <w:rsid w:val="0054577D"/>
    <w:rsid w:val="005552A4"/>
    <w:rsid w:val="00560EE1"/>
    <w:rsid w:val="005843E6"/>
    <w:rsid w:val="005B12C7"/>
    <w:rsid w:val="005C46ED"/>
    <w:rsid w:val="005C573C"/>
    <w:rsid w:val="005D01EF"/>
    <w:rsid w:val="005D1DEE"/>
    <w:rsid w:val="005E0780"/>
    <w:rsid w:val="005F18B4"/>
    <w:rsid w:val="005F51B7"/>
    <w:rsid w:val="005F5479"/>
    <w:rsid w:val="00600C11"/>
    <w:rsid w:val="00601F41"/>
    <w:rsid w:val="00615A4B"/>
    <w:rsid w:val="00617837"/>
    <w:rsid w:val="00636C53"/>
    <w:rsid w:val="00637225"/>
    <w:rsid w:val="00640B75"/>
    <w:rsid w:val="00653F9A"/>
    <w:rsid w:val="0065414C"/>
    <w:rsid w:val="00660DBB"/>
    <w:rsid w:val="006839D5"/>
    <w:rsid w:val="00691997"/>
    <w:rsid w:val="006978E1"/>
    <w:rsid w:val="006A0B9B"/>
    <w:rsid w:val="006A5316"/>
    <w:rsid w:val="006A7CBA"/>
    <w:rsid w:val="006B4D08"/>
    <w:rsid w:val="006C2B50"/>
    <w:rsid w:val="006C6DDD"/>
    <w:rsid w:val="006D4E43"/>
    <w:rsid w:val="006F36C9"/>
    <w:rsid w:val="00700847"/>
    <w:rsid w:val="007133FE"/>
    <w:rsid w:val="00715C64"/>
    <w:rsid w:val="00727BE1"/>
    <w:rsid w:val="00736926"/>
    <w:rsid w:val="00736E60"/>
    <w:rsid w:val="00742F84"/>
    <w:rsid w:val="00744657"/>
    <w:rsid w:val="00744751"/>
    <w:rsid w:val="0074540B"/>
    <w:rsid w:val="00763BAE"/>
    <w:rsid w:val="00771517"/>
    <w:rsid w:val="007910E6"/>
    <w:rsid w:val="00793039"/>
    <w:rsid w:val="007958B3"/>
    <w:rsid w:val="007B3396"/>
    <w:rsid w:val="007B4058"/>
    <w:rsid w:val="007B54D6"/>
    <w:rsid w:val="007D72AE"/>
    <w:rsid w:val="007F18DA"/>
    <w:rsid w:val="008233DE"/>
    <w:rsid w:val="00823ECE"/>
    <w:rsid w:val="00843F21"/>
    <w:rsid w:val="0084503E"/>
    <w:rsid w:val="008522FE"/>
    <w:rsid w:val="00864632"/>
    <w:rsid w:val="00867588"/>
    <w:rsid w:val="008756DE"/>
    <w:rsid w:val="00895E7B"/>
    <w:rsid w:val="008A0C71"/>
    <w:rsid w:val="008A262A"/>
    <w:rsid w:val="008B0558"/>
    <w:rsid w:val="008B5CBF"/>
    <w:rsid w:val="008B5F6B"/>
    <w:rsid w:val="008C0586"/>
    <w:rsid w:val="008D23D6"/>
    <w:rsid w:val="008D55A8"/>
    <w:rsid w:val="008E1DCB"/>
    <w:rsid w:val="008F19D8"/>
    <w:rsid w:val="008F4701"/>
    <w:rsid w:val="0090257C"/>
    <w:rsid w:val="00905DF5"/>
    <w:rsid w:val="0091400B"/>
    <w:rsid w:val="009345DF"/>
    <w:rsid w:val="009438DE"/>
    <w:rsid w:val="009454B1"/>
    <w:rsid w:val="00946442"/>
    <w:rsid w:val="00946462"/>
    <w:rsid w:val="00951D63"/>
    <w:rsid w:val="009768D1"/>
    <w:rsid w:val="00982BC0"/>
    <w:rsid w:val="00986B24"/>
    <w:rsid w:val="009A2401"/>
    <w:rsid w:val="009B324C"/>
    <w:rsid w:val="009C35A9"/>
    <w:rsid w:val="009E01C9"/>
    <w:rsid w:val="009F495E"/>
    <w:rsid w:val="009F66F3"/>
    <w:rsid w:val="009F72EB"/>
    <w:rsid w:val="00A20058"/>
    <w:rsid w:val="00A25947"/>
    <w:rsid w:val="00A25BAB"/>
    <w:rsid w:val="00A40D01"/>
    <w:rsid w:val="00A44CB6"/>
    <w:rsid w:val="00A47352"/>
    <w:rsid w:val="00A611AE"/>
    <w:rsid w:val="00A80161"/>
    <w:rsid w:val="00A9168B"/>
    <w:rsid w:val="00A962A6"/>
    <w:rsid w:val="00AA15A8"/>
    <w:rsid w:val="00AB7656"/>
    <w:rsid w:val="00AC61B5"/>
    <w:rsid w:val="00AC69DA"/>
    <w:rsid w:val="00AD4781"/>
    <w:rsid w:val="00AD6E8F"/>
    <w:rsid w:val="00AF7AEF"/>
    <w:rsid w:val="00B0505F"/>
    <w:rsid w:val="00B2013E"/>
    <w:rsid w:val="00B601CD"/>
    <w:rsid w:val="00B63939"/>
    <w:rsid w:val="00B72110"/>
    <w:rsid w:val="00BB160A"/>
    <w:rsid w:val="00BB3A51"/>
    <w:rsid w:val="00BB5CFA"/>
    <w:rsid w:val="00BC2217"/>
    <w:rsid w:val="00BE37E6"/>
    <w:rsid w:val="00BE4448"/>
    <w:rsid w:val="00C204B2"/>
    <w:rsid w:val="00C20524"/>
    <w:rsid w:val="00C317E4"/>
    <w:rsid w:val="00C41902"/>
    <w:rsid w:val="00C41F22"/>
    <w:rsid w:val="00C45730"/>
    <w:rsid w:val="00C502E6"/>
    <w:rsid w:val="00C54CAE"/>
    <w:rsid w:val="00C55C92"/>
    <w:rsid w:val="00C720F0"/>
    <w:rsid w:val="00C85BF8"/>
    <w:rsid w:val="00C86C4E"/>
    <w:rsid w:val="00C93DF2"/>
    <w:rsid w:val="00CA02D1"/>
    <w:rsid w:val="00CA0C2A"/>
    <w:rsid w:val="00CA42E9"/>
    <w:rsid w:val="00CA5F76"/>
    <w:rsid w:val="00CB4C4F"/>
    <w:rsid w:val="00CF1A30"/>
    <w:rsid w:val="00CF287D"/>
    <w:rsid w:val="00CF73C7"/>
    <w:rsid w:val="00D116A8"/>
    <w:rsid w:val="00D1603A"/>
    <w:rsid w:val="00D24EA6"/>
    <w:rsid w:val="00D30E5D"/>
    <w:rsid w:val="00D36415"/>
    <w:rsid w:val="00D56BB1"/>
    <w:rsid w:val="00D77E3A"/>
    <w:rsid w:val="00D82552"/>
    <w:rsid w:val="00D82B1A"/>
    <w:rsid w:val="00D9768B"/>
    <w:rsid w:val="00DA03B5"/>
    <w:rsid w:val="00DA7D23"/>
    <w:rsid w:val="00DC46A2"/>
    <w:rsid w:val="00DD0371"/>
    <w:rsid w:val="00DD1A50"/>
    <w:rsid w:val="00DD2BA5"/>
    <w:rsid w:val="00DE2CF4"/>
    <w:rsid w:val="00DE399C"/>
    <w:rsid w:val="00E01DF6"/>
    <w:rsid w:val="00E0363B"/>
    <w:rsid w:val="00E12EA4"/>
    <w:rsid w:val="00E16E73"/>
    <w:rsid w:val="00E30BAE"/>
    <w:rsid w:val="00E3191C"/>
    <w:rsid w:val="00E43704"/>
    <w:rsid w:val="00E709BE"/>
    <w:rsid w:val="00E82615"/>
    <w:rsid w:val="00E920A5"/>
    <w:rsid w:val="00EA7C71"/>
    <w:rsid w:val="00EB0A51"/>
    <w:rsid w:val="00EC6FB7"/>
    <w:rsid w:val="00ED0D5C"/>
    <w:rsid w:val="00EF310E"/>
    <w:rsid w:val="00F065C4"/>
    <w:rsid w:val="00F0783E"/>
    <w:rsid w:val="00F12A7F"/>
    <w:rsid w:val="00F147F0"/>
    <w:rsid w:val="00F25F53"/>
    <w:rsid w:val="00F32565"/>
    <w:rsid w:val="00F55D68"/>
    <w:rsid w:val="00F608DA"/>
    <w:rsid w:val="00F64315"/>
    <w:rsid w:val="00F645F9"/>
    <w:rsid w:val="00F84AA5"/>
    <w:rsid w:val="00FB0D2D"/>
    <w:rsid w:val="00FB26EB"/>
    <w:rsid w:val="00FB40FD"/>
    <w:rsid w:val="00FC1293"/>
    <w:rsid w:val="00FD015A"/>
    <w:rsid w:val="00FD2A8F"/>
    <w:rsid w:val="00FE0DA2"/>
    <w:rsid w:val="00FF5B7C"/>
    <w:rsid w:val="01D86637"/>
    <w:rsid w:val="0EB14497"/>
    <w:rsid w:val="13C83333"/>
    <w:rsid w:val="15CA22E2"/>
    <w:rsid w:val="19BB14CC"/>
    <w:rsid w:val="23730FB4"/>
    <w:rsid w:val="252F2131"/>
    <w:rsid w:val="2586353D"/>
    <w:rsid w:val="31FD695A"/>
    <w:rsid w:val="32E533BD"/>
    <w:rsid w:val="350B7C11"/>
    <w:rsid w:val="3D4C7470"/>
    <w:rsid w:val="42110DD4"/>
    <w:rsid w:val="43601A0D"/>
    <w:rsid w:val="43A2480F"/>
    <w:rsid w:val="46E12E64"/>
    <w:rsid w:val="4C721D1B"/>
    <w:rsid w:val="4F797EA5"/>
    <w:rsid w:val="54D52D4C"/>
    <w:rsid w:val="5803078C"/>
    <w:rsid w:val="5A8A2267"/>
    <w:rsid w:val="5D746389"/>
    <w:rsid w:val="75E17EDC"/>
    <w:rsid w:val="7A7D7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4">
    <w:name w:val="index 4"/>
    <w:basedOn w:val="a"/>
    <w:next w:val="a"/>
    <w:qFormat/>
    <w:pPr>
      <w:ind w:leftChars="600" w:left="6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7">
    <w:name w:val="annotation subject"/>
    <w:basedOn w:val="a3"/>
    <w:next w:val="a3"/>
    <w:link w:val="Char3"/>
    <w:uiPriority w:val="99"/>
    <w:semiHidden/>
    <w:unhideWhenUsed/>
    <w:qFormat/>
    <w:rPr>
      <w:b/>
      <w:bCs/>
    </w:rPr>
  </w:style>
  <w:style w:type="character" w:styleId="a8">
    <w:name w:val="page number"/>
    <w:basedOn w:val="a0"/>
    <w:qFormat/>
  </w:style>
  <w:style w:type="character" w:styleId="a9">
    <w:name w:val="annotation reference"/>
    <w:basedOn w:val="a0"/>
    <w:uiPriority w:val="99"/>
    <w:semiHidden/>
    <w:unhideWhenUsed/>
    <w:qFormat/>
    <w:rPr>
      <w:sz w:val="21"/>
      <w:szCs w:val="21"/>
    </w:rPr>
  </w:style>
  <w:style w:type="paragraph" w:styleId="aa">
    <w:name w:val="List Paragraph"/>
    <w:basedOn w:val="a"/>
    <w:uiPriority w:val="99"/>
    <w:qFormat/>
    <w:pPr>
      <w:ind w:firstLineChars="200" w:firstLine="420"/>
    </w:p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rPr>
  </w:style>
  <w:style w:type="character" w:customStyle="1" w:styleId="Char3">
    <w:name w:val="批注主题 Char"/>
    <w:basedOn w:val="Char"/>
    <w:link w:val="a7"/>
    <w:uiPriority w:val="99"/>
    <w:semiHidden/>
    <w:qFormat/>
    <w:rPr>
      <w:rFonts w:ascii="Times New Roman" w:eastAsia="宋体" w:hAnsi="Times New Roman" w:cs="Times New Roman"/>
      <w:b/>
      <w:bCs/>
    </w:rPr>
  </w:style>
  <w:style w:type="paragraph" w:customStyle="1" w:styleId="1">
    <w:name w:val="修订1"/>
    <w:hidden/>
    <w:uiPriority w:val="99"/>
    <w:semiHidden/>
    <w:qFormat/>
    <w:rPr>
      <w:rFonts w:ascii="Times New Roman" w:eastAsia="宋体" w:hAnsi="Times New Roman" w:cs="Times New Roman"/>
      <w:kern w:val="2"/>
      <w:sz w:val="21"/>
      <w:szCs w:val="22"/>
    </w:rPr>
  </w:style>
  <w:style w:type="paragraph" w:customStyle="1" w:styleId="2">
    <w:name w:val="列出段落2"/>
    <w:basedOn w:val="a"/>
    <w:qFormat/>
    <w:pPr>
      <w:ind w:firstLineChars="200" w:firstLine="420"/>
    </w:pPr>
    <w:rPr>
      <w:szCs w:val="24"/>
    </w:rPr>
  </w:style>
  <w:style w:type="paragraph" w:customStyle="1" w:styleId="ab">
    <w:name w:val="首行缩进"/>
    <w:basedOn w:val="a"/>
    <w:qFormat/>
    <w:pPr>
      <w:spacing w:line="360" w:lineRule="auto"/>
      <w:ind w:firstLineChars="200" w:firstLine="480"/>
      <w:jc w:val="left"/>
    </w:pPr>
    <w:rPr>
      <w:rFonts w:ascii="宋体" w:hAnsi="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4">
    <w:name w:val="index 4"/>
    <w:basedOn w:val="a"/>
    <w:next w:val="a"/>
    <w:qFormat/>
    <w:pPr>
      <w:ind w:leftChars="600" w:left="6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7">
    <w:name w:val="annotation subject"/>
    <w:basedOn w:val="a3"/>
    <w:next w:val="a3"/>
    <w:link w:val="Char3"/>
    <w:uiPriority w:val="99"/>
    <w:semiHidden/>
    <w:unhideWhenUsed/>
    <w:qFormat/>
    <w:rPr>
      <w:b/>
      <w:bCs/>
    </w:rPr>
  </w:style>
  <w:style w:type="character" w:styleId="a8">
    <w:name w:val="page number"/>
    <w:basedOn w:val="a0"/>
    <w:qFormat/>
  </w:style>
  <w:style w:type="character" w:styleId="a9">
    <w:name w:val="annotation reference"/>
    <w:basedOn w:val="a0"/>
    <w:uiPriority w:val="99"/>
    <w:semiHidden/>
    <w:unhideWhenUsed/>
    <w:qFormat/>
    <w:rPr>
      <w:sz w:val="21"/>
      <w:szCs w:val="21"/>
    </w:rPr>
  </w:style>
  <w:style w:type="paragraph" w:styleId="aa">
    <w:name w:val="List Paragraph"/>
    <w:basedOn w:val="a"/>
    <w:uiPriority w:val="99"/>
    <w:qFormat/>
    <w:pPr>
      <w:ind w:firstLineChars="200" w:firstLine="420"/>
    </w:p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rPr>
  </w:style>
  <w:style w:type="character" w:customStyle="1" w:styleId="Char3">
    <w:name w:val="批注主题 Char"/>
    <w:basedOn w:val="Char"/>
    <w:link w:val="a7"/>
    <w:uiPriority w:val="99"/>
    <w:semiHidden/>
    <w:qFormat/>
    <w:rPr>
      <w:rFonts w:ascii="Times New Roman" w:eastAsia="宋体" w:hAnsi="Times New Roman" w:cs="Times New Roman"/>
      <w:b/>
      <w:bCs/>
    </w:rPr>
  </w:style>
  <w:style w:type="paragraph" w:customStyle="1" w:styleId="1">
    <w:name w:val="修订1"/>
    <w:hidden/>
    <w:uiPriority w:val="99"/>
    <w:semiHidden/>
    <w:qFormat/>
    <w:rPr>
      <w:rFonts w:ascii="Times New Roman" w:eastAsia="宋体" w:hAnsi="Times New Roman" w:cs="Times New Roman"/>
      <w:kern w:val="2"/>
      <w:sz w:val="21"/>
      <w:szCs w:val="22"/>
    </w:rPr>
  </w:style>
  <w:style w:type="paragraph" w:customStyle="1" w:styleId="2">
    <w:name w:val="列出段落2"/>
    <w:basedOn w:val="a"/>
    <w:qFormat/>
    <w:pPr>
      <w:ind w:firstLineChars="200" w:firstLine="420"/>
    </w:pPr>
    <w:rPr>
      <w:szCs w:val="24"/>
    </w:rPr>
  </w:style>
  <w:style w:type="paragraph" w:customStyle="1" w:styleId="ab">
    <w:name w:val="首行缩进"/>
    <w:basedOn w:val="a"/>
    <w:qFormat/>
    <w:pPr>
      <w:spacing w:line="360" w:lineRule="auto"/>
      <w:ind w:firstLineChars="200" w:firstLine="480"/>
      <w:jc w:val="left"/>
    </w:pPr>
    <w:rPr>
      <w:rFonts w:ascii="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13</Pages>
  <Words>1518</Words>
  <Characters>8654</Characters>
  <Application>Microsoft Office Word</Application>
  <DocSecurity>0</DocSecurity>
  <Lines>72</Lines>
  <Paragraphs>20</Paragraphs>
  <ScaleCrop>false</ScaleCrop>
  <Company>P R C</Company>
  <LinksUpToDate>false</LinksUpToDate>
  <CharactersWithSpaces>10152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278</cp:revision>
  <dcterms:created xsi:type="dcterms:W3CDTF">2019-04-28T09:32:00Z</dcterms:created>
  <dcterms:modified xsi:type="dcterms:W3CDTF">2024-01-09T07:36:00Z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38FD5DB897FD461E8A8B5176A0C895E4_13</vt:lpwstr>
  </property>
</Properties>
</file>