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4C" w:rsidRPr="00702227" w:rsidRDefault="00562CFB" w:rsidP="00A65615">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702227">
        <w:rPr>
          <w:rFonts w:asciiTheme="minorEastAsia" w:eastAsiaTheme="minorEastAsia" w:hAnsiTheme="minorEastAsia" w:cs="Arial" w:hint="eastAsia"/>
          <w:b/>
          <w:kern w:val="0"/>
          <w:sz w:val="28"/>
          <w:szCs w:val="28"/>
        </w:rPr>
        <w:t>关于南京医科大学</w:t>
      </w:r>
      <w:r w:rsidR="00D02A5B" w:rsidRPr="00702227">
        <w:rPr>
          <w:rFonts w:asciiTheme="minorEastAsia" w:eastAsiaTheme="minorEastAsia" w:hAnsiTheme="minorEastAsia" w:cs="Arial" w:hint="eastAsia"/>
          <w:b/>
          <w:kern w:val="0"/>
          <w:sz w:val="28"/>
          <w:szCs w:val="28"/>
        </w:rPr>
        <w:t>五台校区6号宿舍楼装饰装修拆除工程</w:t>
      </w:r>
      <w:r w:rsidRPr="00702227">
        <w:rPr>
          <w:rFonts w:asciiTheme="minorEastAsia" w:eastAsiaTheme="minorEastAsia" w:hAnsiTheme="minorEastAsia" w:cs="Arial" w:hint="eastAsia"/>
          <w:b/>
          <w:kern w:val="0"/>
          <w:sz w:val="28"/>
          <w:szCs w:val="28"/>
        </w:rPr>
        <w:t xml:space="preserve">项目征集潜在供应商的调研公告  </w:t>
      </w:r>
    </w:p>
    <w:p w:rsidR="00CD534C" w:rsidRPr="00702227" w:rsidRDefault="00562CFB">
      <w:pPr>
        <w:spacing w:line="360" w:lineRule="auto"/>
        <w:ind w:firstLineChars="196" w:firstLine="470"/>
        <w:jc w:val="left"/>
        <w:rPr>
          <w:rFonts w:asciiTheme="minorEastAsia" w:eastAsiaTheme="minorEastAsia" w:hAnsiTheme="minorEastAsia" w:cs="Arial"/>
          <w:kern w:val="0"/>
          <w:sz w:val="24"/>
          <w:szCs w:val="24"/>
        </w:rPr>
      </w:pPr>
      <w:r w:rsidRPr="00702227">
        <w:rPr>
          <w:rFonts w:asciiTheme="minorEastAsia" w:eastAsiaTheme="minorEastAsia" w:hAnsiTheme="minorEastAsia" w:hint="eastAsia"/>
          <w:sz w:val="24"/>
          <w:szCs w:val="24"/>
        </w:rPr>
        <w:t>南京医科大学附属口腔医院拟对以下项目进行</w:t>
      </w:r>
      <w:r w:rsidRPr="00702227">
        <w:rPr>
          <w:rFonts w:asciiTheme="minorEastAsia" w:eastAsiaTheme="minorEastAsia" w:hAnsiTheme="minorEastAsia"/>
          <w:sz w:val="24"/>
          <w:szCs w:val="24"/>
        </w:rPr>
        <w:t>摸底、调研</w:t>
      </w:r>
      <w:r w:rsidRPr="00702227">
        <w:rPr>
          <w:rFonts w:asciiTheme="minorEastAsia" w:eastAsiaTheme="minorEastAsia" w:hAnsiTheme="minorEastAsia" w:hint="eastAsia"/>
          <w:sz w:val="24"/>
          <w:szCs w:val="24"/>
        </w:rPr>
        <w:t>，公开征集潜在供应商。欢迎符合要求的供应商前来报名。</w:t>
      </w:r>
      <w:r w:rsidRPr="00702227">
        <w:rPr>
          <w:rFonts w:asciiTheme="minorEastAsia" w:eastAsiaTheme="minorEastAsia" w:hAnsiTheme="minorEastAsia" w:cs="Arial" w:hint="eastAsia"/>
          <w:b/>
          <w:kern w:val="0"/>
          <w:sz w:val="24"/>
          <w:szCs w:val="24"/>
        </w:rPr>
        <w:t xml:space="preserve">                                  </w:t>
      </w:r>
    </w:p>
    <w:p w:rsidR="00CD534C" w:rsidRPr="00702227" w:rsidRDefault="00E72E94">
      <w:pPr>
        <w:widowControl/>
        <w:spacing w:line="360" w:lineRule="auto"/>
        <w:ind w:left="1205" w:hangingChars="500" w:hanging="1205"/>
        <w:rPr>
          <w:rFonts w:asciiTheme="minorEastAsia" w:eastAsiaTheme="minorEastAsia" w:hAnsiTheme="minorEastAsia"/>
          <w:b/>
          <w:sz w:val="24"/>
          <w:szCs w:val="24"/>
        </w:rPr>
      </w:pPr>
      <w:r w:rsidRPr="00702227">
        <w:rPr>
          <w:rFonts w:asciiTheme="minorEastAsia" w:eastAsiaTheme="minorEastAsia" w:hAnsiTheme="minorEastAsia" w:cs="Arial" w:hint="eastAsia"/>
          <w:b/>
          <w:kern w:val="0"/>
          <w:sz w:val="24"/>
          <w:szCs w:val="24"/>
        </w:rPr>
        <w:t>一、</w:t>
      </w:r>
      <w:r w:rsidR="00562CFB" w:rsidRPr="00702227">
        <w:rPr>
          <w:rFonts w:asciiTheme="minorEastAsia" w:eastAsiaTheme="minorEastAsia" w:hAnsiTheme="minorEastAsia" w:cs="Arial" w:hint="eastAsia"/>
          <w:b/>
          <w:kern w:val="0"/>
          <w:sz w:val="24"/>
          <w:szCs w:val="24"/>
        </w:rPr>
        <w:t>项目名称：</w:t>
      </w:r>
      <w:r w:rsidR="00D02A5B" w:rsidRPr="00702227">
        <w:rPr>
          <w:rFonts w:asciiTheme="minorEastAsia" w:eastAsiaTheme="minorEastAsia" w:hAnsiTheme="minorEastAsia" w:cs="Arial" w:hint="eastAsia"/>
          <w:b/>
          <w:kern w:val="0"/>
          <w:sz w:val="24"/>
          <w:szCs w:val="24"/>
        </w:rPr>
        <w:t>五台校区6号宿舍楼装饰装修拆除工程</w:t>
      </w:r>
    </w:p>
    <w:bookmarkEnd w:id="0"/>
    <w:bookmarkEnd w:id="1"/>
    <w:p w:rsidR="00CD534C" w:rsidRPr="00702227" w:rsidRDefault="00E72E94">
      <w:pPr>
        <w:widowControl/>
        <w:spacing w:line="360" w:lineRule="auto"/>
        <w:rPr>
          <w:rFonts w:asciiTheme="minorEastAsia" w:eastAsiaTheme="minorEastAsia" w:hAnsiTheme="minorEastAsia" w:cs="Arial"/>
          <w:b/>
          <w:kern w:val="0"/>
          <w:sz w:val="24"/>
          <w:szCs w:val="24"/>
        </w:rPr>
      </w:pPr>
      <w:r w:rsidRPr="00702227">
        <w:rPr>
          <w:rFonts w:asciiTheme="minorEastAsia" w:eastAsiaTheme="minorEastAsia" w:hAnsiTheme="minorEastAsia" w:cs="Arial" w:hint="eastAsia"/>
          <w:b/>
          <w:kern w:val="0"/>
          <w:sz w:val="24"/>
          <w:szCs w:val="24"/>
        </w:rPr>
        <w:t>二、</w:t>
      </w:r>
      <w:r w:rsidR="00562CFB" w:rsidRPr="00702227">
        <w:rPr>
          <w:rFonts w:asciiTheme="minorEastAsia" w:eastAsiaTheme="minorEastAsia" w:hAnsiTheme="minorEastAsia" w:cs="Arial" w:hint="eastAsia"/>
          <w:b/>
          <w:kern w:val="0"/>
          <w:sz w:val="24"/>
          <w:szCs w:val="24"/>
        </w:rPr>
        <w:t>项目基本情况介绍：</w:t>
      </w:r>
    </w:p>
    <w:p w:rsidR="00D02A5B" w:rsidRPr="00702227" w:rsidRDefault="00D02A5B" w:rsidP="00D02A5B">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项目位于南京市鼓楼区汉中路140号南京医科大学校园内，6号宿舍楼为地上七层砖混结构，无地下室。建筑功能为学生宿舍，长向45.6m，宽18.0m，建筑高度24.0m，建筑面积约5705平米。现计划对6号宿舍楼进行拆除，拆除内容包括但不限于：钢筋混凝土梁板无损切割、钢筋混凝土结构、砖砌体拆除、平面及立面块料拆除、墙柱面龙骨及饰面拆除、铲除抹灰面及基层、门窗及其他构件拆除等。含弃置费、上下楼费、二次搬运费、装车、处置消纳、保护措施等各项费用，综合考虑报价。</w:t>
      </w:r>
    </w:p>
    <w:p w:rsidR="005B0F09" w:rsidRPr="00702227" w:rsidRDefault="00D02A5B" w:rsidP="00D02A5B">
      <w:pPr>
        <w:pStyle w:val="aff5"/>
        <w:rPr>
          <w:bCs/>
        </w:rPr>
      </w:pPr>
      <w:r w:rsidRPr="00702227">
        <w:rPr>
          <w:rFonts w:hint="eastAsia"/>
        </w:rPr>
        <w:t>项目拆除施工过程中，不得野蛮施工破坏原建筑主体结构，现场需服从学校、医院及监理单位管理。详见工程量清单、图纸及</w:t>
      </w:r>
      <w:r w:rsidR="005B0F09" w:rsidRPr="00702227">
        <w:rPr>
          <w:rFonts w:hint="eastAsia"/>
          <w:bCs/>
        </w:rPr>
        <w:t>项目要求。</w:t>
      </w:r>
    </w:p>
    <w:p w:rsidR="00CD534C" w:rsidRPr="00702227" w:rsidRDefault="00E72E94">
      <w:pPr>
        <w:widowControl/>
        <w:spacing w:line="360" w:lineRule="auto"/>
        <w:rPr>
          <w:rFonts w:ascii="宋体" w:hAnsi="宋体" w:cs="Arial"/>
          <w:b/>
          <w:bCs/>
          <w:sz w:val="24"/>
          <w:szCs w:val="24"/>
        </w:rPr>
      </w:pPr>
      <w:r w:rsidRPr="00702227">
        <w:rPr>
          <w:rFonts w:ascii="宋体" w:hAnsi="宋体" w:cs="Arial" w:hint="eastAsia"/>
          <w:b/>
          <w:bCs/>
          <w:sz w:val="24"/>
          <w:szCs w:val="24"/>
        </w:rPr>
        <w:t>三、</w:t>
      </w:r>
      <w:r w:rsidR="00562CFB" w:rsidRPr="00702227">
        <w:rPr>
          <w:rFonts w:ascii="宋体" w:hAnsi="宋体" w:cs="Arial" w:hint="eastAsia"/>
          <w:b/>
          <w:bCs/>
          <w:sz w:val="24"/>
          <w:szCs w:val="24"/>
        </w:rPr>
        <w:t>资质要求：</w:t>
      </w:r>
    </w:p>
    <w:p w:rsidR="00CD534C" w:rsidRPr="00702227" w:rsidRDefault="00562CFB">
      <w:pPr>
        <w:widowControl/>
        <w:spacing w:line="360" w:lineRule="auto"/>
        <w:ind w:firstLine="420"/>
        <w:rPr>
          <w:rFonts w:ascii="宋体" w:hAnsi="宋体" w:cs="Arial"/>
          <w:sz w:val="24"/>
          <w:szCs w:val="24"/>
        </w:rPr>
      </w:pPr>
      <w:r w:rsidRPr="00702227">
        <w:rPr>
          <w:rFonts w:ascii="宋体" w:hAnsi="宋体" w:cs="Arial" w:hint="eastAsia"/>
          <w:sz w:val="24"/>
          <w:szCs w:val="24"/>
        </w:rPr>
        <w:t>供应商</w:t>
      </w:r>
      <w:r w:rsidRPr="00702227">
        <w:rPr>
          <w:rFonts w:ascii="宋体" w:hAnsi="宋体" w:cs="Arial"/>
          <w:sz w:val="24"/>
          <w:szCs w:val="24"/>
        </w:rPr>
        <w:t>应具有独立法人资格，</w:t>
      </w:r>
      <w:r w:rsidRPr="00702227">
        <w:rPr>
          <w:rFonts w:ascii="宋体" w:hAnsi="宋体" w:cs="Arial" w:hint="eastAsia"/>
          <w:sz w:val="24"/>
          <w:szCs w:val="24"/>
        </w:rPr>
        <w:t>营业执照。提供有效的证书复印件加盖公章。</w:t>
      </w:r>
    </w:p>
    <w:p w:rsidR="00CD534C" w:rsidRPr="00702227" w:rsidRDefault="00CD534C">
      <w:pPr>
        <w:widowControl/>
        <w:spacing w:line="360" w:lineRule="auto"/>
        <w:ind w:firstLine="420"/>
        <w:rPr>
          <w:rFonts w:ascii="宋体" w:hAnsi="宋体" w:cs="Arial"/>
          <w:sz w:val="24"/>
          <w:szCs w:val="24"/>
        </w:rPr>
      </w:pPr>
    </w:p>
    <w:p w:rsidR="00CD534C" w:rsidRPr="00702227" w:rsidRDefault="00E72E94">
      <w:pPr>
        <w:spacing w:line="360" w:lineRule="auto"/>
        <w:rPr>
          <w:rFonts w:ascii="宋体" w:hAnsi="宋体" w:cs="Arial"/>
          <w:kern w:val="0"/>
          <w:szCs w:val="21"/>
        </w:rPr>
      </w:pPr>
      <w:r w:rsidRPr="00702227">
        <w:rPr>
          <w:rFonts w:ascii="Arial" w:hAnsi="Arial" w:cs="Arial" w:hint="eastAsia"/>
          <w:b/>
          <w:kern w:val="0"/>
          <w:sz w:val="24"/>
          <w:szCs w:val="24"/>
        </w:rPr>
        <w:t>四、</w:t>
      </w:r>
      <w:r w:rsidR="00562CFB" w:rsidRPr="00702227">
        <w:rPr>
          <w:rFonts w:ascii="Arial" w:hAnsi="Arial" w:cs="Arial" w:hint="eastAsia"/>
          <w:b/>
          <w:kern w:val="0"/>
          <w:sz w:val="24"/>
          <w:szCs w:val="24"/>
        </w:rPr>
        <w:t>请仔细阅读本项目技术参数要求，并提供以下书面材料一式四份。</w:t>
      </w:r>
    </w:p>
    <w:p w:rsidR="0026382B" w:rsidRPr="00702227" w:rsidRDefault="0026382B" w:rsidP="0026382B">
      <w:pPr>
        <w:spacing w:line="360" w:lineRule="auto"/>
        <w:rPr>
          <w:rFonts w:ascii="Arial" w:hAnsi="Arial" w:cs="Arial"/>
          <w:kern w:val="0"/>
          <w:sz w:val="24"/>
          <w:szCs w:val="24"/>
        </w:rPr>
      </w:pPr>
      <w:r w:rsidRPr="00702227">
        <w:rPr>
          <w:rFonts w:asciiTheme="minorEastAsia" w:eastAsiaTheme="minorEastAsia" w:hAnsiTheme="minorEastAsia" w:cs="Arial" w:hint="eastAsia"/>
          <w:sz w:val="24"/>
          <w:szCs w:val="24"/>
        </w:rPr>
        <w:t>（一）</w:t>
      </w:r>
      <w:r w:rsidRPr="00702227">
        <w:rPr>
          <w:rFonts w:ascii="Arial" w:hAnsi="Arial" w:cs="Arial" w:hint="eastAsia"/>
          <w:kern w:val="0"/>
          <w:sz w:val="24"/>
          <w:szCs w:val="24"/>
        </w:rPr>
        <w:t>本公司满足本项目全部技术参数要求，无疑问。</w:t>
      </w:r>
    </w:p>
    <w:p w:rsidR="0026382B" w:rsidRPr="00702227" w:rsidRDefault="0026382B" w:rsidP="0026382B">
      <w:pPr>
        <w:spacing w:line="360" w:lineRule="auto"/>
        <w:ind w:left="360"/>
        <w:rPr>
          <w:rFonts w:ascii="Arial" w:hAnsi="Arial" w:cs="Arial"/>
          <w:kern w:val="0"/>
          <w:sz w:val="24"/>
          <w:szCs w:val="24"/>
        </w:rPr>
      </w:pPr>
      <w:r w:rsidRPr="00702227">
        <w:rPr>
          <w:rFonts w:ascii="Arial" w:hAnsi="Arial" w:cs="Arial" w:hint="eastAsia"/>
          <w:kern w:val="0"/>
          <w:sz w:val="24"/>
          <w:szCs w:val="24"/>
        </w:rPr>
        <w:t>或</w:t>
      </w:r>
    </w:p>
    <w:p w:rsidR="0026382B" w:rsidRPr="00702227" w:rsidRDefault="0026382B" w:rsidP="0026382B">
      <w:pPr>
        <w:spacing w:line="360" w:lineRule="auto"/>
        <w:ind w:left="360"/>
        <w:rPr>
          <w:rFonts w:ascii="Arial" w:hAnsi="Arial" w:cs="Arial"/>
          <w:kern w:val="0"/>
          <w:sz w:val="24"/>
          <w:szCs w:val="24"/>
        </w:rPr>
      </w:pPr>
      <w:r w:rsidRPr="00702227">
        <w:rPr>
          <w:rFonts w:ascii="Arial" w:hAnsi="Arial" w:cs="Arial" w:hint="eastAsia"/>
          <w:kern w:val="0"/>
          <w:sz w:val="24"/>
          <w:szCs w:val="24"/>
        </w:rPr>
        <w:t>本公司对本项目技术参数有正</w:t>
      </w:r>
      <w:r w:rsidRPr="00702227">
        <w:rPr>
          <w:rFonts w:ascii="Arial" w:hAnsi="Arial" w:cs="Arial"/>
          <w:kern w:val="0"/>
          <w:sz w:val="24"/>
          <w:szCs w:val="24"/>
        </w:rPr>
        <w:t>/</w:t>
      </w:r>
      <w:r w:rsidRPr="00702227">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702227" w:rsidRPr="00702227" w:rsidTr="0026382B">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widowControl/>
              <w:jc w:val="center"/>
              <w:rPr>
                <w:rFonts w:ascii="宋体" w:hAnsi="宋体" w:cs="Arial"/>
                <w:sz w:val="24"/>
                <w:szCs w:val="24"/>
              </w:rPr>
            </w:pPr>
            <w:r w:rsidRPr="00702227">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widowControl/>
              <w:jc w:val="center"/>
              <w:rPr>
                <w:rFonts w:ascii="宋体" w:hAnsi="宋体" w:cs="Arial"/>
                <w:sz w:val="24"/>
                <w:szCs w:val="24"/>
              </w:rPr>
            </w:pPr>
            <w:r w:rsidRPr="00702227">
              <w:rPr>
                <w:rFonts w:ascii="宋体" w:hAnsi="宋体" w:cs="Arial" w:hint="eastAsia"/>
                <w:sz w:val="24"/>
                <w:szCs w:val="24"/>
              </w:rPr>
              <w:t>指标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widowControl/>
              <w:jc w:val="center"/>
              <w:rPr>
                <w:rFonts w:ascii="宋体" w:hAnsi="宋体" w:cs="Arial"/>
                <w:sz w:val="24"/>
                <w:szCs w:val="24"/>
              </w:rPr>
            </w:pPr>
            <w:r w:rsidRPr="00702227">
              <w:rPr>
                <w:rFonts w:ascii="宋体" w:hAnsi="宋体" w:cs="Arial" w:hint="eastAsia"/>
                <w:bCs/>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jc w:val="center"/>
              <w:rPr>
                <w:rFonts w:ascii="宋体" w:hAnsi="宋体"/>
                <w:sz w:val="24"/>
                <w:szCs w:val="24"/>
              </w:rPr>
            </w:pPr>
            <w:r w:rsidRPr="00702227">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jc w:val="center"/>
              <w:rPr>
                <w:rFonts w:ascii="宋体" w:hAnsi="宋体"/>
                <w:sz w:val="24"/>
                <w:szCs w:val="24"/>
              </w:rPr>
            </w:pPr>
            <w:r w:rsidRPr="00702227">
              <w:rPr>
                <w:rFonts w:ascii="宋体" w:hAnsi="宋体" w:hint="eastAsia"/>
                <w:sz w:val="24"/>
                <w:szCs w:val="24"/>
              </w:rPr>
              <w:t>原因</w:t>
            </w:r>
          </w:p>
        </w:tc>
      </w:tr>
      <w:tr w:rsidR="00702227" w:rsidRPr="00702227" w:rsidTr="0026382B">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r w:rsidRPr="00702227">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r>
      <w:tr w:rsidR="00702227" w:rsidRPr="00702227" w:rsidTr="0026382B">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r w:rsidRPr="0070222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r>
    </w:tbl>
    <w:p w:rsidR="0026382B" w:rsidRPr="00702227" w:rsidRDefault="0026382B" w:rsidP="0026382B">
      <w:pPr>
        <w:spacing w:line="360" w:lineRule="auto"/>
        <w:rPr>
          <w:rFonts w:ascii="Arial" w:hAnsi="Arial" w:cs="Arial"/>
          <w:kern w:val="0"/>
          <w:sz w:val="24"/>
          <w:szCs w:val="24"/>
        </w:rPr>
      </w:pPr>
      <w:r w:rsidRPr="00702227">
        <w:rPr>
          <w:rFonts w:asciiTheme="minorEastAsia" w:eastAsiaTheme="minorEastAsia" w:hAnsiTheme="minorEastAsia" w:cs="Arial" w:hint="eastAsia"/>
          <w:sz w:val="24"/>
          <w:szCs w:val="24"/>
        </w:rPr>
        <w:t>（二）</w:t>
      </w:r>
      <w:r w:rsidRPr="00702227">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702227" w:rsidRPr="00702227" w:rsidTr="001C6A5D">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widowControl/>
              <w:jc w:val="center"/>
              <w:rPr>
                <w:rFonts w:ascii="宋体" w:hAnsi="宋体" w:cs="Arial"/>
                <w:sz w:val="24"/>
                <w:szCs w:val="24"/>
              </w:rPr>
            </w:pPr>
            <w:r w:rsidRPr="00702227">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widowControl/>
              <w:jc w:val="center"/>
              <w:rPr>
                <w:rFonts w:ascii="宋体" w:hAnsi="宋体" w:cs="Arial"/>
                <w:sz w:val="24"/>
                <w:szCs w:val="24"/>
              </w:rPr>
            </w:pPr>
            <w:r w:rsidRPr="00702227">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widowControl/>
              <w:jc w:val="center"/>
              <w:rPr>
                <w:rFonts w:ascii="宋体" w:hAnsi="宋体" w:cs="Arial"/>
                <w:sz w:val="24"/>
                <w:szCs w:val="24"/>
              </w:rPr>
            </w:pPr>
            <w:r w:rsidRPr="00702227">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jc w:val="center"/>
              <w:rPr>
                <w:rFonts w:ascii="宋体" w:hAnsi="宋体"/>
                <w:sz w:val="24"/>
                <w:szCs w:val="24"/>
              </w:rPr>
            </w:pPr>
            <w:r w:rsidRPr="00702227">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82B" w:rsidRPr="00702227" w:rsidRDefault="0026382B" w:rsidP="0026382B">
            <w:pPr>
              <w:jc w:val="center"/>
              <w:rPr>
                <w:rFonts w:ascii="宋体" w:hAnsi="宋体"/>
                <w:sz w:val="24"/>
                <w:szCs w:val="24"/>
              </w:rPr>
            </w:pPr>
            <w:r w:rsidRPr="00702227">
              <w:rPr>
                <w:rFonts w:ascii="宋体" w:hAnsi="宋体" w:hint="eastAsia"/>
                <w:sz w:val="24"/>
                <w:szCs w:val="24"/>
              </w:rPr>
              <w:t>原因</w:t>
            </w:r>
          </w:p>
        </w:tc>
      </w:tr>
      <w:tr w:rsidR="00702227" w:rsidRPr="00702227" w:rsidTr="001C6A5D">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r w:rsidRPr="00702227">
              <w:rPr>
                <w:rFonts w:ascii="Arial" w:hAnsi="Arial" w:cs="Arial" w:hint="eastAsia"/>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r>
      <w:tr w:rsidR="00702227" w:rsidRPr="00702227" w:rsidTr="001C6A5D">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r w:rsidRPr="0070222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702227" w:rsidRDefault="0026382B" w:rsidP="0026382B">
            <w:pPr>
              <w:spacing w:line="360" w:lineRule="auto"/>
              <w:rPr>
                <w:rFonts w:ascii="Arial" w:hAnsi="Arial" w:cs="Arial"/>
                <w:kern w:val="0"/>
                <w:sz w:val="24"/>
                <w:szCs w:val="24"/>
              </w:rPr>
            </w:pPr>
          </w:p>
        </w:tc>
      </w:tr>
    </w:tbl>
    <w:p w:rsidR="00CD534C" w:rsidRPr="00702227" w:rsidRDefault="0026382B" w:rsidP="0026382B">
      <w:pPr>
        <w:widowControl/>
        <w:spacing w:line="360" w:lineRule="auto"/>
        <w:rPr>
          <w:rFonts w:asciiTheme="minorEastAsia" w:eastAsiaTheme="minorEastAsia" w:hAnsiTheme="minorEastAsia"/>
          <w:sz w:val="24"/>
          <w:szCs w:val="24"/>
        </w:rPr>
      </w:pPr>
      <w:r w:rsidRPr="00702227">
        <w:rPr>
          <w:rFonts w:asciiTheme="minorEastAsia" w:eastAsiaTheme="minorEastAsia" w:hAnsiTheme="minorEastAsia" w:cs="Arial" w:hint="eastAsia"/>
          <w:sz w:val="24"/>
          <w:szCs w:val="24"/>
        </w:rPr>
        <w:t>（三</w:t>
      </w:r>
      <w:r w:rsidR="00E72E94" w:rsidRPr="00702227">
        <w:rPr>
          <w:rFonts w:asciiTheme="minorEastAsia" w:eastAsiaTheme="minorEastAsia" w:hAnsiTheme="minorEastAsia" w:cs="Arial" w:hint="eastAsia"/>
          <w:sz w:val="24"/>
          <w:szCs w:val="24"/>
        </w:rPr>
        <w:t>）</w:t>
      </w:r>
      <w:r w:rsidR="00562CFB" w:rsidRPr="00702227">
        <w:rPr>
          <w:rFonts w:asciiTheme="minorEastAsia" w:eastAsiaTheme="minorEastAsia" w:hAnsiTheme="minorEastAsia" w:cs="Arial" w:hint="eastAsia"/>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702227" w:rsidRPr="00702227">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是否缴纳社保</w:t>
            </w:r>
          </w:p>
        </w:tc>
      </w:tr>
      <w:tr w:rsidR="00702227" w:rsidRPr="00702227">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rPr>
                <w:rFonts w:asciiTheme="minorEastAsia" w:eastAsiaTheme="minorEastAsia" w:hAnsiTheme="minorEastAsia" w:cs="Arial"/>
                <w:sz w:val="24"/>
                <w:szCs w:val="24"/>
              </w:rPr>
            </w:pPr>
            <w:r w:rsidRPr="00702227">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r>
      <w:tr w:rsidR="00702227" w:rsidRPr="00702227">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rPr>
                <w:rFonts w:asciiTheme="minorEastAsia" w:eastAsiaTheme="minorEastAsia" w:hAnsiTheme="minorEastAsia" w:cs="Arial"/>
                <w:sz w:val="24"/>
                <w:szCs w:val="24"/>
              </w:rPr>
            </w:pPr>
            <w:r w:rsidRPr="00702227">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r>
      <w:tr w:rsidR="00CD534C" w:rsidRPr="00702227">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r>
    </w:tbl>
    <w:p w:rsidR="00CD534C" w:rsidRPr="00702227" w:rsidRDefault="00CD534C" w:rsidP="0026382B">
      <w:pPr>
        <w:widowControl/>
        <w:spacing w:line="360" w:lineRule="auto"/>
        <w:rPr>
          <w:rFonts w:asciiTheme="minorEastAsia" w:eastAsiaTheme="minorEastAsia" w:hAnsiTheme="minorEastAsia"/>
          <w:sz w:val="24"/>
          <w:szCs w:val="24"/>
        </w:rPr>
      </w:pPr>
    </w:p>
    <w:p w:rsidR="00BD3CD2" w:rsidRPr="00702227" w:rsidRDefault="0026382B" w:rsidP="00BD3CD2">
      <w:pPr>
        <w:widowControl/>
        <w:spacing w:line="360" w:lineRule="auto"/>
        <w:rPr>
          <w:rFonts w:ascii="宋体" w:hAnsi="宋体"/>
          <w:sz w:val="24"/>
          <w:szCs w:val="24"/>
        </w:rPr>
      </w:pPr>
      <w:r w:rsidRPr="00702227">
        <w:rPr>
          <w:rFonts w:asciiTheme="minorEastAsia" w:eastAsiaTheme="minorEastAsia" w:hAnsiTheme="minorEastAsia" w:hint="eastAsia"/>
          <w:sz w:val="24"/>
          <w:szCs w:val="24"/>
        </w:rPr>
        <w:t>（四</w:t>
      </w:r>
      <w:r w:rsidR="00E72E94" w:rsidRPr="00702227">
        <w:rPr>
          <w:rFonts w:asciiTheme="minorEastAsia" w:eastAsiaTheme="minorEastAsia" w:hAnsiTheme="minorEastAsia" w:hint="eastAsia"/>
          <w:sz w:val="24"/>
          <w:szCs w:val="24"/>
        </w:rPr>
        <w:t>）</w:t>
      </w:r>
      <w:r w:rsidR="00562CFB" w:rsidRPr="00702227">
        <w:rPr>
          <w:rFonts w:asciiTheme="minorEastAsia" w:eastAsiaTheme="minorEastAsia" w:hAnsiTheme="minorEastAsia" w:hint="eastAsia"/>
          <w:sz w:val="24"/>
          <w:szCs w:val="24"/>
        </w:rPr>
        <w:t>与本项目类似的成功案例</w:t>
      </w:r>
      <w:r w:rsidR="00BD3CD2" w:rsidRPr="00702227">
        <w:rPr>
          <w:rFonts w:ascii="宋体" w:hAnsi="宋体" w:hint="eastAsia"/>
          <w:sz w:val="24"/>
          <w:szCs w:val="24"/>
        </w:rPr>
        <w:t>（合同复印件及中标公告&lt;包含网址及网站抬头等信息的全网页截屏&gt;）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702227" w:rsidRPr="0070222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是否仍在服务期</w:t>
            </w:r>
          </w:p>
        </w:tc>
      </w:tr>
      <w:tr w:rsidR="00702227" w:rsidRPr="0070222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r>
      <w:tr w:rsidR="00CD534C" w:rsidRPr="0070222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r>
    </w:tbl>
    <w:p w:rsidR="00CD534C" w:rsidRPr="00702227" w:rsidRDefault="00CD534C">
      <w:pPr>
        <w:pStyle w:val="af8"/>
        <w:widowControl/>
        <w:spacing w:line="360" w:lineRule="auto"/>
        <w:ind w:left="480" w:firstLineChars="0" w:firstLine="0"/>
        <w:rPr>
          <w:rFonts w:asciiTheme="minorEastAsia" w:eastAsiaTheme="minorEastAsia" w:hAnsiTheme="minorEastAsia"/>
          <w:sz w:val="24"/>
          <w:szCs w:val="24"/>
        </w:rPr>
      </w:pPr>
    </w:p>
    <w:p w:rsidR="00BD2E31" w:rsidRPr="00702227" w:rsidRDefault="0026382B" w:rsidP="00BD2E31">
      <w:pPr>
        <w:widowControl/>
        <w:spacing w:line="360" w:lineRule="auto"/>
        <w:rPr>
          <w:rFonts w:ascii="宋体" w:hAnsi="宋体"/>
          <w:sz w:val="24"/>
          <w:szCs w:val="24"/>
        </w:rPr>
      </w:pPr>
      <w:r w:rsidRPr="00702227">
        <w:rPr>
          <w:rFonts w:asciiTheme="minorEastAsia" w:eastAsiaTheme="minorEastAsia" w:hAnsiTheme="minorEastAsia" w:hint="eastAsia"/>
          <w:sz w:val="24"/>
          <w:szCs w:val="24"/>
        </w:rPr>
        <w:t>（五</w:t>
      </w:r>
      <w:r w:rsidR="00E72E94" w:rsidRPr="00702227">
        <w:rPr>
          <w:rFonts w:asciiTheme="minorEastAsia" w:eastAsiaTheme="minorEastAsia" w:hAnsiTheme="minorEastAsia" w:hint="eastAsia"/>
          <w:sz w:val="24"/>
          <w:szCs w:val="24"/>
        </w:rPr>
        <w:t>）</w:t>
      </w:r>
      <w:r w:rsidR="00562CFB" w:rsidRPr="00702227">
        <w:rPr>
          <w:rFonts w:asciiTheme="minorEastAsia" w:eastAsiaTheme="minorEastAsia" w:hAnsiTheme="minorEastAsia" w:hint="eastAsia"/>
          <w:sz w:val="24"/>
          <w:szCs w:val="24"/>
        </w:rPr>
        <w:t>项目负责人类似业绩</w:t>
      </w:r>
    </w:p>
    <w:p w:rsidR="00CD534C" w:rsidRPr="00702227" w:rsidRDefault="00CD534C" w:rsidP="00E72E94">
      <w:pPr>
        <w:pStyle w:val="af8"/>
        <w:widowControl/>
        <w:spacing w:line="360" w:lineRule="auto"/>
        <w:ind w:left="480" w:firstLineChars="0" w:firstLine="0"/>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702227" w:rsidRPr="0070222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是否仍在服务期</w:t>
            </w:r>
          </w:p>
        </w:tc>
      </w:tr>
      <w:tr w:rsidR="00702227" w:rsidRPr="0070222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r>
      <w:tr w:rsidR="00CD534C" w:rsidRPr="0070222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702227" w:rsidRDefault="00562CFB">
            <w:pPr>
              <w:widowControl/>
              <w:spacing w:line="360" w:lineRule="auto"/>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702227"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702227" w:rsidRDefault="00CD534C">
            <w:pPr>
              <w:spacing w:line="360" w:lineRule="auto"/>
              <w:jc w:val="center"/>
              <w:rPr>
                <w:rFonts w:asciiTheme="minorEastAsia" w:eastAsiaTheme="minorEastAsia" w:hAnsiTheme="minorEastAsia"/>
                <w:sz w:val="24"/>
                <w:szCs w:val="24"/>
              </w:rPr>
            </w:pPr>
          </w:p>
        </w:tc>
      </w:tr>
    </w:tbl>
    <w:p w:rsidR="00CD534C" w:rsidRPr="00702227" w:rsidRDefault="00CD534C">
      <w:pPr>
        <w:spacing w:line="360" w:lineRule="auto"/>
        <w:rPr>
          <w:rFonts w:asciiTheme="minorEastAsia" w:eastAsiaTheme="minorEastAsia" w:hAnsiTheme="minorEastAsia"/>
          <w:sz w:val="24"/>
          <w:szCs w:val="24"/>
        </w:rPr>
      </w:pPr>
    </w:p>
    <w:p w:rsidR="00CD534C" w:rsidRPr="00702227" w:rsidRDefault="00E72E94">
      <w:pPr>
        <w:spacing w:line="360" w:lineRule="auto"/>
        <w:rPr>
          <w:rFonts w:asciiTheme="minorEastAsia" w:eastAsiaTheme="minorEastAsia" w:hAnsiTheme="minorEastAsia" w:cs="宋体"/>
          <w:bCs/>
          <w:sz w:val="24"/>
          <w:szCs w:val="24"/>
        </w:rPr>
      </w:pPr>
      <w:r w:rsidRPr="00702227">
        <w:rPr>
          <w:rFonts w:asciiTheme="minorEastAsia" w:eastAsiaTheme="minorEastAsia" w:hAnsiTheme="minorEastAsia" w:hint="eastAsia"/>
          <w:sz w:val="24"/>
          <w:szCs w:val="24"/>
        </w:rPr>
        <w:t>五</w:t>
      </w:r>
      <w:r w:rsidR="00562CFB" w:rsidRPr="00702227">
        <w:rPr>
          <w:rFonts w:asciiTheme="minorEastAsia" w:eastAsiaTheme="minorEastAsia" w:hAnsiTheme="minorEastAsia" w:hint="eastAsia"/>
          <w:sz w:val="24"/>
          <w:szCs w:val="24"/>
        </w:rPr>
        <w:t>、</w:t>
      </w:r>
      <w:r w:rsidR="00562CFB" w:rsidRPr="00702227">
        <w:rPr>
          <w:rFonts w:asciiTheme="minorEastAsia" w:eastAsiaTheme="minorEastAsia" w:hAnsiTheme="minorEastAsia" w:cs="宋体" w:hint="eastAsia"/>
          <w:b/>
          <w:sz w:val="24"/>
          <w:szCs w:val="24"/>
        </w:rPr>
        <w:t>根据采购项目的特殊要求规定的特定条件，并提供符合特殊要求的证明材</w:t>
      </w:r>
      <w:r w:rsidR="00562CFB" w:rsidRPr="00702227">
        <w:rPr>
          <w:rFonts w:asciiTheme="minorEastAsia" w:eastAsiaTheme="minorEastAsia" w:hAnsiTheme="minorEastAsia" w:cs="宋体" w:hint="eastAsia"/>
          <w:b/>
          <w:sz w:val="24"/>
          <w:szCs w:val="24"/>
        </w:rPr>
        <w:lastRenderedPageBreak/>
        <w:t>料或者情况说明：</w:t>
      </w:r>
    </w:p>
    <w:p w:rsidR="00CD534C" w:rsidRPr="00702227" w:rsidRDefault="00E72E94">
      <w:pPr>
        <w:spacing w:line="360" w:lineRule="auto"/>
        <w:rPr>
          <w:rFonts w:asciiTheme="minorEastAsia" w:eastAsiaTheme="minorEastAsia" w:hAnsiTheme="minorEastAsia" w:cs="宋体"/>
          <w:sz w:val="24"/>
          <w:szCs w:val="24"/>
        </w:rPr>
      </w:pPr>
      <w:r w:rsidRPr="00702227">
        <w:rPr>
          <w:rFonts w:asciiTheme="minorEastAsia" w:eastAsiaTheme="minorEastAsia" w:hAnsiTheme="minorEastAsia" w:cs="宋体" w:hint="eastAsia"/>
          <w:sz w:val="24"/>
          <w:szCs w:val="24"/>
        </w:rPr>
        <w:t>1、</w:t>
      </w:r>
      <w:r w:rsidR="00562CFB" w:rsidRPr="00702227">
        <w:rPr>
          <w:rFonts w:asciiTheme="minorEastAsia" w:eastAsiaTheme="minorEastAsia" w:hAnsiTheme="minorEastAsia" w:cs="宋体" w:hint="eastAsia"/>
          <w:sz w:val="24"/>
          <w:szCs w:val="24"/>
        </w:rPr>
        <w:t>供应商资质等级及范围：具备主管部门核发的</w:t>
      </w:r>
      <w:r w:rsidR="00D02A5B" w:rsidRPr="00702227">
        <w:rPr>
          <w:rFonts w:ascii="宋体" w:hint="eastAsia"/>
          <w:sz w:val="24"/>
        </w:rPr>
        <w:t>建筑施工总承包三级及以上资质且具有有效的安全生产许可证。</w:t>
      </w:r>
      <w:r w:rsidR="001D682D" w:rsidRPr="00702227">
        <w:rPr>
          <w:rFonts w:ascii="宋体" w:hint="eastAsia"/>
          <w:sz w:val="24"/>
        </w:rPr>
        <w:t>；</w:t>
      </w:r>
      <w:r w:rsidR="00562CFB" w:rsidRPr="00702227">
        <w:rPr>
          <w:rFonts w:asciiTheme="minorEastAsia" w:eastAsiaTheme="minorEastAsia" w:hAnsiTheme="minorEastAsia" w:cs="宋体" w:hint="eastAsia"/>
          <w:sz w:val="24"/>
          <w:szCs w:val="24"/>
        </w:rPr>
        <w:t>（提供资质证书复印件</w:t>
      </w:r>
      <w:r w:rsidR="00D20B00" w:rsidRPr="00702227">
        <w:rPr>
          <w:rFonts w:asciiTheme="minorEastAsia" w:eastAsiaTheme="minorEastAsia" w:hAnsiTheme="minorEastAsia" w:cs="宋体" w:hint="eastAsia"/>
          <w:sz w:val="24"/>
          <w:szCs w:val="24"/>
        </w:rPr>
        <w:t>并加盖公章</w:t>
      </w:r>
      <w:r w:rsidR="00562CFB" w:rsidRPr="00702227">
        <w:rPr>
          <w:rFonts w:asciiTheme="minorEastAsia" w:eastAsiaTheme="minorEastAsia" w:hAnsiTheme="minorEastAsia" w:cs="宋体" w:hint="eastAsia"/>
          <w:sz w:val="24"/>
          <w:szCs w:val="24"/>
        </w:rPr>
        <w:t>）</w:t>
      </w:r>
    </w:p>
    <w:p w:rsidR="00CD534C" w:rsidRPr="00702227" w:rsidRDefault="00E72E94">
      <w:pPr>
        <w:spacing w:line="360" w:lineRule="auto"/>
        <w:rPr>
          <w:rFonts w:asciiTheme="minorEastAsia" w:eastAsiaTheme="minorEastAsia" w:hAnsiTheme="minorEastAsia" w:cs="宋体"/>
          <w:sz w:val="24"/>
          <w:szCs w:val="24"/>
        </w:rPr>
      </w:pPr>
      <w:r w:rsidRPr="00702227">
        <w:rPr>
          <w:rFonts w:asciiTheme="minorEastAsia" w:eastAsiaTheme="minorEastAsia" w:hAnsiTheme="minorEastAsia" w:cs="宋体" w:hint="eastAsia"/>
          <w:sz w:val="24"/>
          <w:szCs w:val="24"/>
        </w:rPr>
        <w:t>2、</w:t>
      </w:r>
      <w:r w:rsidR="00562CFB" w:rsidRPr="00702227">
        <w:rPr>
          <w:rFonts w:asciiTheme="minorEastAsia" w:eastAsiaTheme="minorEastAsia" w:hAnsiTheme="minorEastAsia" w:cs="宋体" w:hint="eastAsia"/>
          <w:sz w:val="24"/>
          <w:szCs w:val="24"/>
        </w:rPr>
        <w:t>项目经理资质类别和等级：</w:t>
      </w:r>
      <w:r w:rsidR="00D02A5B" w:rsidRPr="00702227">
        <w:rPr>
          <w:rFonts w:asciiTheme="minorEastAsia" w:eastAsiaTheme="minorEastAsia" w:hAnsiTheme="minorEastAsia" w:cs="宋体" w:hint="eastAsia"/>
          <w:sz w:val="24"/>
          <w:szCs w:val="24"/>
        </w:rPr>
        <w:t>具有建筑工程专业二级建造师及以上资格。</w:t>
      </w:r>
      <w:r w:rsidR="00D20B00" w:rsidRPr="00702227">
        <w:rPr>
          <w:rFonts w:asciiTheme="minorEastAsia" w:eastAsiaTheme="minorEastAsia" w:hAnsiTheme="minorEastAsia" w:cs="宋体" w:hint="eastAsia"/>
          <w:sz w:val="24"/>
          <w:szCs w:val="24"/>
        </w:rPr>
        <w:t>（提供资质证书复印件并加盖公章）</w:t>
      </w:r>
    </w:p>
    <w:p w:rsidR="00CD534C" w:rsidRPr="00702227" w:rsidRDefault="00E72E94">
      <w:pPr>
        <w:spacing w:line="360" w:lineRule="auto"/>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六</w:t>
      </w:r>
      <w:r w:rsidR="00562CFB" w:rsidRPr="00702227">
        <w:rPr>
          <w:rFonts w:asciiTheme="minorEastAsia" w:eastAsiaTheme="minorEastAsia" w:hAnsiTheme="minorEastAsia" w:hint="eastAsia"/>
          <w:sz w:val="24"/>
          <w:szCs w:val="24"/>
        </w:rPr>
        <w:t>、对业主所列内容的建议或疑问</w:t>
      </w:r>
    </w:p>
    <w:p w:rsidR="00CD534C" w:rsidRPr="00702227" w:rsidRDefault="00E418EE">
      <w:pPr>
        <w:spacing w:line="360" w:lineRule="auto"/>
        <w:rPr>
          <w:rFonts w:asciiTheme="minorEastAsia" w:eastAsiaTheme="minorEastAsia" w:hAnsiTheme="minorEastAsia"/>
          <w:b/>
          <w:sz w:val="24"/>
          <w:szCs w:val="24"/>
        </w:rPr>
      </w:pPr>
      <w:r w:rsidRPr="00702227">
        <w:rPr>
          <w:rFonts w:asciiTheme="minorEastAsia" w:eastAsiaTheme="minorEastAsia" w:hAnsiTheme="minorEastAsia" w:hint="eastAsia"/>
          <w:b/>
          <w:sz w:val="24"/>
          <w:szCs w:val="24"/>
        </w:rPr>
        <w:t>七</w:t>
      </w:r>
      <w:r w:rsidR="00562CFB" w:rsidRPr="00702227">
        <w:rPr>
          <w:rFonts w:asciiTheme="minorEastAsia" w:eastAsiaTheme="minorEastAsia" w:hAnsiTheme="minorEastAsia" w:hint="eastAsia"/>
          <w:b/>
          <w:sz w:val="24"/>
          <w:szCs w:val="24"/>
        </w:rPr>
        <w:t>、</w:t>
      </w:r>
      <w:r w:rsidR="00562CFB" w:rsidRPr="00702227">
        <w:rPr>
          <w:rFonts w:asciiTheme="minorEastAsia" w:eastAsiaTheme="minorEastAsia" w:hAnsiTheme="minorEastAsia" w:cs="Arial"/>
          <w:b/>
          <w:bCs/>
          <w:sz w:val="24"/>
          <w:szCs w:val="24"/>
        </w:rPr>
        <w:t>报  价  表</w:t>
      </w:r>
    </w:p>
    <w:p w:rsidR="00CD534C" w:rsidRPr="00702227" w:rsidRDefault="005427C2">
      <w:pPr>
        <w:jc w:val="center"/>
        <w:rPr>
          <w:rFonts w:asciiTheme="minorEastAsia" w:eastAsiaTheme="minorEastAsia" w:hAnsiTheme="minorEastAsia"/>
          <w:b/>
          <w:sz w:val="24"/>
          <w:szCs w:val="24"/>
        </w:rPr>
      </w:pPr>
      <w:r w:rsidRPr="00702227">
        <w:rPr>
          <w:rFonts w:asciiTheme="minorEastAsia" w:eastAsiaTheme="minorEastAsia" w:hAnsiTheme="minorEastAsia" w:cs="Arial" w:hint="eastAsia"/>
          <w:b/>
          <w:kern w:val="0"/>
          <w:sz w:val="24"/>
          <w:szCs w:val="24"/>
        </w:rPr>
        <w:t>南京医科大学五台校区6号宿舍楼装饰装修拆除</w:t>
      </w:r>
      <w:r w:rsidR="00562CFB" w:rsidRPr="00702227">
        <w:rPr>
          <w:rFonts w:asciiTheme="minorEastAsia" w:eastAsiaTheme="minorEastAsia" w:hAnsiTheme="minorEastAsia" w:cs="Arial" w:hint="eastAsia"/>
          <w:b/>
          <w:kern w:val="0"/>
          <w:sz w:val="24"/>
          <w:szCs w:val="24"/>
        </w:rPr>
        <w:t>工程</w:t>
      </w:r>
    </w:p>
    <w:p w:rsidR="00CD534C" w:rsidRPr="00702227" w:rsidRDefault="00CD534C">
      <w:pPr>
        <w:jc w:val="center"/>
        <w:rPr>
          <w:rFonts w:asciiTheme="minorEastAsia" w:eastAsiaTheme="minorEastAsia" w:hAnsiTheme="minorEastAsia" w:cs="Arial"/>
          <w:bCs/>
          <w:sz w:val="24"/>
          <w:szCs w:val="24"/>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6770"/>
      </w:tblGrid>
      <w:tr w:rsidR="00702227" w:rsidRPr="00702227" w:rsidTr="00C757AB">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A77853" w:rsidRPr="00702227" w:rsidRDefault="00A77853">
            <w:pPr>
              <w:spacing w:line="440" w:lineRule="exact"/>
              <w:jc w:val="center"/>
              <w:rPr>
                <w:rFonts w:asciiTheme="minorEastAsia" w:eastAsiaTheme="minorEastAsia" w:hAnsiTheme="minorEastAsia" w:cs="Arial"/>
                <w:b/>
                <w:sz w:val="24"/>
                <w:szCs w:val="24"/>
              </w:rPr>
            </w:pPr>
          </w:p>
        </w:tc>
        <w:tc>
          <w:tcPr>
            <w:tcW w:w="6770" w:type="dxa"/>
            <w:tcBorders>
              <w:top w:val="single" w:sz="4" w:space="0" w:color="auto"/>
              <w:left w:val="nil"/>
              <w:bottom w:val="single" w:sz="4" w:space="0" w:color="auto"/>
              <w:right w:val="single" w:sz="4" w:space="0" w:color="auto"/>
            </w:tcBorders>
            <w:vAlign w:val="center"/>
          </w:tcPr>
          <w:p w:rsidR="00A77853" w:rsidRPr="00702227" w:rsidRDefault="00A77853">
            <w:pPr>
              <w:spacing w:line="440" w:lineRule="exact"/>
              <w:jc w:val="center"/>
              <w:rPr>
                <w:rFonts w:asciiTheme="minorEastAsia" w:eastAsiaTheme="minorEastAsia" w:hAnsiTheme="minorEastAsia" w:cs="Arial"/>
                <w:b/>
                <w:sz w:val="24"/>
                <w:szCs w:val="24"/>
              </w:rPr>
            </w:pPr>
            <w:r w:rsidRPr="00702227">
              <w:rPr>
                <w:rFonts w:asciiTheme="minorEastAsia" w:eastAsiaTheme="minorEastAsia" w:hAnsiTheme="minorEastAsia" w:cs="Arial" w:hint="eastAsia"/>
                <w:b/>
                <w:sz w:val="24"/>
                <w:szCs w:val="24"/>
              </w:rPr>
              <w:t>报</w:t>
            </w:r>
            <w:r w:rsidR="007D522F" w:rsidRPr="00702227">
              <w:rPr>
                <w:rFonts w:asciiTheme="minorEastAsia" w:eastAsiaTheme="minorEastAsia" w:hAnsiTheme="minorEastAsia" w:cs="Arial" w:hint="eastAsia"/>
                <w:b/>
                <w:sz w:val="24"/>
                <w:szCs w:val="24"/>
              </w:rPr>
              <w:t xml:space="preserve">    </w:t>
            </w:r>
            <w:r w:rsidRPr="00702227">
              <w:rPr>
                <w:rFonts w:asciiTheme="minorEastAsia" w:eastAsiaTheme="minorEastAsia" w:hAnsiTheme="minorEastAsia" w:cs="Arial" w:hint="eastAsia"/>
                <w:b/>
                <w:sz w:val="24"/>
                <w:szCs w:val="24"/>
              </w:rPr>
              <w:t>价</w:t>
            </w:r>
          </w:p>
        </w:tc>
      </w:tr>
      <w:tr w:rsidR="00702227" w:rsidRPr="00702227" w:rsidTr="006161CA">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A77853" w:rsidRPr="00702227" w:rsidRDefault="00A77853">
            <w:pPr>
              <w:spacing w:line="440" w:lineRule="exact"/>
              <w:jc w:val="center"/>
              <w:rPr>
                <w:rFonts w:asciiTheme="minorEastAsia" w:eastAsiaTheme="minorEastAsia" w:hAnsiTheme="minorEastAsia" w:cs="Arial"/>
                <w:sz w:val="24"/>
                <w:szCs w:val="24"/>
              </w:rPr>
            </w:pPr>
            <w:r w:rsidRPr="00702227">
              <w:rPr>
                <w:rFonts w:asciiTheme="minorEastAsia" w:eastAsiaTheme="minorEastAsia" w:hAnsiTheme="minorEastAsia" w:cs="Arial"/>
                <w:sz w:val="24"/>
                <w:szCs w:val="24"/>
              </w:rPr>
              <w:t>投标总价</w:t>
            </w:r>
          </w:p>
          <w:p w:rsidR="007D522F" w:rsidRPr="00702227" w:rsidRDefault="007D522F">
            <w:pPr>
              <w:spacing w:line="440" w:lineRule="exact"/>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w:t>
            </w:r>
            <w:r w:rsidRPr="00702227">
              <w:rPr>
                <w:rFonts w:asciiTheme="minorEastAsia" w:eastAsiaTheme="minorEastAsia" w:hAnsiTheme="minorEastAsia" w:cs="Arial"/>
                <w:sz w:val="24"/>
                <w:szCs w:val="24"/>
              </w:rPr>
              <w:t>人民币</w:t>
            </w:r>
            <w:r w:rsidRPr="00702227">
              <w:rPr>
                <w:rFonts w:asciiTheme="minorEastAsia" w:eastAsiaTheme="minorEastAsia" w:hAnsiTheme="minorEastAsia" w:cs="Arial" w:hint="eastAsia"/>
                <w:sz w:val="24"/>
                <w:szCs w:val="24"/>
              </w:rPr>
              <w:t>：元）</w:t>
            </w:r>
          </w:p>
        </w:tc>
        <w:tc>
          <w:tcPr>
            <w:tcW w:w="6770" w:type="dxa"/>
            <w:tcBorders>
              <w:top w:val="single" w:sz="4" w:space="0" w:color="auto"/>
              <w:left w:val="nil"/>
              <w:bottom w:val="single" w:sz="4" w:space="0" w:color="auto"/>
              <w:right w:val="single" w:sz="4" w:space="0" w:color="auto"/>
            </w:tcBorders>
            <w:vAlign w:val="center"/>
          </w:tcPr>
          <w:p w:rsidR="00A77853" w:rsidRPr="00702227" w:rsidRDefault="00A77853" w:rsidP="004D4EC4">
            <w:pPr>
              <w:spacing w:line="440" w:lineRule="exact"/>
              <w:rPr>
                <w:rFonts w:asciiTheme="minorEastAsia" w:eastAsiaTheme="minorEastAsia" w:hAnsiTheme="minorEastAsia" w:cs="Arial"/>
                <w:sz w:val="24"/>
                <w:szCs w:val="24"/>
              </w:rPr>
            </w:pPr>
            <w:r w:rsidRPr="00702227">
              <w:rPr>
                <w:rFonts w:asciiTheme="minorEastAsia" w:eastAsiaTheme="minorEastAsia" w:hAnsiTheme="minorEastAsia" w:cs="Arial"/>
                <w:sz w:val="24"/>
                <w:szCs w:val="24"/>
              </w:rPr>
              <w:t>小写：</w:t>
            </w:r>
            <w:r w:rsidRPr="00702227">
              <w:rPr>
                <w:rFonts w:asciiTheme="minorEastAsia" w:eastAsiaTheme="minorEastAsia" w:hAnsiTheme="minorEastAsia" w:cs="Arial" w:hint="eastAsia"/>
                <w:sz w:val="24"/>
                <w:szCs w:val="24"/>
              </w:rPr>
              <w:t xml:space="preserve">        </w:t>
            </w:r>
            <w:r w:rsidR="007D522F" w:rsidRPr="00702227">
              <w:rPr>
                <w:rFonts w:asciiTheme="minorEastAsia" w:eastAsiaTheme="minorEastAsia" w:hAnsiTheme="minorEastAsia" w:cs="Arial" w:hint="eastAsia"/>
                <w:sz w:val="24"/>
                <w:szCs w:val="24"/>
              </w:rPr>
              <w:t xml:space="preserve">             </w:t>
            </w:r>
            <w:r w:rsidRPr="00702227">
              <w:rPr>
                <w:rFonts w:asciiTheme="minorEastAsia" w:eastAsiaTheme="minorEastAsia" w:hAnsiTheme="minorEastAsia" w:cs="Arial"/>
                <w:sz w:val="24"/>
                <w:szCs w:val="24"/>
              </w:rPr>
              <w:t xml:space="preserve">                  </w:t>
            </w:r>
          </w:p>
          <w:p w:rsidR="00A77853" w:rsidRPr="00702227" w:rsidRDefault="00A77853" w:rsidP="007D522F">
            <w:pPr>
              <w:spacing w:line="440" w:lineRule="exact"/>
              <w:rPr>
                <w:rFonts w:asciiTheme="minorEastAsia" w:eastAsiaTheme="minorEastAsia" w:hAnsiTheme="minorEastAsia" w:cs="Arial"/>
                <w:sz w:val="24"/>
                <w:szCs w:val="24"/>
              </w:rPr>
            </w:pPr>
            <w:r w:rsidRPr="00702227">
              <w:rPr>
                <w:rFonts w:asciiTheme="minorEastAsia" w:eastAsiaTheme="minorEastAsia" w:hAnsiTheme="minorEastAsia" w:cs="Arial"/>
                <w:sz w:val="24"/>
                <w:szCs w:val="24"/>
              </w:rPr>
              <w:t>大写：</w:t>
            </w:r>
            <w:r w:rsidRPr="00702227">
              <w:rPr>
                <w:rFonts w:asciiTheme="minorEastAsia" w:eastAsiaTheme="minorEastAsia" w:hAnsiTheme="minorEastAsia" w:cs="Arial" w:hint="eastAsia"/>
                <w:sz w:val="24"/>
                <w:szCs w:val="24"/>
              </w:rPr>
              <w:t xml:space="preserve">        </w:t>
            </w:r>
            <w:r w:rsidRPr="00702227">
              <w:rPr>
                <w:rFonts w:asciiTheme="minorEastAsia" w:eastAsiaTheme="minorEastAsia" w:hAnsiTheme="minorEastAsia" w:cs="Arial"/>
                <w:sz w:val="24"/>
                <w:szCs w:val="24"/>
              </w:rPr>
              <w:t xml:space="preserve">                    </w:t>
            </w:r>
          </w:p>
        </w:tc>
      </w:tr>
      <w:tr w:rsidR="00702227" w:rsidRPr="00702227" w:rsidTr="00A77853">
        <w:trPr>
          <w:trHeight w:val="844"/>
        </w:trPr>
        <w:tc>
          <w:tcPr>
            <w:tcW w:w="1870" w:type="dxa"/>
            <w:tcBorders>
              <w:left w:val="single" w:sz="4" w:space="0" w:color="auto"/>
              <w:right w:val="single" w:sz="4" w:space="0" w:color="auto"/>
            </w:tcBorders>
            <w:vAlign w:val="center"/>
          </w:tcPr>
          <w:p w:rsidR="00A77853" w:rsidRPr="00702227" w:rsidRDefault="00A77853">
            <w:pPr>
              <w:spacing w:line="440" w:lineRule="exact"/>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施工期</w:t>
            </w:r>
          </w:p>
        </w:tc>
        <w:tc>
          <w:tcPr>
            <w:tcW w:w="6770" w:type="dxa"/>
            <w:tcBorders>
              <w:top w:val="single" w:sz="4" w:space="0" w:color="auto"/>
              <w:left w:val="nil"/>
              <w:bottom w:val="single" w:sz="4" w:space="0" w:color="auto"/>
              <w:right w:val="single" w:sz="4" w:space="0" w:color="auto"/>
            </w:tcBorders>
            <w:vAlign w:val="center"/>
          </w:tcPr>
          <w:p w:rsidR="00A77853" w:rsidRPr="00702227" w:rsidRDefault="00A77853">
            <w:pPr>
              <w:spacing w:line="440" w:lineRule="exact"/>
              <w:rPr>
                <w:rFonts w:asciiTheme="minorEastAsia" w:eastAsiaTheme="minorEastAsia" w:hAnsiTheme="minorEastAsia" w:cs="Arial"/>
                <w:sz w:val="24"/>
                <w:szCs w:val="24"/>
              </w:rPr>
            </w:pPr>
          </w:p>
        </w:tc>
      </w:tr>
      <w:tr w:rsidR="00A77853" w:rsidRPr="00702227" w:rsidTr="00A77853">
        <w:trPr>
          <w:trHeight w:val="840"/>
        </w:trPr>
        <w:tc>
          <w:tcPr>
            <w:tcW w:w="1870" w:type="dxa"/>
            <w:tcBorders>
              <w:left w:val="single" w:sz="4" w:space="0" w:color="auto"/>
              <w:bottom w:val="single" w:sz="4" w:space="0" w:color="auto"/>
              <w:right w:val="single" w:sz="4" w:space="0" w:color="auto"/>
            </w:tcBorders>
            <w:vAlign w:val="center"/>
          </w:tcPr>
          <w:p w:rsidR="00A77853" w:rsidRPr="00702227" w:rsidRDefault="00A77853">
            <w:pPr>
              <w:spacing w:line="440" w:lineRule="exact"/>
              <w:jc w:val="center"/>
              <w:rPr>
                <w:rFonts w:asciiTheme="minorEastAsia" w:eastAsiaTheme="minorEastAsia" w:hAnsiTheme="minorEastAsia" w:cs="Arial"/>
                <w:sz w:val="24"/>
                <w:szCs w:val="24"/>
              </w:rPr>
            </w:pPr>
            <w:r w:rsidRPr="00702227">
              <w:rPr>
                <w:rFonts w:asciiTheme="minorEastAsia" w:eastAsiaTheme="minorEastAsia" w:hAnsiTheme="minorEastAsia" w:cs="Arial" w:hint="eastAsia"/>
                <w:sz w:val="24"/>
                <w:szCs w:val="24"/>
              </w:rPr>
              <w:t>质保期</w:t>
            </w:r>
          </w:p>
        </w:tc>
        <w:tc>
          <w:tcPr>
            <w:tcW w:w="6770" w:type="dxa"/>
            <w:tcBorders>
              <w:top w:val="single" w:sz="4" w:space="0" w:color="auto"/>
              <w:left w:val="nil"/>
              <w:bottom w:val="single" w:sz="4" w:space="0" w:color="auto"/>
              <w:right w:val="single" w:sz="4" w:space="0" w:color="auto"/>
            </w:tcBorders>
            <w:vAlign w:val="center"/>
          </w:tcPr>
          <w:p w:rsidR="00A77853" w:rsidRPr="00702227" w:rsidRDefault="00A77853">
            <w:pPr>
              <w:spacing w:line="440" w:lineRule="exact"/>
              <w:rPr>
                <w:rFonts w:asciiTheme="minorEastAsia" w:eastAsiaTheme="minorEastAsia" w:hAnsiTheme="minorEastAsia" w:cs="Arial"/>
                <w:sz w:val="24"/>
                <w:szCs w:val="24"/>
              </w:rPr>
            </w:pPr>
          </w:p>
        </w:tc>
      </w:tr>
    </w:tbl>
    <w:p w:rsidR="00CD534C" w:rsidRPr="00702227" w:rsidRDefault="00CD534C">
      <w:pPr>
        <w:widowControl/>
        <w:spacing w:line="360" w:lineRule="auto"/>
        <w:rPr>
          <w:rFonts w:asciiTheme="minorEastAsia" w:eastAsiaTheme="minorEastAsia" w:hAnsiTheme="minorEastAsia"/>
          <w:sz w:val="24"/>
          <w:szCs w:val="24"/>
        </w:rPr>
      </w:pPr>
    </w:p>
    <w:p w:rsidR="00CD534C" w:rsidRPr="00702227" w:rsidRDefault="00562CFB">
      <w:pPr>
        <w:widowControl/>
        <w:spacing w:line="360" w:lineRule="auto"/>
        <w:jc w:val="center"/>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 xml:space="preserve">                  公司名称（盖章）：</w:t>
      </w:r>
    </w:p>
    <w:p w:rsidR="00CD534C" w:rsidRPr="00702227" w:rsidRDefault="00562CFB">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702227">
        <w:rPr>
          <w:rFonts w:asciiTheme="minorEastAsia" w:eastAsiaTheme="minorEastAsia" w:hAnsiTheme="minorEastAsia" w:cs="Arial"/>
          <w:kern w:val="0"/>
          <w:sz w:val="24"/>
          <w:szCs w:val="24"/>
        </w:rPr>
        <w:t xml:space="preserve">法定代表人或其授权代表（签字）：          </w:t>
      </w:r>
    </w:p>
    <w:p w:rsidR="00CD534C" w:rsidRPr="00702227" w:rsidRDefault="00562CFB">
      <w:pPr>
        <w:spacing w:line="360" w:lineRule="auto"/>
        <w:ind w:firstLineChars="1750" w:firstLine="4200"/>
        <w:rPr>
          <w:rFonts w:asciiTheme="minorEastAsia" w:eastAsiaTheme="minorEastAsia" w:hAnsiTheme="minorEastAsia"/>
          <w:sz w:val="24"/>
          <w:szCs w:val="24"/>
        </w:rPr>
      </w:pPr>
      <w:r w:rsidRPr="00702227">
        <w:rPr>
          <w:rFonts w:asciiTheme="minorEastAsia" w:eastAsiaTheme="minorEastAsia" w:hAnsiTheme="minorEastAsia" w:hint="eastAsia"/>
          <w:sz w:val="24"/>
          <w:szCs w:val="24"/>
        </w:rPr>
        <w:t>年</w:t>
      </w:r>
      <w:r w:rsidRPr="00702227">
        <w:rPr>
          <w:rFonts w:asciiTheme="minorEastAsia" w:eastAsiaTheme="minorEastAsia" w:hAnsiTheme="minorEastAsia"/>
          <w:sz w:val="24"/>
          <w:szCs w:val="24"/>
        </w:rPr>
        <w:t xml:space="preserve">    </w:t>
      </w:r>
      <w:r w:rsidRPr="00702227">
        <w:rPr>
          <w:rFonts w:asciiTheme="minorEastAsia" w:eastAsiaTheme="minorEastAsia" w:hAnsiTheme="minorEastAsia" w:hint="eastAsia"/>
          <w:sz w:val="24"/>
          <w:szCs w:val="24"/>
        </w:rPr>
        <w:t>月</w:t>
      </w:r>
      <w:r w:rsidRPr="00702227">
        <w:rPr>
          <w:rFonts w:asciiTheme="minorEastAsia" w:eastAsiaTheme="minorEastAsia" w:hAnsiTheme="minorEastAsia"/>
          <w:sz w:val="24"/>
          <w:szCs w:val="24"/>
        </w:rPr>
        <w:t xml:space="preserve">    </w:t>
      </w:r>
      <w:r w:rsidRPr="00702227">
        <w:rPr>
          <w:rFonts w:asciiTheme="minorEastAsia" w:eastAsiaTheme="minorEastAsia" w:hAnsiTheme="minorEastAsia" w:hint="eastAsia"/>
          <w:sz w:val="24"/>
          <w:szCs w:val="24"/>
        </w:rPr>
        <w:t>日</w:t>
      </w:r>
    </w:p>
    <w:p w:rsidR="005B7F5F" w:rsidRPr="00702227" w:rsidRDefault="00E418EE" w:rsidP="005B7F5F">
      <w:pPr>
        <w:widowControl/>
        <w:spacing w:line="360" w:lineRule="auto"/>
        <w:jc w:val="left"/>
        <w:rPr>
          <w:rFonts w:asciiTheme="minorEastAsia" w:eastAsiaTheme="minorEastAsia" w:hAnsiTheme="minorEastAsia"/>
          <w:b/>
          <w:sz w:val="24"/>
          <w:szCs w:val="24"/>
        </w:rPr>
      </w:pPr>
      <w:r w:rsidRPr="00702227">
        <w:rPr>
          <w:rFonts w:asciiTheme="minorEastAsia" w:eastAsiaTheme="minorEastAsia" w:hAnsiTheme="minorEastAsia" w:hint="eastAsia"/>
          <w:b/>
          <w:sz w:val="24"/>
          <w:szCs w:val="24"/>
        </w:rPr>
        <w:t>八</w:t>
      </w:r>
      <w:r w:rsidR="005907EE" w:rsidRPr="00702227">
        <w:rPr>
          <w:rFonts w:asciiTheme="minorEastAsia" w:eastAsiaTheme="minorEastAsia" w:hAnsiTheme="minorEastAsia" w:hint="eastAsia"/>
          <w:b/>
          <w:sz w:val="24"/>
          <w:szCs w:val="24"/>
        </w:rPr>
        <w:t>、</w:t>
      </w:r>
      <w:r w:rsidR="005B7F5F" w:rsidRPr="00702227">
        <w:rPr>
          <w:rFonts w:asciiTheme="minorEastAsia" w:eastAsiaTheme="minorEastAsia" w:hAnsiTheme="minorEastAsia" w:hint="eastAsia"/>
          <w:b/>
          <w:sz w:val="24"/>
          <w:szCs w:val="24"/>
        </w:rPr>
        <w:t xml:space="preserve">关于付款周期的约定： </w:t>
      </w:r>
    </w:p>
    <w:p w:rsidR="00D02A5B" w:rsidRPr="00702227" w:rsidRDefault="00D02A5B" w:rsidP="00D02A5B">
      <w:pPr>
        <w:pStyle w:val="Aff6"/>
        <w:spacing w:line="360" w:lineRule="auto"/>
        <w:ind w:firstLine="482"/>
        <w:rPr>
          <w:rFonts w:ascii="宋体" w:eastAsia="宋体" w:hAnsi="宋体"/>
          <w:b/>
          <w:i/>
          <w:sz w:val="24"/>
          <w:szCs w:val="24"/>
          <w:u w:val="single"/>
        </w:rPr>
      </w:pPr>
      <w:r w:rsidRPr="00702227">
        <w:rPr>
          <w:rFonts w:ascii="宋体" w:eastAsia="宋体" w:hAnsi="宋体" w:hint="eastAsia"/>
          <w:b/>
          <w:i/>
          <w:sz w:val="24"/>
          <w:szCs w:val="24"/>
          <w:u w:val="single"/>
        </w:rPr>
        <w:t>（1）本工程项目不支付预付款，项目施工结束验收合格后，承包人将结算资料在规定时间内上报发包人，发包人组织结算审计，结算审计完成后付至审定价的100%，同时扣除水电费和可能承担的审计费。</w:t>
      </w:r>
    </w:p>
    <w:p w:rsidR="00D02A5B" w:rsidRPr="00702227" w:rsidRDefault="00D02A5B" w:rsidP="00D02A5B">
      <w:pPr>
        <w:pStyle w:val="Aff6"/>
        <w:spacing w:line="360" w:lineRule="auto"/>
        <w:ind w:firstLine="482"/>
        <w:rPr>
          <w:rFonts w:ascii="宋体" w:eastAsia="宋体" w:hAnsi="宋体"/>
          <w:b/>
          <w:i/>
          <w:sz w:val="24"/>
          <w:szCs w:val="24"/>
          <w:u w:val="single"/>
        </w:rPr>
      </w:pPr>
      <w:r w:rsidRPr="00702227">
        <w:rPr>
          <w:rFonts w:ascii="宋体" w:eastAsia="宋体" w:hAnsi="宋体" w:hint="eastAsia"/>
          <w:b/>
          <w:i/>
          <w:sz w:val="24"/>
          <w:szCs w:val="24"/>
          <w:u w:val="single"/>
        </w:rPr>
        <w:t>（2）发包人支付给承包人的工程款，承包人只能用于本工程有关的劳力、材料、机械等费用，不得移作它用。发包人有权对承包人工程款的使用进行监督，如工程款用于支付与本工程无关的费用，发包人将立即停止付款。</w:t>
      </w:r>
    </w:p>
    <w:p w:rsidR="00A35F0A" w:rsidRPr="00702227" w:rsidRDefault="00A35F0A" w:rsidP="00A35F0A">
      <w:pPr>
        <w:pStyle w:val="Aff6"/>
        <w:spacing w:line="360" w:lineRule="auto"/>
        <w:ind w:firstLine="482"/>
        <w:rPr>
          <w:rFonts w:ascii="宋体" w:eastAsia="宋体" w:hAnsi="宋体"/>
          <w:b/>
          <w:i/>
          <w:sz w:val="24"/>
          <w:szCs w:val="24"/>
          <w:u w:val="single"/>
        </w:rPr>
      </w:pPr>
      <w:r w:rsidRPr="00702227">
        <w:rPr>
          <w:rFonts w:ascii="宋体" w:eastAsia="宋体" w:hAnsi="宋体" w:hint="eastAsia"/>
          <w:b/>
          <w:i/>
          <w:sz w:val="24"/>
          <w:szCs w:val="24"/>
          <w:u w:val="single"/>
        </w:rPr>
        <w:t>(3)履约担保的金额：本工程成交供应商应在施工合同签订生效之日起14个</w:t>
      </w:r>
      <w:proofErr w:type="gramStart"/>
      <w:r w:rsidRPr="00702227">
        <w:rPr>
          <w:rFonts w:ascii="宋体" w:eastAsia="宋体" w:hAnsi="宋体" w:hint="eastAsia"/>
          <w:b/>
          <w:i/>
          <w:sz w:val="24"/>
          <w:szCs w:val="24"/>
          <w:u w:val="single"/>
        </w:rPr>
        <w:t>日历天</w:t>
      </w:r>
      <w:proofErr w:type="gramEnd"/>
      <w:r w:rsidRPr="00702227">
        <w:rPr>
          <w:rFonts w:ascii="宋体" w:eastAsia="宋体" w:hAnsi="宋体" w:hint="eastAsia"/>
          <w:b/>
          <w:i/>
          <w:sz w:val="24"/>
          <w:szCs w:val="24"/>
          <w:u w:val="single"/>
        </w:rPr>
        <w:t>内向采购人提供成交价10%的履约担保，履约担保的形式应满足发包人要求，履约担保有效期自本合同签订生效之日起至本合同工程竣工验收合格之</w:t>
      </w:r>
      <w:r w:rsidRPr="00702227">
        <w:rPr>
          <w:rFonts w:ascii="宋体" w:eastAsia="宋体" w:hAnsi="宋体" w:hint="eastAsia"/>
          <w:b/>
          <w:i/>
          <w:sz w:val="24"/>
          <w:szCs w:val="24"/>
          <w:u w:val="single"/>
        </w:rPr>
        <w:lastRenderedPageBreak/>
        <w:t>日后48个</w:t>
      </w:r>
      <w:proofErr w:type="gramStart"/>
      <w:r w:rsidRPr="00702227">
        <w:rPr>
          <w:rFonts w:ascii="宋体" w:eastAsia="宋体" w:hAnsi="宋体" w:hint="eastAsia"/>
          <w:b/>
          <w:i/>
          <w:sz w:val="24"/>
          <w:szCs w:val="24"/>
          <w:u w:val="single"/>
        </w:rPr>
        <w:t>日历天</w:t>
      </w:r>
      <w:proofErr w:type="gramEnd"/>
      <w:r w:rsidRPr="00702227">
        <w:rPr>
          <w:rFonts w:ascii="宋体" w:eastAsia="宋体" w:hAnsi="宋体" w:hint="eastAsia"/>
          <w:b/>
          <w:i/>
          <w:sz w:val="24"/>
          <w:szCs w:val="24"/>
          <w:u w:val="single"/>
        </w:rPr>
        <w:t>止。供应商未在规定时间内按此约定提交履约担保的，采购人有权取消其成交中标资格。</w:t>
      </w:r>
    </w:p>
    <w:p w:rsidR="00A35F0A" w:rsidRPr="00702227" w:rsidRDefault="00A35F0A" w:rsidP="00A35F0A">
      <w:pPr>
        <w:pStyle w:val="Aff6"/>
        <w:spacing w:line="360" w:lineRule="auto"/>
        <w:ind w:firstLine="482"/>
        <w:rPr>
          <w:rFonts w:ascii="宋体" w:eastAsia="宋体" w:hAnsi="宋体"/>
          <w:b/>
          <w:i/>
          <w:sz w:val="24"/>
          <w:szCs w:val="24"/>
          <w:u w:val="single"/>
        </w:rPr>
      </w:pPr>
      <w:r w:rsidRPr="00702227">
        <w:rPr>
          <w:rFonts w:ascii="宋体" w:eastAsia="宋体" w:hAnsi="宋体" w:hint="eastAsia"/>
          <w:b/>
          <w:i/>
          <w:sz w:val="24"/>
          <w:szCs w:val="24"/>
          <w:u w:val="single"/>
        </w:rPr>
        <w:t>(4)履约担保的退还时间：工程竣工验收备案完成后满2个月且无违约、无农民工工资拖欠情形，并向采购人移交了完整的工程档案资料后，一次性无息退还（如遇特殊情况，可通过会商形式确定退还方式和比例）。</w:t>
      </w:r>
    </w:p>
    <w:p w:rsidR="00E53045" w:rsidRPr="00702227" w:rsidRDefault="00E53045" w:rsidP="005B7F5F">
      <w:pPr>
        <w:widowControl/>
        <w:spacing w:line="360" w:lineRule="auto"/>
        <w:jc w:val="left"/>
        <w:rPr>
          <w:rFonts w:asciiTheme="minorEastAsia" w:eastAsiaTheme="minorEastAsia" w:hAnsiTheme="minorEastAsia"/>
          <w:sz w:val="24"/>
          <w:szCs w:val="24"/>
        </w:rPr>
      </w:pPr>
    </w:p>
    <w:p w:rsidR="00BC4053" w:rsidRPr="00DB6B04" w:rsidRDefault="00E418EE" w:rsidP="00BC4053">
      <w:pPr>
        <w:widowControl/>
        <w:spacing w:line="500" w:lineRule="exact"/>
        <w:rPr>
          <w:rFonts w:ascii="宋体" w:hAnsi="宋体"/>
          <w:sz w:val="24"/>
          <w:szCs w:val="24"/>
        </w:rPr>
      </w:pPr>
      <w:r w:rsidRPr="00702227">
        <w:rPr>
          <w:rFonts w:ascii="宋体" w:hAnsi="宋体" w:cs="Arial" w:hint="eastAsia"/>
          <w:b/>
          <w:kern w:val="0"/>
          <w:sz w:val="24"/>
          <w:szCs w:val="24"/>
        </w:rPr>
        <w:t>九</w:t>
      </w:r>
      <w:r w:rsidR="005907EE" w:rsidRPr="00702227">
        <w:rPr>
          <w:rFonts w:ascii="宋体" w:hAnsi="宋体" w:cs="Arial" w:hint="eastAsia"/>
          <w:b/>
          <w:kern w:val="0"/>
          <w:sz w:val="24"/>
          <w:szCs w:val="24"/>
        </w:rPr>
        <w:t>、</w:t>
      </w:r>
      <w:r w:rsidR="00BC4053" w:rsidRPr="00DB6B04">
        <w:rPr>
          <w:rFonts w:ascii="宋体" w:hAnsi="宋体" w:cs="Arial" w:hint="eastAsia"/>
          <w:b/>
          <w:kern w:val="0"/>
          <w:sz w:val="24"/>
          <w:szCs w:val="24"/>
        </w:rPr>
        <w:t>调研洽谈</w:t>
      </w:r>
      <w:r w:rsidR="00BC4053" w:rsidRPr="00DB6B04">
        <w:rPr>
          <w:rFonts w:ascii="宋体" w:hAnsi="宋体" w:hint="eastAsia"/>
          <w:b/>
          <w:sz w:val="24"/>
          <w:szCs w:val="24"/>
        </w:rPr>
        <w:t>时间：</w:t>
      </w:r>
      <w:r w:rsidR="00BC4053" w:rsidRPr="00DB6B04">
        <w:rPr>
          <w:rFonts w:ascii="宋体" w:hAnsi="宋体" w:hint="eastAsia"/>
          <w:sz w:val="24"/>
          <w:szCs w:val="24"/>
        </w:rPr>
        <w:t>2025年 1 月</w:t>
      </w:r>
      <w:r w:rsidR="00BC4053">
        <w:rPr>
          <w:rFonts w:ascii="宋体" w:hAnsi="宋体" w:hint="eastAsia"/>
          <w:sz w:val="24"/>
          <w:szCs w:val="24"/>
        </w:rPr>
        <w:t>15</w:t>
      </w:r>
      <w:r w:rsidR="00BC4053" w:rsidRPr="00DB6B04">
        <w:rPr>
          <w:rFonts w:ascii="宋体" w:hAnsi="宋体" w:hint="eastAsia"/>
          <w:sz w:val="24"/>
          <w:szCs w:val="24"/>
        </w:rPr>
        <w:t>日(星期</w:t>
      </w:r>
      <w:r w:rsidR="00BC4053">
        <w:rPr>
          <w:rFonts w:ascii="宋体" w:hAnsi="宋体" w:hint="eastAsia"/>
          <w:sz w:val="24"/>
          <w:szCs w:val="24"/>
        </w:rPr>
        <w:t>三</w:t>
      </w:r>
      <w:r w:rsidR="00BC4053" w:rsidRPr="00DB6B04">
        <w:rPr>
          <w:rFonts w:ascii="宋体" w:hAnsi="宋体" w:hint="eastAsia"/>
          <w:sz w:val="24"/>
          <w:szCs w:val="24"/>
        </w:rPr>
        <w:t>)</w:t>
      </w:r>
      <w:r w:rsidR="00BC4053">
        <w:rPr>
          <w:rFonts w:ascii="宋体" w:hAnsi="宋体" w:hint="eastAsia"/>
          <w:sz w:val="24"/>
          <w:szCs w:val="24"/>
        </w:rPr>
        <w:t>上</w:t>
      </w:r>
      <w:r w:rsidR="00BC4053" w:rsidRPr="00DB6B04">
        <w:rPr>
          <w:rFonts w:ascii="宋体" w:hAnsi="宋体" w:hint="eastAsia"/>
          <w:sz w:val="24"/>
          <w:szCs w:val="24"/>
        </w:rPr>
        <w:t>午</w:t>
      </w:r>
      <w:r w:rsidR="00BC4053">
        <w:rPr>
          <w:rFonts w:ascii="宋体" w:hAnsi="宋体" w:hint="eastAsia"/>
          <w:sz w:val="24"/>
          <w:szCs w:val="24"/>
        </w:rPr>
        <w:t>10</w:t>
      </w:r>
      <w:r w:rsidR="00BC4053">
        <w:rPr>
          <w:rFonts w:ascii="宋体" w:hAnsi="宋体" w:hint="eastAsia"/>
          <w:sz w:val="24"/>
          <w:szCs w:val="24"/>
        </w:rPr>
        <w:t>:</w:t>
      </w:r>
      <w:r w:rsidR="00BC4053">
        <w:rPr>
          <w:rFonts w:ascii="宋体" w:hAnsi="宋体" w:hint="eastAsia"/>
          <w:sz w:val="24"/>
          <w:szCs w:val="24"/>
        </w:rPr>
        <w:t>0</w:t>
      </w:r>
      <w:r w:rsidR="00BC4053" w:rsidRPr="00DB6B04">
        <w:rPr>
          <w:rFonts w:ascii="宋体" w:hAnsi="宋体" w:hint="eastAsia"/>
          <w:sz w:val="24"/>
          <w:szCs w:val="24"/>
        </w:rPr>
        <w:t>0</w:t>
      </w:r>
    </w:p>
    <w:p w:rsidR="00BC4053" w:rsidRPr="00DB6B04" w:rsidRDefault="00BC4053" w:rsidP="00BC4053">
      <w:pPr>
        <w:widowControl/>
        <w:spacing w:line="500" w:lineRule="exact"/>
        <w:ind w:firstLineChars="196" w:firstLine="472"/>
        <w:rPr>
          <w:rFonts w:ascii="宋体" w:hAnsi="宋体"/>
          <w:sz w:val="24"/>
          <w:szCs w:val="24"/>
        </w:rPr>
      </w:pPr>
      <w:r w:rsidRPr="00DB6B04">
        <w:rPr>
          <w:rFonts w:ascii="宋体" w:hAnsi="宋体" w:hint="eastAsia"/>
          <w:b/>
          <w:sz w:val="24"/>
          <w:szCs w:val="24"/>
        </w:rPr>
        <w:t>地  点：</w:t>
      </w:r>
      <w:r w:rsidRPr="00DB6B04">
        <w:rPr>
          <w:rFonts w:ascii="宋体" w:hAnsi="宋体" w:hint="eastAsia"/>
          <w:sz w:val="24"/>
          <w:szCs w:val="24"/>
        </w:rPr>
        <w:t>江苏省口腔医院新综合楼十三</w:t>
      </w:r>
      <w:bookmarkStart w:id="2" w:name="_GoBack"/>
      <w:bookmarkEnd w:id="2"/>
      <w:r w:rsidRPr="00DB6B04">
        <w:rPr>
          <w:rFonts w:ascii="宋体" w:hAnsi="宋体" w:hint="eastAsia"/>
          <w:sz w:val="24"/>
          <w:szCs w:val="24"/>
        </w:rPr>
        <w:t>楼1301会议室</w:t>
      </w:r>
    </w:p>
    <w:p w:rsidR="00BC4053" w:rsidRPr="00DB6B04" w:rsidRDefault="00BC4053" w:rsidP="00BC4053">
      <w:pPr>
        <w:widowControl/>
        <w:spacing w:line="360" w:lineRule="auto"/>
        <w:ind w:firstLineChars="200" w:firstLine="482"/>
        <w:rPr>
          <w:rFonts w:ascii="宋体" w:hAnsi="宋体"/>
          <w:b/>
          <w:sz w:val="24"/>
          <w:szCs w:val="24"/>
        </w:rPr>
      </w:pPr>
      <w:r w:rsidRPr="00DB6B04">
        <w:rPr>
          <w:rFonts w:ascii="宋体" w:hAnsi="宋体" w:hint="eastAsia"/>
          <w:b/>
          <w:sz w:val="24"/>
          <w:szCs w:val="24"/>
        </w:rPr>
        <w:t>报名时间：</w:t>
      </w:r>
      <w:r w:rsidRPr="00DB6B04">
        <w:rPr>
          <w:rFonts w:ascii="宋体" w:hAnsi="宋体" w:hint="eastAsia"/>
          <w:sz w:val="24"/>
          <w:szCs w:val="24"/>
        </w:rPr>
        <w:t xml:space="preserve">即日起至2025年1月 </w:t>
      </w:r>
      <w:r>
        <w:rPr>
          <w:rFonts w:ascii="宋体" w:hAnsi="宋体" w:hint="eastAsia"/>
          <w:sz w:val="24"/>
          <w:szCs w:val="24"/>
        </w:rPr>
        <w:t>13</w:t>
      </w:r>
      <w:r w:rsidRPr="00DB6B04">
        <w:rPr>
          <w:rFonts w:ascii="宋体" w:hAnsi="宋体" w:hint="eastAsia"/>
          <w:sz w:val="24"/>
          <w:szCs w:val="24"/>
        </w:rPr>
        <w:t>日17：00</w:t>
      </w:r>
    </w:p>
    <w:p w:rsidR="0031048E" w:rsidRPr="00702227" w:rsidRDefault="0031048E" w:rsidP="00BC4053">
      <w:pPr>
        <w:widowControl/>
        <w:spacing w:line="500" w:lineRule="exact"/>
        <w:rPr>
          <w:rFonts w:ascii="宋体" w:hAnsi="宋体"/>
          <w:sz w:val="24"/>
          <w:szCs w:val="24"/>
        </w:rPr>
      </w:pPr>
      <w:r w:rsidRPr="00702227">
        <w:rPr>
          <w:rFonts w:ascii="宋体" w:hAnsi="宋体" w:hint="eastAsia"/>
          <w:b/>
          <w:sz w:val="24"/>
          <w:szCs w:val="24"/>
        </w:rPr>
        <w:t>报名方式：</w:t>
      </w:r>
      <w:r w:rsidRPr="00702227">
        <w:rPr>
          <w:rFonts w:ascii="宋体" w:hAnsi="宋体"/>
          <w:sz w:val="24"/>
          <w:szCs w:val="24"/>
        </w:rPr>
        <w:t xml:space="preserve"> </w:t>
      </w:r>
      <w:r w:rsidRPr="00702227">
        <w:rPr>
          <w:rFonts w:ascii="宋体" w:hAnsi="宋体" w:hint="eastAsia"/>
          <w:sz w:val="24"/>
          <w:szCs w:val="24"/>
        </w:rPr>
        <w:t>提供授权委托人原件及营业执照复印件并加盖公章电子版发送至邮箱：</w:t>
      </w:r>
      <w:r w:rsidR="005907EE" w:rsidRPr="00702227">
        <w:rPr>
          <w:rFonts w:ascii="宋体" w:hAnsi="宋体"/>
          <w:sz w:val="24"/>
          <w:szCs w:val="24"/>
        </w:rPr>
        <w:t>84516589@qq.com</w:t>
      </w:r>
      <w:r w:rsidRPr="00702227">
        <w:rPr>
          <w:rFonts w:ascii="宋体" w:hAnsi="宋体" w:hint="eastAsia"/>
          <w:sz w:val="24"/>
          <w:szCs w:val="24"/>
        </w:rPr>
        <w:t>；相关施工图及工程量清单在报名后获取；</w:t>
      </w:r>
    </w:p>
    <w:p w:rsidR="005907EE" w:rsidRPr="00702227" w:rsidRDefault="0031048E" w:rsidP="005907EE">
      <w:pPr>
        <w:widowControl/>
        <w:spacing w:line="360" w:lineRule="auto"/>
        <w:ind w:firstLineChars="200" w:firstLine="482"/>
        <w:jc w:val="left"/>
        <w:rPr>
          <w:rFonts w:ascii="宋体" w:hAnsi="宋体"/>
          <w:sz w:val="24"/>
          <w:szCs w:val="24"/>
        </w:rPr>
      </w:pPr>
      <w:r w:rsidRPr="00702227">
        <w:rPr>
          <w:rFonts w:ascii="宋体" w:hAnsi="宋体" w:hint="eastAsia"/>
          <w:b/>
          <w:sz w:val="24"/>
          <w:szCs w:val="24"/>
        </w:rPr>
        <w:t>联系方式：</w:t>
      </w:r>
      <w:r w:rsidR="005907EE" w:rsidRPr="00702227">
        <w:rPr>
          <w:rFonts w:ascii="宋体" w:hAnsi="宋体" w:hint="eastAsia"/>
          <w:sz w:val="24"/>
          <w:szCs w:val="24"/>
        </w:rPr>
        <w:t>陶工</w:t>
      </w:r>
      <w:r w:rsidRPr="00702227">
        <w:rPr>
          <w:rFonts w:ascii="宋体" w:hAnsi="宋体" w:hint="eastAsia"/>
          <w:sz w:val="24"/>
          <w:szCs w:val="24"/>
        </w:rPr>
        <w:t xml:space="preserve">   </w:t>
      </w:r>
      <w:r w:rsidR="005907EE" w:rsidRPr="00702227">
        <w:rPr>
          <w:rFonts w:ascii="宋体" w:hAnsi="宋体"/>
          <w:sz w:val="24"/>
          <w:szCs w:val="24"/>
        </w:rPr>
        <w:t xml:space="preserve">  13815888055</w:t>
      </w:r>
    </w:p>
    <w:p w:rsidR="00CD534C" w:rsidRPr="00702227" w:rsidRDefault="00FE411A" w:rsidP="005907EE">
      <w:pPr>
        <w:widowControl/>
        <w:spacing w:line="360" w:lineRule="auto"/>
        <w:jc w:val="left"/>
        <w:rPr>
          <w:rFonts w:ascii="宋体" w:hAnsi="宋体"/>
          <w:b/>
          <w:sz w:val="24"/>
          <w:szCs w:val="24"/>
        </w:rPr>
      </w:pPr>
      <w:r w:rsidRPr="00702227">
        <w:rPr>
          <w:rFonts w:ascii="宋体" w:hAnsi="宋体" w:hint="eastAsia"/>
          <w:b/>
          <w:sz w:val="24"/>
          <w:szCs w:val="24"/>
        </w:rPr>
        <w:t>十、请同时将所投调研文件（包含工程量清单）发至邮箱：2066748093@qq.com，调研文件名称设置：公司名称+项目名称。</w:t>
      </w:r>
    </w:p>
    <w:p w:rsidR="00CD534C" w:rsidRPr="00702227" w:rsidRDefault="00562CFB">
      <w:pPr>
        <w:spacing w:line="360" w:lineRule="auto"/>
        <w:rPr>
          <w:sz w:val="24"/>
          <w:szCs w:val="24"/>
        </w:rPr>
      </w:pPr>
      <w:r w:rsidRPr="00702227">
        <w:rPr>
          <w:rFonts w:hint="eastAsia"/>
          <w:sz w:val="24"/>
          <w:szCs w:val="24"/>
        </w:rPr>
        <w:t>注：</w:t>
      </w:r>
      <w:r w:rsidRPr="00702227">
        <w:rPr>
          <w:sz w:val="24"/>
          <w:szCs w:val="24"/>
        </w:rPr>
        <w:t xml:space="preserve"> 1. </w:t>
      </w:r>
      <w:r w:rsidRPr="00702227">
        <w:rPr>
          <w:sz w:val="24"/>
          <w:szCs w:val="24"/>
        </w:rPr>
        <w:t>提供虚假文件一经查实将终止其</w:t>
      </w:r>
      <w:r w:rsidRPr="00702227">
        <w:rPr>
          <w:rFonts w:hint="eastAsia"/>
          <w:sz w:val="24"/>
          <w:szCs w:val="24"/>
        </w:rPr>
        <w:t>参与</w:t>
      </w:r>
      <w:r w:rsidRPr="00702227">
        <w:rPr>
          <w:sz w:val="24"/>
          <w:szCs w:val="24"/>
        </w:rPr>
        <w:t>资格</w:t>
      </w:r>
      <w:r w:rsidRPr="00702227">
        <w:rPr>
          <w:rFonts w:hint="eastAsia"/>
          <w:sz w:val="24"/>
          <w:szCs w:val="24"/>
        </w:rPr>
        <w:t>。</w:t>
      </w:r>
    </w:p>
    <w:p w:rsidR="00CD534C" w:rsidRPr="00702227" w:rsidRDefault="00562CFB">
      <w:pPr>
        <w:spacing w:line="360" w:lineRule="auto"/>
        <w:rPr>
          <w:sz w:val="24"/>
          <w:szCs w:val="24"/>
        </w:rPr>
      </w:pPr>
      <w:r w:rsidRPr="00702227">
        <w:rPr>
          <w:sz w:val="24"/>
          <w:szCs w:val="24"/>
        </w:rPr>
        <w:t xml:space="preserve">     2. </w:t>
      </w:r>
      <w:r w:rsidRPr="00702227">
        <w:rPr>
          <w:sz w:val="24"/>
          <w:szCs w:val="24"/>
        </w:rPr>
        <w:t>资料一式</w:t>
      </w:r>
      <w:r w:rsidRPr="00702227">
        <w:rPr>
          <w:rFonts w:hint="eastAsia"/>
          <w:sz w:val="24"/>
          <w:szCs w:val="24"/>
        </w:rPr>
        <w:t>四</w:t>
      </w:r>
      <w:r w:rsidRPr="00702227">
        <w:rPr>
          <w:sz w:val="24"/>
          <w:szCs w:val="24"/>
        </w:rPr>
        <w:t>份</w:t>
      </w:r>
      <w:r w:rsidRPr="00702227">
        <w:rPr>
          <w:rFonts w:hint="eastAsia"/>
          <w:sz w:val="24"/>
          <w:szCs w:val="24"/>
        </w:rPr>
        <w:t>，加盖单位公章并装订成册，概不退还</w:t>
      </w:r>
      <w:r w:rsidRPr="00702227">
        <w:rPr>
          <w:sz w:val="24"/>
          <w:szCs w:val="24"/>
        </w:rPr>
        <w:t>。</w:t>
      </w:r>
    </w:p>
    <w:p w:rsidR="006D22CB" w:rsidRPr="00702227" w:rsidRDefault="006D22CB" w:rsidP="006D22CB">
      <w:pPr>
        <w:pStyle w:val="af8"/>
        <w:numPr>
          <w:ilvl w:val="0"/>
          <w:numId w:val="4"/>
        </w:numPr>
        <w:spacing w:line="360" w:lineRule="auto"/>
        <w:ind w:firstLineChars="0"/>
        <w:rPr>
          <w:b/>
          <w:bCs/>
          <w:i/>
          <w:sz w:val="24"/>
          <w:szCs w:val="24"/>
          <w:u w:val="single"/>
        </w:rPr>
      </w:pPr>
      <w:r w:rsidRPr="00702227">
        <w:rPr>
          <w:rFonts w:hint="eastAsia"/>
          <w:b/>
          <w:bCs/>
          <w:i/>
          <w:sz w:val="24"/>
          <w:szCs w:val="24"/>
          <w:u w:val="single"/>
        </w:rPr>
        <w:t>参与调研的供应商授权代表人需为项目负责人或技术负责人。</w:t>
      </w:r>
    </w:p>
    <w:p w:rsidR="007B7E59" w:rsidRPr="00702227" w:rsidRDefault="007B7E59" w:rsidP="007B7E59">
      <w:pPr>
        <w:pStyle w:val="af8"/>
        <w:numPr>
          <w:ilvl w:val="0"/>
          <w:numId w:val="4"/>
        </w:numPr>
        <w:spacing w:line="360" w:lineRule="auto"/>
        <w:ind w:firstLineChars="0"/>
        <w:rPr>
          <w:b/>
          <w:bCs/>
          <w:sz w:val="24"/>
          <w:szCs w:val="24"/>
        </w:rPr>
      </w:pPr>
      <w:r w:rsidRPr="00702227">
        <w:rPr>
          <w:rFonts w:hint="eastAsia"/>
          <w:b/>
          <w:bCs/>
          <w:sz w:val="24"/>
          <w:szCs w:val="24"/>
        </w:rPr>
        <w:t>其中《报价表》除在调研文件中体现外，另需单独封装一份。</w:t>
      </w:r>
    </w:p>
    <w:p w:rsidR="00CD534C" w:rsidRPr="00702227" w:rsidRDefault="00CD534C">
      <w:pPr>
        <w:spacing w:line="360" w:lineRule="auto"/>
        <w:rPr>
          <w:rFonts w:asciiTheme="minorEastAsia" w:eastAsiaTheme="minorEastAsia" w:hAnsiTheme="minorEastAsia"/>
          <w:sz w:val="24"/>
          <w:szCs w:val="24"/>
        </w:rPr>
      </w:pPr>
    </w:p>
    <w:p w:rsidR="006C7B71" w:rsidRPr="00702227" w:rsidRDefault="006C7B71">
      <w:pPr>
        <w:widowControl/>
        <w:jc w:val="left"/>
        <w:rPr>
          <w:rFonts w:asciiTheme="minorEastAsia" w:eastAsiaTheme="minorEastAsia" w:hAnsiTheme="minorEastAsia"/>
          <w:b/>
          <w:bCs/>
          <w:sz w:val="24"/>
          <w:szCs w:val="24"/>
        </w:rPr>
      </w:pPr>
    </w:p>
    <w:p w:rsidR="006C7B71" w:rsidRPr="00702227" w:rsidRDefault="006C7B71">
      <w:pPr>
        <w:widowControl/>
        <w:jc w:val="left"/>
        <w:rPr>
          <w:rFonts w:asciiTheme="minorEastAsia" w:eastAsiaTheme="minorEastAsia" w:hAnsiTheme="minorEastAsia"/>
          <w:b/>
          <w:bCs/>
          <w:sz w:val="24"/>
          <w:szCs w:val="24"/>
        </w:rPr>
      </w:pPr>
    </w:p>
    <w:p w:rsidR="006C7B71" w:rsidRPr="00702227" w:rsidRDefault="006C7B71">
      <w:pPr>
        <w:widowControl/>
        <w:jc w:val="left"/>
        <w:rPr>
          <w:rFonts w:asciiTheme="minorEastAsia" w:eastAsiaTheme="minorEastAsia" w:hAnsiTheme="minorEastAsia"/>
          <w:b/>
          <w:bCs/>
          <w:sz w:val="24"/>
          <w:szCs w:val="24"/>
        </w:rPr>
      </w:pPr>
    </w:p>
    <w:p w:rsidR="006C7B71" w:rsidRPr="00702227" w:rsidRDefault="006C7B71">
      <w:pPr>
        <w:widowControl/>
        <w:jc w:val="left"/>
        <w:rPr>
          <w:rFonts w:asciiTheme="minorEastAsia" w:eastAsiaTheme="minorEastAsia" w:hAnsiTheme="minorEastAsia"/>
          <w:b/>
          <w:bCs/>
          <w:sz w:val="24"/>
          <w:szCs w:val="24"/>
        </w:rPr>
      </w:pPr>
    </w:p>
    <w:p w:rsidR="006C7B71" w:rsidRPr="00702227" w:rsidRDefault="006C7B71">
      <w:pPr>
        <w:widowControl/>
        <w:jc w:val="left"/>
        <w:rPr>
          <w:rFonts w:asciiTheme="minorEastAsia" w:eastAsiaTheme="minorEastAsia" w:hAnsiTheme="minorEastAsia"/>
          <w:b/>
          <w:bCs/>
          <w:sz w:val="24"/>
          <w:szCs w:val="24"/>
        </w:rPr>
      </w:pPr>
    </w:p>
    <w:p w:rsidR="006C7B71" w:rsidRPr="00702227" w:rsidRDefault="006C7B71">
      <w:pPr>
        <w:widowControl/>
        <w:jc w:val="left"/>
        <w:rPr>
          <w:rFonts w:asciiTheme="minorEastAsia" w:eastAsiaTheme="minorEastAsia" w:hAnsiTheme="minorEastAsia"/>
          <w:b/>
          <w:bCs/>
          <w:sz w:val="24"/>
          <w:szCs w:val="24"/>
        </w:rPr>
      </w:pPr>
    </w:p>
    <w:p w:rsidR="006C7B71" w:rsidRPr="00702227" w:rsidRDefault="006C7B71">
      <w:pPr>
        <w:widowControl/>
        <w:jc w:val="left"/>
        <w:rPr>
          <w:rFonts w:asciiTheme="minorEastAsia" w:eastAsiaTheme="minorEastAsia" w:hAnsiTheme="minorEastAsia"/>
          <w:b/>
          <w:bCs/>
          <w:sz w:val="24"/>
          <w:szCs w:val="24"/>
        </w:rPr>
      </w:pPr>
    </w:p>
    <w:p w:rsidR="00FE411A" w:rsidRPr="00702227" w:rsidRDefault="00FE411A" w:rsidP="00FE411A">
      <w:pPr>
        <w:spacing w:line="440" w:lineRule="exact"/>
        <w:rPr>
          <w:rFonts w:ascii="宋体" w:hAnsi="宋体" w:cs="宋体"/>
          <w:b/>
          <w:sz w:val="24"/>
          <w:szCs w:val="24"/>
        </w:rPr>
      </w:pPr>
    </w:p>
    <w:p w:rsidR="00FE411A" w:rsidRPr="00702227" w:rsidRDefault="00FE411A" w:rsidP="00FE411A">
      <w:pPr>
        <w:spacing w:line="440" w:lineRule="exact"/>
        <w:rPr>
          <w:rFonts w:ascii="宋体" w:hAnsi="宋体" w:cs="宋体"/>
          <w:b/>
          <w:sz w:val="24"/>
          <w:szCs w:val="24"/>
        </w:rPr>
      </w:pPr>
    </w:p>
    <w:p w:rsidR="00FE411A" w:rsidRPr="00702227" w:rsidRDefault="00FE411A" w:rsidP="00FE411A">
      <w:pPr>
        <w:spacing w:line="440" w:lineRule="exact"/>
        <w:rPr>
          <w:rFonts w:ascii="宋体" w:hAnsi="宋体" w:cs="宋体"/>
          <w:b/>
          <w:sz w:val="24"/>
          <w:szCs w:val="24"/>
        </w:rPr>
      </w:pPr>
    </w:p>
    <w:p w:rsidR="00FE411A" w:rsidRPr="00702227" w:rsidRDefault="00FE411A" w:rsidP="00FE411A">
      <w:pPr>
        <w:spacing w:line="440" w:lineRule="exact"/>
        <w:rPr>
          <w:rFonts w:ascii="宋体" w:hAnsi="宋体" w:cs="宋体"/>
          <w:b/>
          <w:sz w:val="24"/>
          <w:szCs w:val="24"/>
        </w:rPr>
      </w:pPr>
    </w:p>
    <w:p w:rsidR="00FE411A" w:rsidRPr="00702227" w:rsidRDefault="00FE411A" w:rsidP="00FE411A">
      <w:pPr>
        <w:spacing w:line="440" w:lineRule="exact"/>
        <w:rPr>
          <w:rFonts w:ascii="宋体" w:hAnsi="宋体" w:cs="宋体"/>
          <w:b/>
          <w:bCs/>
          <w:kern w:val="44"/>
          <w:sz w:val="24"/>
          <w:szCs w:val="24"/>
          <w:u w:val="single"/>
        </w:rPr>
      </w:pPr>
      <w:r w:rsidRPr="00702227">
        <w:rPr>
          <w:rFonts w:ascii="宋体" w:hAnsi="宋体" w:cs="宋体" w:hint="eastAsia"/>
          <w:b/>
          <w:sz w:val="24"/>
          <w:szCs w:val="24"/>
        </w:rPr>
        <w:t>附件1：</w:t>
      </w:r>
      <w:r w:rsidR="00A26A50" w:rsidRPr="00702227">
        <w:rPr>
          <w:rFonts w:ascii="宋体" w:hAnsi="宋体" w:cs="宋体" w:hint="eastAsia"/>
          <w:b/>
          <w:sz w:val="24"/>
          <w:szCs w:val="24"/>
          <w:u w:val="single"/>
        </w:rPr>
        <w:t>南京医科大学</w:t>
      </w:r>
      <w:r w:rsidR="00D02A5B" w:rsidRPr="00702227">
        <w:rPr>
          <w:rFonts w:ascii="宋体" w:hAnsi="宋体" w:cs="宋体" w:hint="eastAsia"/>
          <w:b/>
          <w:sz w:val="24"/>
          <w:szCs w:val="24"/>
          <w:u w:val="single"/>
        </w:rPr>
        <w:t>五台校区6号宿舍楼装饰装修拆除</w:t>
      </w:r>
      <w:r w:rsidR="00A26A50" w:rsidRPr="00702227">
        <w:rPr>
          <w:rFonts w:ascii="宋体" w:hAnsi="宋体" w:cs="宋体" w:hint="eastAsia"/>
          <w:b/>
          <w:sz w:val="24"/>
          <w:szCs w:val="24"/>
          <w:u w:val="single"/>
        </w:rPr>
        <w:t>工程</w:t>
      </w:r>
      <w:r w:rsidRPr="00702227">
        <w:rPr>
          <w:rFonts w:ascii="宋体" w:hAnsi="宋体" w:cs="宋体" w:hint="eastAsia"/>
          <w:b/>
          <w:bCs/>
          <w:kern w:val="44"/>
          <w:sz w:val="24"/>
          <w:szCs w:val="24"/>
          <w:u w:val="single"/>
        </w:rPr>
        <w:t>项目要求</w:t>
      </w:r>
    </w:p>
    <w:p w:rsidR="00FE411A" w:rsidRPr="00702227" w:rsidRDefault="00FE411A" w:rsidP="00FE411A">
      <w:pPr>
        <w:spacing w:line="440" w:lineRule="exact"/>
        <w:rPr>
          <w:rFonts w:ascii="宋体" w:hAnsi="宋体" w:cs="宋体"/>
          <w:b/>
          <w:bCs/>
          <w:kern w:val="44"/>
          <w:sz w:val="24"/>
          <w:szCs w:val="24"/>
        </w:rPr>
      </w:pP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lastRenderedPageBreak/>
        <w:t>1、经现场初步踏勘，本项目拆除内容包括但不限于：钢筋混凝土梁板无损</w:t>
      </w:r>
      <w:proofErr w:type="gramStart"/>
      <w:r w:rsidRPr="00702227">
        <w:rPr>
          <w:rFonts w:ascii="宋体" w:eastAsia="宋体" w:hAnsi="宋体" w:hint="eastAsia"/>
          <w:sz w:val="24"/>
          <w:szCs w:val="24"/>
        </w:rPr>
        <w:t>切割约</w:t>
      </w:r>
      <w:proofErr w:type="gramEnd"/>
      <w:r w:rsidRPr="00702227">
        <w:rPr>
          <w:rFonts w:ascii="宋体" w:eastAsia="宋体" w:hAnsi="宋体"/>
          <w:sz w:val="24"/>
          <w:szCs w:val="24"/>
        </w:rPr>
        <w:t>75.86</w:t>
      </w:r>
      <w:r w:rsidRPr="00702227">
        <w:rPr>
          <w:rFonts w:ascii="宋体" w:eastAsia="宋体" w:hAnsi="宋体" w:hint="eastAsia"/>
          <w:sz w:val="24"/>
          <w:szCs w:val="24"/>
        </w:rPr>
        <w:t xml:space="preserve"> m3；屋面刚性层拆除约</w:t>
      </w:r>
      <w:r w:rsidRPr="00702227">
        <w:rPr>
          <w:rFonts w:ascii="宋体" w:eastAsia="宋体" w:hAnsi="宋体"/>
          <w:sz w:val="24"/>
          <w:szCs w:val="24"/>
        </w:rPr>
        <w:t>766.75</w:t>
      </w:r>
      <w:r w:rsidRPr="00702227">
        <w:rPr>
          <w:rFonts w:ascii="宋体" w:eastAsia="宋体" w:hAnsi="宋体" w:hint="eastAsia"/>
          <w:sz w:val="24"/>
          <w:szCs w:val="24"/>
        </w:rPr>
        <w:t xml:space="preserve"> m2；平面块料拆除约</w:t>
      </w:r>
      <w:r w:rsidRPr="00702227">
        <w:rPr>
          <w:rFonts w:ascii="宋体" w:eastAsia="宋体" w:hAnsi="宋体"/>
          <w:sz w:val="24"/>
          <w:szCs w:val="24"/>
        </w:rPr>
        <w:t>1181.64</w:t>
      </w:r>
      <w:r w:rsidRPr="00702227">
        <w:rPr>
          <w:rFonts w:ascii="宋体" w:eastAsia="宋体" w:hAnsi="宋体" w:hint="eastAsia"/>
          <w:sz w:val="24"/>
          <w:szCs w:val="24"/>
        </w:rPr>
        <w:t>m2；墙柱面龙骨及饰面拆除约500 m2；铲除抹灰面及基层约</w:t>
      </w:r>
      <w:r w:rsidRPr="00702227">
        <w:rPr>
          <w:rFonts w:ascii="宋体" w:eastAsia="宋体" w:hAnsi="宋体"/>
          <w:sz w:val="24"/>
          <w:szCs w:val="24"/>
        </w:rPr>
        <w:t>14461.32</w:t>
      </w:r>
      <w:r w:rsidRPr="00702227">
        <w:rPr>
          <w:rFonts w:ascii="宋体" w:eastAsia="宋体" w:hAnsi="宋体" w:hint="eastAsia"/>
          <w:sz w:val="24"/>
          <w:szCs w:val="24"/>
        </w:rPr>
        <w:t>m2；立面块料拆除约</w:t>
      </w:r>
      <w:r w:rsidRPr="00702227">
        <w:rPr>
          <w:rFonts w:ascii="宋体" w:eastAsia="宋体" w:hAnsi="宋体"/>
          <w:sz w:val="24"/>
          <w:szCs w:val="24"/>
        </w:rPr>
        <w:t>2843.22</w:t>
      </w:r>
      <w:r w:rsidRPr="00702227">
        <w:rPr>
          <w:rFonts w:ascii="宋体" w:eastAsia="宋体" w:hAnsi="宋体" w:hint="eastAsia"/>
          <w:sz w:val="24"/>
          <w:szCs w:val="24"/>
        </w:rPr>
        <w:t xml:space="preserve"> m2；天棚面龙骨及饰面拆除约</w:t>
      </w:r>
      <w:r w:rsidRPr="00702227">
        <w:rPr>
          <w:rFonts w:ascii="宋体" w:eastAsia="宋体" w:hAnsi="宋体"/>
          <w:sz w:val="24"/>
          <w:szCs w:val="24"/>
        </w:rPr>
        <w:t>413.18</w:t>
      </w:r>
      <w:r w:rsidRPr="00702227">
        <w:rPr>
          <w:rFonts w:ascii="宋体" w:eastAsia="宋体" w:hAnsi="宋体" w:hint="eastAsia"/>
          <w:sz w:val="24"/>
          <w:szCs w:val="24"/>
        </w:rPr>
        <w:t xml:space="preserve"> m2；拆除室外原有混凝土结构约50m3；双开门、金属单开门、金属窗、其他构件等若干。其他拆除内容未在上述清单内容里面表述的，费用包干，自行考虑相关费用。</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2、具体施工要求为：</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（1）卫生间地面、吊顶、隔墙等工程拆除；</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（2）拆除包括但不限于建筑内部水电气管路、其他构件等所有现场零星拆除内容，具体内容响应供应</w:t>
      </w:r>
      <w:proofErr w:type="gramStart"/>
      <w:r w:rsidRPr="00702227">
        <w:rPr>
          <w:rFonts w:ascii="宋体" w:eastAsia="宋体" w:hAnsi="宋体" w:hint="eastAsia"/>
          <w:sz w:val="24"/>
          <w:szCs w:val="24"/>
        </w:rPr>
        <w:t>商综合</w:t>
      </w:r>
      <w:proofErr w:type="gramEnd"/>
      <w:r w:rsidRPr="00702227">
        <w:rPr>
          <w:rFonts w:ascii="宋体" w:eastAsia="宋体" w:hAnsi="宋体" w:hint="eastAsia"/>
          <w:sz w:val="24"/>
          <w:szCs w:val="24"/>
        </w:rPr>
        <w:t>考虑；</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（3）完成内部拆除所需要的搬迁和转移工作；</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（4）措施费包括但不限于拆除工程需要的机械、措施、现场围挡、降尘等所有费用由响应供应商自行考虑，不因现场情况变化而调整；</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（5）钢筋、钢筋</w:t>
      </w:r>
      <w:proofErr w:type="gramStart"/>
      <w:r w:rsidRPr="00702227">
        <w:rPr>
          <w:rFonts w:ascii="宋体" w:eastAsia="宋体" w:hAnsi="宋体" w:hint="eastAsia"/>
          <w:sz w:val="24"/>
          <w:szCs w:val="24"/>
        </w:rPr>
        <w:t>砼</w:t>
      </w:r>
      <w:proofErr w:type="gramEnd"/>
      <w:r w:rsidRPr="00702227">
        <w:rPr>
          <w:rFonts w:ascii="宋体" w:eastAsia="宋体" w:hAnsi="宋体" w:hint="eastAsia"/>
          <w:sz w:val="24"/>
          <w:szCs w:val="24"/>
        </w:rPr>
        <w:t>废渣、窗户、床铺、卫浴等有可回收的材料由响应供应商自行处理；</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（6）建筑垃圾外运的方式和运距由响应供应商勘察现场自行考虑，同时建筑垃圾外运应满足市政、环保等相关部门要求，响应供应商应综合考虑建筑垃圾外运产生其他所有费用，不因现场情况变化而调整；</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（7）拆除前做好安全交底工作，对涉及内部拆除区域的水电气进行切断，对可能影响的管线进行保护。</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（8）拆除施工过程中，不得野蛮施工破坏原建筑主体结构，现场需服从学校、医院及监理单位管理。</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3、保险：</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（1）承包人应为施工现场的全部人员办理意外伤害保险并支付保险费，包括其员工及为履行合同聘请的第三方的人员。</w:t>
      </w:r>
    </w:p>
    <w:p w:rsidR="00A35F0A" w:rsidRPr="00702227" w:rsidRDefault="00A35F0A" w:rsidP="00A35F0A">
      <w:pPr>
        <w:pStyle w:val="Aff6"/>
        <w:spacing w:line="360" w:lineRule="auto"/>
        <w:ind w:firstLine="480"/>
        <w:rPr>
          <w:rFonts w:ascii="宋体" w:eastAsia="宋体" w:hAnsi="宋体"/>
          <w:sz w:val="24"/>
          <w:szCs w:val="24"/>
        </w:rPr>
      </w:pPr>
      <w:r w:rsidRPr="00702227">
        <w:rPr>
          <w:rFonts w:ascii="宋体" w:eastAsia="宋体" w:hAnsi="宋体" w:hint="eastAsia"/>
          <w:sz w:val="24"/>
          <w:szCs w:val="24"/>
        </w:rPr>
        <w:t>（2）承包人变更除工伤保险之外的保险合同时，应事先征得发包人同意，并通知监理人。保险事故发生时，投保人应按照保险合同规定的条件和期限及时向保险人报告。承包人应当在知道保险事故发生后及时通知对方。</w:t>
      </w:r>
    </w:p>
    <w:p w:rsidR="00FE411A" w:rsidRPr="00702227" w:rsidRDefault="00FE411A" w:rsidP="00FE411A">
      <w:pPr>
        <w:spacing w:line="440" w:lineRule="exact"/>
        <w:rPr>
          <w:rFonts w:ascii="宋体" w:hAnsi="宋体" w:cs="宋体"/>
          <w:b/>
          <w:bCs/>
          <w:kern w:val="44"/>
          <w:sz w:val="24"/>
          <w:szCs w:val="24"/>
          <w:u w:val="single"/>
        </w:rPr>
      </w:pPr>
      <w:r w:rsidRPr="00702227">
        <w:rPr>
          <w:rFonts w:ascii="宋体" w:hAnsi="宋体" w:cs="宋体" w:hint="eastAsia"/>
          <w:b/>
          <w:bCs/>
          <w:kern w:val="44"/>
          <w:sz w:val="24"/>
          <w:szCs w:val="24"/>
        </w:rPr>
        <w:t>附件2：</w:t>
      </w:r>
      <w:r w:rsidRPr="00702227">
        <w:rPr>
          <w:rFonts w:ascii="宋体" w:hAnsi="宋体" w:cs="宋体" w:hint="eastAsia"/>
          <w:b/>
          <w:bCs/>
          <w:kern w:val="44"/>
          <w:sz w:val="24"/>
          <w:szCs w:val="24"/>
          <w:u w:val="single"/>
        </w:rPr>
        <w:t>调研文件模板</w:t>
      </w:r>
    </w:p>
    <w:p w:rsidR="006C7B71" w:rsidRPr="00702227" w:rsidRDefault="006C7B71" w:rsidP="006C7B71">
      <w:pPr>
        <w:spacing w:line="360" w:lineRule="auto"/>
        <w:rPr>
          <w:rFonts w:ascii="宋体" w:hAnsi="宋体" w:cs="宋体"/>
          <w:b/>
          <w:bCs/>
          <w:kern w:val="44"/>
          <w:sz w:val="24"/>
          <w:szCs w:val="24"/>
          <w:u w:val="single"/>
        </w:rPr>
      </w:pPr>
    </w:p>
    <w:p w:rsidR="006C7B71" w:rsidRPr="00702227" w:rsidRDefault="006C7B71" w:rsidP="006C7B71">
      <w:pPr>
        <w:spacing w:line="360" w:lineRule="auto"/>
        <w:jc w:val="center"/>
        <w:rPr>
          <w:rFonts w:ascii="宋体" w:hAnsi="宋体" w:cs="宋体"/>
          <w:b/>
          <w:bCs/>
          <w:kern w:val="44"/>
          <w:sz w:val="72"/>
          <w:szCs w:val="72"/>
        </w:rPr>
      </w:pPr>
      <w:r w:rsidRPr="00702227">
        <w:rPr>
          <w:rFonts w:ascii="宋体" w:hAnsi="宋体" w:cs="宋体" w:hint="eastAsia"/>
          <w:b/>
          <w:bCs/>
          <w:kern w:val="44"/>
          <w:sz w:val="72"/>
          <w:szCs w:val="72"/>
        </w:rPr>
        <w:lastRenderedPageBreak/>
        <w:t xml:space="preserve">调 </w:t>
      </w:r>
      <w:proofErr w:type="gramStart"/>
      <w:r w:rsidRPr="00702227">
        <w:rPr>
          <w:rFonts w:ascii="宋体" w:hAnsi="宋体" w:cs="宋体" w:hint="eastAsia"/>
          <w:b/>
          <w:bCs/>
          <w:kern w:val="44"/>
          <w:sz w:val="72"/>
          <w:szCs w:val="72"/>
        </w:rPr>
        <w:t>研</w:t>
      </w:r>
      <w:proofErr w:type="gramEnd"/>
      <w:r w:rsidRPr="00702227">
        <w:rPr>
          <w:rFonts w:ascii="宋体" w:hAnsi="宋体" w:cs="宋体" w:hint="eastAsia"/>
          <w:b/>
          <w:bCs/>
          <w:kern w:val="44"/>
          <w:sz w:val="72"/>
          <w:szCs w:val="72"/>
        </w:rPr>
        <w:t xml:space="preserve"> 文 件  </w:t>
      </w:r>
    </w:p>
    <w:p w:rsidR="006C7B71" w:rsidRPr="00702227" w:rsidRDefault="006C7B71" w:rsidP="006C7B71">
      <w:pPr>
        <w:spacing w:line="360" w:lineRule="auto"/>
        <w:jc w:val="center"/>
        <w:rPr>
          <w:rFonts w:ascii="宋体" w:hAnsi="宋体" w:cs="宋体"/>
          <w:b/>
          <w:bCs/>
          <w:kern w:val="44"/>
          <w:sz w:val="44"/>
          <w:szCs w:val="44"/>
        </w:rPr>
      </w:pPr>
      <w:r w:rsidRPr="00702227">
        <w:rPr>
          <w:rFonts w:ascii="宋体" w:hAnsi="宋体" w:cs="宋体" w:hint="eastAsia"/>
          <w:b/>
          <w:bCs/>
          <w:kern w:val="44"/>
          <w:sz w:val="44"/>
          <w:szCs w:val="44"/>
        </w:rPr>
        <w:t>（正本/副本）</w:t>
      </w: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left"/>
        <w:rPr>
          <w:rFonts w:ascii="宋体" w:hAnsi="宋体" w:cs="宋体"/>
          <w:b/>
          <w:bCs/>
          <w:kern w:val="44"/>
          <w:sz w:val="30"/>
          <w:szCs w:val="30"/>
        </w:rPr>
      </w:pPr>
      <w:r w:rsidRPr="00702227">
        <w:rPr>
          <w:rFonts w:ascii="宋体" w:hAnsi="宋体" w:cs="宋体" w:hint="eastAsia"/>
          <w:b/>
          <w:bCs/>
          <w:kern w:val="44"/>
          <w:sz w:val="30"/>
          <w:szCs w:val="30"/>
        </w:rPr>
        <w:t>项目名称：南京医科大学附属口腔医</w:t>
      </w:r>
      <w:r w:rsidRPr="00702227">
        <w:rPr>
          <w:rFonts w:ascii="宋体" w:hAnsi="宋体" w:cs="宋体" w:hint="eastAsia"/>
          <w:b/>
          <w:bCs/>
          <w:kern w:val="44"/>
          <w:sz w:val="30"/>
          <w:szCs w:val="30"/>
          <w:u w:val="single"/>
        </w:rPr>
        <w:t>院             项</w:t>
      </w:r>
      <w:r w:rsidRPr="00702227">
        <w:rPr>
          <w:rFonts w:ascii="宋体" w:hAnsi="宋体" w:cs="宋体" w:hint="eastAsia"/>
          <w:b/>
          <w:bCs/>
          <w:kern w:val="44"/>
          <w:sz w:val="30"/>
          <w:szCs w:val="30"/>
        </w:rPr>
        <w:t>目</w:t>
      </w: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left"/>
        <w:rPr>
          <w:rFonts w:ascii="宋体" w:hAnsi="宋体" w:cs="宋体"/>
          <w:b/>
          <w:bCs/>
          <w:kern w:val="44"/>
          <w:sz w:val="30"/>
          <w:szCs w:val="30"/>
        </w:rPr>
      </w:pPr>
      <w:r w:rsidRPr="00702227">
        <w:rPr>
          <w:rFonts w:ascii="宋体" w:hAnsi="宋体" w:cs="宋体" w:hint="eastAsia"/>
          <w:b/>
          <w:bCs/>
          <w:kern w:val="44"/>
          <w:sz w:val="30"/>
          <w:szCs w:val="30"/>
        </w:rPr>
        <w:t>供应商全称：</w:t>
      </w:r>
    </w:p>
    <w:p w:rsidR="006C7B71" w:rsidRPr="00702227" w:rsidRDefault="006C7B71" w:rsidP="006C7B71">
      <w:pPr>
        <w:spacing w:line="360" w:lineRule="auto"/>
        <w:jc w:val="left"/>
        <w:rPr>
          <w:rFonts w:ascii="宋体" w:hAnsi="宋体" w:cs="宋体"/>
          <w:b/>
          <w:bCs/>
          <w:kern w:val="44"/>
          <w:sz w:val="30"/>
          <w:szCs w:val="30"/>
        </w:rPr>
      </w:pPr>
      <w:r w:rsidRPr="00702227">
        <w:rPr>
          <w:rFonts w:ascii="宋体" w:hAnsi="宋体" w:cs="宋体" w:hint="eastAsia"/>
          <w:b/>
          <w:bCs/>
          <w:kern w:val="44"/>
          <w:sz w:val="30"/>
          <w:szCs w:val="30"/>
        </w:rPr>
        <w:t>授权代表：</w:t>
      </w:r>
    </w:p>
    <w:p w:rsidR="006C7B71" w:rsidRPr="00702227" w:rsidRDefault="006C7B71" w:rsidP="006C7B71">
      <w:pPr>
        <w:spacing w:line="360" w:lineRule="auto"/>
        <w:jc w:val="left"/>
        <w:rPr>
          <w:rFonts w:ascii="宋体" w:hAnsi="宋体" w:cs="宋体"/>
          <w:b/>
          <w:bCs/>
          <w:kern w:val="44"/>
          <w:sz w:val="30"/>
          <w:szCs w:val="30"/>
        </w:rPr>
      </w:pPr>
      <w:r w:rsidRPr="00702227">
        <w:rPr>
          <w:rFonts w:ascii="宋体" w:hAnsi="宋体" w:cs="宋体" w:hint="eastAsia"/>
          <w:b/>
          <w:bCs/>
          <w:kern w:val="44"/>
          <w:sz w:val="30"/>
          <w:szCs w:val="30"/>
        </w:rPr>
        <w:t>联系电话：</w:t>
      </w:r>
    </w:p>
    <w:p w:rsidR="006C7B71" w:rsidRPr="00702227" w:rsidRDefault="006C7B71" w:rsidP="006C7B71">
      <w:pPr>
        <w:spacing w:line="360" w:lineRule="auto"/>
        <w:jc w:val="left"/>
        <w:rPr>
          <w:rFonts w:ascii="宋体" w:hAnsi="宋体" w:cs="宋体"/>
          <w:b/>
          <w:bCs/>
          <w:kern w:val="44"/>
          <w:sz w:val="30"/>
          <w:szCs w:val="30"/>
        </w:rPr>
      </w:pPr>
      <w:r w:rsidRPr="00702227">
        <w:rPr>
          <w:rFonts w:ascii="宋体" w:hAnsi="宋体" w:cs="宋体" w:hint="eastAsia"/>
          <w:b/>
          <w:bCs/>
          <w:kern w:val="44"/>
          <w:sz w:val="30"/>
          <w:szCs w:val="30"/>
        </w:rPr>
        <w:t xml:space="preserve">日期：       </w:t>
      </w: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bCs/>
          <w:kern w:val="44"/>
          <w:sz w:val="44"/>
          <w:szCs w:val="44"/>
        </w:rPr>
      </w:pPr>
    </w:p>
    <w:p w:rsidR="006C7B71" w:rsidRPr="00702227" w:rsidRDefault="006C7B71" w:rsidP="006C7B71">
      <w:pPr>
        <w:spacing w:line="360" w:lineRule="auto"/>
        <w:jc w:val="center"/>
        <w:rPr>
          <w:rFonts w:ascii="宋体" w:hAnsi="宋体" w:cs="宋体"/>
          <w:b/>
          <w:sz w:val="44"/>
          <w:szCs w:val="44"/>
        </w:rPr>
      </w:pPr>
      <w:r w:rsidRPr="00702227">
        <w:rPr>
          <w:rFonts w:ascii="宋体" w:hAnsi="宋体" w:cs="宋体" w:hint="eastAsia"/>
          <w:b/>
          <w:sz w:val="44"/>
          <w:szCs w:val="44"/>
        </w:rPr>
        <w:lastRenderedPageBreak/>
        <w:t>目  录</w:t>
      </w:r>
    </w:p>
    <w:p w:rsidR="006C7B71" w:rsidRPr="00702227" w:rsidRDefault="006C7B71" w:rsidP="006C7B71">
      <w:pPr>
        <w:spacing w:line="360" w:lineRule="auto"/>
        <w:jc w:val="center"/>
        <w:rPr>
          <w:rFonts w:ascii="宋体" w:hAnsi="宋体" w:cs="宋体"/>
          <w:b/>
          <w:sz w:val="44"/>
          <w:szCs w:val="44"/>
        </w:rPr>
      </w:pPr>
    </w:p>
    <w:p w:rsidR="006C7B71" w:rsidRPr="00702227" w:rsidRDefault="006C7B71" w:rsidP="006C7B71">
      <w:pPr>
        <w:spacing w:line="360" w:lineRule="auto"/>
        <w:jc w:val="center"/>
        <w:rPr>
          <w:rFonts w:ascii="宋体" w:hAnsi="宋体" w:cs="宋体"/>
          <w:b/>
          <w:sz w:val="44"/>
          <w:szCs w:val="44"/>
        </w:rPr>
      </w:pPr>
      <w:r w:rsidRPr="00702227">
        <w:rPr>
          <w:rFonts w:ascii="宋体" w:hAnsi="宋体" w:cs="宋体" w:hint="eastAsia"/>
          <w:b/>
          <w:sz w:val="44"/>
          <w:szCs w:val="44"/>
        </w:rPr>
        <w:t>…</w:t>
      </w:r>
    </w:p>
    <w:p w:rsidR="006C7B71" w:rsidRPr="00702227" w:rsidRDefault="006C7B71">
      <w:pPr>
        <w:widowControl/>
        <w:jc w:val="left"/>
        <w:rPr>
          <w:rFonts w:asciiTheme="minorEastAsia" w:eastAsiaTheme="minorEastAsia" w:hAnsiTheme="minorEastAsia"/>
          <w:b/>
          <w:bCs/>
          <w:sz w:val="24"/>
          <w:szCs w:val="24"/>
        </w:rPr>
      </w:pPr>
    </w:p>
    <w:sectPr w:rsidR="006C7B71" w:rsidRPr="00702227">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DC" w:rsidRDefault="00C121DC">
      <w:r>
        <w:separator/>
      </w:r>
    </w:p>
  </w:endnote>
  <w:endnote w:type="continuationSeparator" w:id="0">
    <w:p w:rsidR="00C121DC" w:rsidRDefault="00C1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BC4053">
      <w:rPr>
        <w:rStyle w:val="af5"/>
        <w:rFonts w:ascii="宋体" w:hAnsi="宋体"/>
        <w:noProof/>
      </w:rPr>
      <w:t>4</w:t>
    </w:r>
    <w:r>
      <w:rPr>
        <w:rFonts w:ascii="宋体" w:hAnsi="宋体"/>
      </w:rPr>
      <w:fldChar w:fldCharType="end"/>
    </w:r>
  </w:p>
  <w:p w:rsidR="00CD534C" w:rsidRDefault="00CD534C">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CD534C" w:rsidRDefault="00CD53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DC" w:rsidRDefault="00C121DC">
      <w:r>
        <w:separator/>
      </w:r>
    </w:p>
  </w:footnote>
  <w:footnote w:type="continuationSeparator" w:id="0">
    <w:p w:rsidR="00C121DC" w:rsidRDefault="00C12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CD534C">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6722395"/>
    <w:multiLevelType w:val="hybridMultilevel"/>
    <w:tmpl w:val="997242A8"/>
    <w:lvl w:ilvl="0" w:tplc="D94A9E34">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47CE4"/>
    <w:rsid w:val="00055D7B"/>
    <w:rsid w:val="000612D8"/>
    <w:rsid w:val="00064BC6"/>
    <w:rsid w:val="00071A30"/>
    <w:rsid w:val="00085364"/>
    <w:rsid w:val="00094416"/>
    <w:rsid w:val="000B16E7"/>
    <w:rsid w:val="000B2CFC"/>
    <w:rsid w:val="000C4B12"/>
    <w:rsid w:val="000C4E5D"/>
    <w:rsid w:val="000D310A"/>
    <w:rsid w:val="000D33CD"/>
    <w:rsid w:val="000D4693"/>
    <w:rsid w:val="000D53CD"/>
    <w:rsid w:val="000E1C09"/>
    <w:rsid w:val="000E5A8A"/>
    <w:rsid w:val="00100FE6"/>
    <w:rsid w:val="001326B1"/>
    <w:rsid w:val="00136CAA"/>
    <w:rsid w:val="001413A4"/>
    <w:rsid w:val="0014189A"/>
    <w:rsid w:val="00144B46"/>
    <w:rsid w:val="001533FF"/>
    <w:rsid w:val="001539EF"/>
    <w:rsid w:val="0015528B"/>
    <w:rsid w:val="001652C0"/>
    <w:rsid w:val="001840E2"/>
    <w:rsid w:val="00185EAD"/>
    <w:rsid w:val="001B19F6"/>
    <w:rsid w:val="001C3404"/>
    <w:rsid w:val="001D682D"/>
    <w:rsid w:val="001E7AA4"/>
    <w:rsid w:val="001E7AFD"/>
    <w:rsid w:val="0020628D"/>
    <w:rsid w:val="002128BA"/>
    <w:rsid w:val="00213E96"/>
    <w:rsid w:val="00225E60"/>
    <w:rsid w:val="002270E3"/>
    <w:rsid w:val="00233F5E"/>
    <w:rsid w:val="0023422A"/>
    <w:rsid w:val="00237AD7"/>
    <w:rsid w:val="00244E7C"/>
    <w:rsid w:val="00253307"/>
    <w:rsid w:val="0026382B"/>
    <w:rsid w:val="00266A73"/>
    <w:rsid w:val="00273C0B"/>
    <w:rsid w:val="00286196"/>
    <w:rsid w:val="002912CE"/>
    <w:rsid w:val="002B12E7"/>
    <w:rsid w:val="002B2498"/>
    <w:rsid w:val="002C739E"/>
    <w:rsid w:val="002D036C"/>
    <w:rsid w:val="002D3FE9"/>
    <w:rsid w:val="002F1779"/>
    <w:rsid w:val="002F4618"/>
    <w:rsid w:val="002F7E5D"/>
    <w:rsid w:val="00300C92"/>
    <w:rsid w:val="00303DBB"/>
    <w:rsid w:val="00304487"/>
    <w:rsid w:val="0031048E"/>
    <w:rsid w:val="003174A4"/>
    <w:rsid w:val="00317CA6"/>
    <w:rsid w:val="00326C12"/>
    <w:rsid w:val="00337622"/>
    <w:rsid w:val="00346A36"/>
    <w:rsid w:val="00353477"/>
    <w:rsid w:val="0035477D"/>
    <w:rsid w:val="00356E0D"/>
    <w:rsid w:val="00367C71"/>
    <w:rsid w:val="00371A06"/>
    <w:rsid w:val="00387BCF"/>
    <w:rsid w:val="003921C5"/>
    <w:rsid w:val="00394539"/>
    <w:rsid w:val="0039542A"/>
    <w:rsid w:val="003A0186"/>
    <w:rsid w:val="003A266D"/>
    <w:rsid w:val="003B3B48"/>
    <w:rsid w:val="003B7476"/>
    <w:rsid w:val="003D09BB"/>
    <w:rsid w:val="00405438"/>
    <w:rsid w:val="00405EF8"/>
    <w:rsid w:val="004238C7"/>
    <w:rsid w:val="00434575"/>
    <w:rsid w:val="004414F0"/>
    <w:rsid w:val="00450AC5"/>
    <w:rsid w:val="00450DD8"/>
    <w:rsid w:val="00451054"/>
    <w:rsid w:val="004553B9"/>
    <w:rsid w:val="0045615E"/>
    <w:rsid w:val="00457C2A"/>
    <w:rsid w:val="00460D3F"/>
    <w:rsid w:val="00481ECB"/>
    <w:rsid w:val="004A2C3D"/>
    <w:rsid w:val="004A6BF9"/>
    <w:rsid w:val="004D32D2"/>
    <w:rsid w:val="004E5675"/>
    <w:rsid w:val="004E78C2"/>
    <w:rsid w:val="0050134E"/>
    <w:rsid w:val="00505BF2"/>
    <w:rsid w:val="00517DD5"/>
    <w:rsid w:val="005427C2"/>
    <w:rsid w:val="00543521"/>
    <w:rsid w:val="005504A5"/>
    <w:rsid w:val="00562CFB"/>
    <w:rsid w:val="005907EE"/>
    <w:rsid w:val="00591E76"/>
    <w:rsid w:val="00594662"/>
    <w:rsid w:val="005A71A2"/>
    <w:rsid w:val="005B0F09"/>
    <w:rsid w:val="005B5EB1"/>
    <w:rsid w:val="005B7563"/>
    <w:rsid w:val="005B7F5F"/>
    <w:rsid w:val="005C1379"/>
    <w:rsid w:val="005D3DD4"/>
    <w:rsid w:val="005F18B4"/>
    <w:rsid w:val="005F5479"/>
    <w:rsid w:val="0060147F"/>
    <w:rsid w:val="0060440A"/>
    <w:rsid w:val="00615A4B"/>
    <w:rsid w:val="0061612F"/>
    <w:rsid w:val="00634BF3"/>
    <w:rsid w:val="00637225"/>
    <w:rsid w:val="0064701A"/>
    <w:rsid w:val="00653F9A"/>
    <w:rsid w:val="0065414C"/>
    <w:rsid w:val="00654C95"/>
    <w:rsid w:val="0065576B"/>
    <w:rsid w:val="00660DBB"/>
    <w:rsid w:val="00676680"/>
    <w:rsid w:val="006910E3"/>
    <w:rsid w:val="006978E1"/>
    <w:rsid w:val="006A23FE"/>
    <w:rsid w:val="006A5316"/>
    <w:rsid w:val="006C4015"/>
    <w:rsid w:val="006C429B"/>
    <w:rsid w:val="006C7B71"/>
    <w:rsid w:val="006D16E9"/>
    <w:rsid w:val="006D22CB"/>
    <w:rsid w:val="006E1A89"/>
    <w:rsid w:val="006E27C9"/>
    <w:rsid w:val="006E4E36"/>
    <w:rsid w:val="006E7E66"/>
    <w:rsid w:val="006F6391"/>
    <w:rsid w:val="00702104"/>
    <w:rsid w:val="00702227"/>
    <w:rsid w:val="00705CF0"/>
    <w:rsid w:val="00716E54"/>
    <w:rsid w:val="00721119"/>
    <w:rsid w:val="00742F84"/>
    <w:rsid w:val="00751DA2"/>
    <w:rsid w:val="00753EA2"/>
    <w:rsid w:val="00784B42"/>
    <w:rsid w:val="007952A3"/>
    <w:rsid w:val="007958B3"/>
    <w:rsid w:val="007A354E"/>
    <w:rsid w:val="007A5DB3"/>
    <w:rsid w:val="007B0A07"/>
    <w:rsid w:val="007B3AE5"/>
    <w:rsid w:val="007B7E59"/>
    <w:rsid w:val="007C5ED6"/>
    <w:rsid w:val="007D4D57"/>
    <w:rsid w:val="007D522F"/>
    <w:rsid w:val="007E5EEE"/>
    <w:rsid w:val="007F18DA"/>
    <w:rsid w:val="007F39AB"/>
    <w:rsid w:val="00823CB5"/>
    <w:rsid w:val="00836746"/>
    <w:rsid w:val="008411D6"/>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22309"/>
    <w:rsid w:val="0092690F"/>
    <w:rsid w:val="009336C9"/>
    <w:rsid w:val="009438DE"/>
    <w:rsid w:val="00944940"/>
    <w:rsid w:val="00946442"/>
    <w:rsid w:val="00946462"/>
    <w:rsid w:val="00951D63"/>
    <w:rsid w:val="0095318E"/>
    <w:rsid w:val="00987ED8"/>
    <w:rsid w:val="0099248B"/>
    <w:rsid w:val="009966FB"/>
    <w:rsid w:val="009C35A9"/>
    <w:rsid w:val="009C74D0"/>
    <w:rsid w:val="009C78F9"/>
    <w:rsid w:val="009E3856"/>
    <w:rsid w:val="009F66F3"/>
    <w:rsid w:val="009F72EB"/>
    <w:rsid w:val="00A12CB0"/>
    <w:rsid w:val="00A14FE6"/>
    <w:rsid w:val="00A152CC"/>
    <w:rsid w:val="00A26938"/>
    <w:rsid w:val="00A26A50"/>
    <w:rsid w:val="00A35F0A"/>
    <w:rsid w:val="00A44EC8"/>
    <w:rsid w:val="00A47352"/>
    <w:rsid w:val="00A60972"/>
    <w:rsid w:val="00A611AE"/>
    <w:rsid w:val="00A65615"/>
    <w:rsid w:val="00A77853"/>
    <w:rsid w:val="00A962A6"/>
    <w:rsid w:val="00AA15A8"/>
    <w:rsid w:val="00AB1BB6"/>
    <w:rsid w:val="00AB3B91"/>
    <w:rsid w:val="00AB49ED"/>
    <w:rsid w:val="00AB7656"/>
    <w:rsid w:val="00AC69DA"/>
    <w:rsid w:val="00AE139E"/>
    <w:rsid w:val="00AE6D26"/>
    <w:rsid w:val="00AE7BC1"/>
    <w:rsid w:val="00B06523"/>
    <w:rsid w:val="00B07B50"/>
    <w:rsid w:val="00B103AD"/>
    <w:rsid w:val="00B50968"/>
    <w:rsid w:val="00B62A3A"/>
    <w:rsid w:val="00B64E66"/>
    <w:rsid w:val="00B7028E"/>
    <w:rsid w:val="00B7061A"/>
    <w:rsid w:val="00B81562"/>
    <w:rsid w:val="00B95868"/>
    <w:rsid w:val="00BA02E8"/>
    <w:rsid w:val="00BC4053"/>
    <w:rsid w:val="00BC7C66"/>
    <w:rsid w:val="00BD2E31"/>
    <w:rsid w:val="00BD3CD2"/>
    <w:rsid w:val="00BE1410"/>
    <w:rsid w:val="00BE28FE"/>
    <w:rsid w:val="00BE4448"/>
    <w:rsid w:val="00BE5F15"/>
    <w:rsid w:val="00BF3812"/>
    <w:rsid w:val="00C121DC"/>
    <w:rsid w:val="00C16533"/>
    <w:rsid w:val="00C21418"/>
    <w:rsid w:val="00C502E6"/>
    <w:rsid w:val="00C5494F"/>
    <w:rsid w:val="00C54CAE"/>
    <w:rsid w:val="00C84CC7"/>
    <w:rsid w:val="00C85BF8"/>
    <w:rsid w:val="00C934F9"/>
    <w:rsid w:val="00CA0CC5"/>
    <w:rsid w:val="00CA54FA"/>
    <w:rsid w:val="00CB0F53"/>
    <w:rsid w:val="00CB4C4F"/>
    <w:rsid w:val="00CC34FF"/>
    <w:rsid w:val="00CC6EBB"/>
    <w:rsid w:val="00CD534C"/>
    <w:rsid w:val="00CD5384"/>
    <w:rsid w:val="00CE290C"/>
    <w:rsid w:val="00D02A5B"/>
    <w:rsid w:val="00D1370C"/>
    <w:rsid w:val="00D20B00"/>
    <w:rsid w:val="00D43983"/>
    <w:rsid w:val="00D719D1"/>
    <w:rsid w:val="00D9657B"/>
    <w:rsid w:val="00D975A9"/>
    <w:rsid w:val="00DA6A22"/>
    <w:rsid w:val="00DA7D23"/>
    <w:rsid w:val="00DB4A76"/>
    <w:rsid w:val="00DB6E88"/>
    <w:rsid w:val="00DD181B"/>
    <w:rsid w:val="00DD39CF"/>
    <w:rsid w:val="00DE179A"/>
    <w:rsid w:val="00DE2CF4"/>
    <w:rsid w:val="00DF0E4B"/>
    <w:rsid w:val="00E06EDC"/>
    <w:rsid w:val="00E1343E"/>
    <w:rsid w:val="00E13454"/>
    <w:rsid w:val="00E16E73"/>
    <w:rsid w:val="00E239ED"/>
    <w:rsid w:val="00E252EC"/>
    <w:rsid w:val="00E3191C"/>
    <w:rsid w:val="00E334C0"/>
    <w:rsid w:val="00E418EE"/>
    <w:rsid w:val="00E53045"/>
    <w:rsid w:val="00E659A0"/>
    <w:rsid w:val="00E65F99"/>
    <w:rsid w:val="00E66BB0"/>
    <w:rsid w:val="00E709BE"/>
    <w:rsid w:val="00E72E94"/>
    <w:rsid w:val="00E82615"/>
    <w:rsid w:val="00E97AE4"/>
    <w:rsid w:val="00EC6FB7"/>
    <w:rsid w:val="00ED0D5C"/>
    <w:rsid w:val="00ED6E0F"/>
    <w:rsid w:val="00EE18F0"/>
    <w:rsid w:val="00EE1AAD"/>
    <w:rsid w:val="00EE47A2"/>
    <w:rsid w:val="00EE6CA9"/>
    <w:rsid w:val="00EE71ED"/>
    <w:rsid w:val="00EF1946"/>
    <w:rsid w:val="00EF2381"/>
    <w:rsid w:val="00EF310E"/>
    <w:rsid w:val="00EF7B35"/>
    <w:rsid w:val="00F04493"/>
    <w:rsid w:val="00F1075F"/>
    <w:rsid w:val="00F147F0"/>
    <w:rsid w:val="00F1535F"/>
    <w:rsid w:val="00F23776"/>
    <w:rsid w:val="00F2607A"/>
    <w:rsid w:val="00F32565"/>
    <w:rsid w:val="00F37C36"/>
    <w:rsid w:val="00F44548"/>
    <w:rsid w:val="00F46DC2"/>
    <w:rsid w:val="00F504E7"/>
    <w:rsid w:val="00F566EB"/>
    <w:rsid w:val="00F612A5"/>
    <w:rsid w:val="00F64194"/>
    <w:rsid w:val="00F645F9"/>
    <w:rsid w:val="00F66083"/>
    <w:rsid w:val="00F80A3D"/>
    <w:rsid w:val="00F95333"/>
    <w:rsid w:val="00FA4EF2"/>
    <w:rsid w:val="00FB35F2"/>
    <w:rsid w:val="00FE411A"/>
    <w:rsid w:val="00FE7B24"/>
    <w:rsid w:val="00FF4A4C"/>
    <w:rsid w:val="00FF5B7C"/>
    <w:rsid w:val="05E61FDF"/>
    <w:rsid w:val="08E11DED"/>
    <w:rsid w:val="0E6A0C47"/>
    <w:rsid w:val="12074084"/>
    <w:rsid w:val="13C951BD"/>
    <w:rsid w:val="16BF5FC3"/>
    <w:rsid w:val="17776105"/>
    <w:rsid w:val="1D4D182F"/>
    <w:rsid w:val="21F83E1E"/>
    <w:rsid w:val="286C505C"/>
    <w:rsid w:val="28E05C6C"/>
    <w:rsid w:val="2D056E3C"/>
    <w:rsid w:val="2D970D24"/>
    <w:rsid w:val="2DB87FCD"/>
    <w:rsid w:val="30017F73"/>
    <w:rsid w:val="32596339"/>
    <w:rsid w:val="3BF95764"/>
    <w:rsid w:val="409C18EC"/>
    <w:rsid w:val="4238629E"/>
    <w:rsid w:val="470718E7"/>
    <w:rsid w:val="48382AEB"/>
    <w:rsid w:val="4E9D2A2A"/>
    <w:rsid w:val="57A41051"/>
    <w:rsid w:val="66E02CFD"/>
    <w:rsid w:val="6A7729B1"/>
    <w:rsid w:val="6FE07FDB"/>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99"/>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5">
    <w:name w:val="首行缩进"/>
    <w:basedOn w:val="a5"/>
    <w:qFormat/>
    <w:rsid w:val="005B0F09"/>
    <w:pPr>
      <w:spacing w:line="360" w:lineRule="auto"/>
      <w:ind w:firstLineChars="200" w:firstLine="480"/>
      <w:jc w:val="left"/>
    </w:pPr>
    <w:rPr>
      <w:rFonts w:ascii="宋体" w:hAnsi="宋体"/>
      <w:sz w:val="24"/>
      <w:szCs w:val="24"/>
    </w:rPr>
  </w:style>
  <w:style w:type="paragraph" w:customStyle="1" w:styleId="Aff6">
    <w:name w:val="正文A"/>
    <w:basedOn w:val="a5"/>
    <w:qFormat/>
    <w:rsid w:val="00D02A5B"/>
    <w:pPr>
      <w:spacing w:line="420" w:lineRule="exact"/>
      <w:ind w:firstLineChars="200" w:firstLine="200"/>
    </w:pPr>
    <w:rPr>
      <w:rFonts w:ascii="Garamond" w:eastAsia="仿宋" w:hAnsi="Garamond"/>
    </w:rPr>
  </w:style>
  <w:style w:type="character" w:customStyle="1" w:styleId="aff7">
    <w:name w:val="纯文本 字符"/>
    <w:uiPriority w:val="99"/>
    <w:semiHidden/>
    <w:rsid w:val="00D02A5B"/>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88687">
      <w:bodyDiv w:val="1"/>
      <w:marLeft w:val="0"/>
      <w:marRight w:val="0"/>
      <w:marTop w:val="0"/>
      <w:marBottom w:val="0"/>
      <w:divBdr>
        <w:top w:val="none" w:sz="0" w:space="0" w:color="auto"/>
        <w:left w:val="none" w:sz="0" w:space="0" w:color="auto"/>
        <w:bottom w:val="none" w:sz="0" w:space="0" w:color="auto"/>
        <w:right w:val="none" w:sz="0" w:space="0" w:color="auto"/>
      </w:divBdr>
    </w:div>
    <w:div w:id="1535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461</Words>
  <Characters>2633</Characters>
  <Application>Microsoft Office Word</Application>
  <DocSecurity>0</DocSecurity>
  <Lines>21</Lines>
  <Paragraphs>6</Paragraphs>
  <ScaleCrop>false</ScaleCrop>
  <Company>P R C</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454</cp:revision>
  <dcterms:created xsi:type="dcterms:W3CDTF">2019-04-28T09:32:00Z</dcterms:created>
  <dcterms:modified xsi:type="dcterms:W3CDTF">2025-01-07T08:57:00Z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750B5C4CEC1C4E089D8CD709F2592E76</vt:lpwstr>
  </property>
</Properties>
</file>