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F820" w14:textId="77777777" w:rsidR="007C4D5F" w:rsidRDefault="00721FC7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关于南京医科大学附属口腔医院GPU服务器项目</w:t>
      </w:r>
    </w:p>
    <w:p w14:paraId="64426487" w14:textId="78B5C195" w:rsidR="009C1077" w:rsidRDefault="00721FC7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14:paraId="621781AE" w14:textId="77777777" w:rsidR="009C1077" w:rsidRPr="00140E6D" w:rsidRDefault="00721FC7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 w:hint="eastAsia"/>
          <w:kern w:val="0"/>
          <w:sz w:val="24"/>
          <w:szCs w:val="24"/>
        </w:rPr>
      </w:pPr>
      <w:r w:rsidRPr="00140E6D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140E6D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140E6D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140E6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3AD6ECF8" w14:textId="77777777" w:rsidR="009C1077" w:rsidRPr="00140E6D" w:rsidRDefault="00721FC7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</w:pPr>
      <w:r w:rsidRPr="00140E6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624DAA20" w14:textId="77777777" w:rsidR="009C1077" w:rsidRPr="00140E6D" w:rsidRDefault="00721FC7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</w:pPr>
      <w:r w:rsidRPr="00140E6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140E6D">
        <w:rPr>
          <w:rFonts w:ascii="宋体" w:hAnsi="宋体" w:cs="Arial" w:hint="eastAsia"/>
          <w:color w:val="000000"/>
          <w:sz w:val="24"/>
          <w:szCs w:val="24"/>
        </w:rPr>
        <w:t xml:space="preserve"> GPU服务器</w:t>
      </w:r>
    </w:p>
    <w:p w14:paraId="6FDA5457" w14:textId="77777777" w:rsidR="009C1077" w:rsidRPr="00140E6D" w:rsidRDefault="00721FC7">
      <w:pPr>
        <w:spacing w:line="440" w:lineRule="exact"/>
        <w:rPr>
          <w:rFonts w:ascii="宋体" w:hAnsi="宋体" w:cs="宋体" w:hint="eastAsia"/>
          <w:sz w:val="24"/>
          <w:szCs w:val="24"/>
        </w:rPr>
      </w:pPr>
      <w:r w:rsidRPr="00140E6D">
        <w:rPr>
          <w:rFonts w:ascii="宋体" w:hAnsi="宋体" w:cs="宋体" w:hint="eastAsia"/>
          <w:b/>
          <w:sz w:val="24"/>
          <w:szCs w:val="24"/>
        </w:rPr>
        <w:t>项目简介：</w:t>
      </w:r>
      <w:r w:rsidRPr="00140E6D">
        <w:rPr>
          <w:rFonts w:ascii="宋体" w:hAnsi="宋体" w:cs="宋体" w:hint="eastAsia"/>
          <w:sz w:val="24"/>
          <w:szCs w:val="24"/>
        </w:rPr>
        <w:t xml:space="preserve"> 智慧医院智能管理需要多种AI的使用，特别是</w:t>
      </w:r>
      <w:proofErr w:type="spellStart"/>
      <w:r w:rsidRPr="00140E6D">
        <w:rPr>
          <w:rFonts w:ascii="宋体" w:hAnsi="宋体" w:cs="宋体" w:hint="eastAsia"/>
          <w:sz w:val="24"/>
          <w:szCs w:val="24"/>
        </w:rPr>
        <w:t>DeepSeek</w:t>
      </w:r>
      <w:proofErr w:type="spellEnd"/>
      <w:r w:rsidRPr="00140E6D">
        <w:rPr>
          <w:rFonts w:ascii="宋体" w:hAnsi="宋体" w:cs="宋体" w:hint="eastAsia"/>
          <w:sz w:val="24"/>
          <w:szCs w:val="24"/>
        </w:rPr>
        <w:t xml:space="preserve"> 671B大模型使用能够在医疗、管理多个场景提供极大的便利性。大模型的使用基础就是GPU服务器提供的算力，能够迅速的使用大模型。</w:t>
      </w:r>
    </w:p>
    <w:p w14:paraId="3F802723" w14:textId="557759F5" w:rsidR="009C1077" w:rsidRPr="00140E6D" w:rsidRDefault="00721FC7">
      <w:pPr>
        <w:spacing w:line="440" w:lineRule="exact"/>
        <w:rPr>
          <w:rFonts w:ascii="宋体" w:hAnsi="宋体" w:cs="宋体" w:hint="eastAsia"/>
          <w:b/>
          <w:sz w:val="24"/>
          <w:szCs w:val="24"/>
        </w:rPr>
      </w:pPr>
      <w:r w:rsidRPr="00140E6D">
        <w:rPr>
          <w:rFonts w:ascii="宋体" w:hAnsi="宋体" w:cs="宋体" w:hint="eastAsia"/>
          <w:b/>
          <w:sz w:val="24"/>
          <w:szCs w:val="24"/>
        </w:rPr>
        <w:t>是否接受进口产品：</w:t>
      </w:r>
      <w:proofErr w:type="gramStart"/>
      <w:r w:rsidR="007C4D5F" w:rsidRPr="00140E6D">
        <w:rPr>
          <w:rFonts w:ascii="宋体" w:hAnsi="宋体" w:cs="宋体" w:hint="eastAsia"/>
          <w:sz w:val="24"/>
          <w:szCs w:val="24"/>
        </w:rPr>
        <w:t>否</w:t>
      </w:r>
      <w:proofErr w:type="gramEnd"/>
    </w:p>
    <w:p w14:paraId="25E28844" w14:textId="0E680159" w:rsidR="009C1077" w:rsidRPr="00140E6D" w:rsidRDefault="00AF5EAA">
      <w:pPr>
        <w:widowControl/>
        <w:spacing w:line="360" w:lineRule="auto"/>
        <w:rPr>
          <w:rFonts w:ascii="宋体" w:hAnsi="宋体" w:cs="Arial" w:hint="eastAsia"/>
          <w:sz w:val="24"/>
          <w:szCs w:val="24"/>
        </w:rPr>
      </w:pPr>
      <w:r w:rsidRPr="00140E6D">
        <w:rPr>
          <w:rFonts w:ascii="宋体" w:hAnsi="宋体" w:cs="Arial" w:hint="eastAsia"/>
          <w:b/>
          <w:sz w:val="24"/>
          <w:szCs w:val="24"/>
        </w:rPr>
        <w:t>项目预算：</w:t>
      </w:r>
      <w:r w:rsidRPr="00140E6D">
        <w:rPr>
          <w:rFonts w:ascii="宋体" w:hAnsi="宋体" w:cs="Arial" w:hint="eastAsia"/>
          <w:sz w:val="24"/>
          <w:szCs w:val="24"/>
        </w:rPr>
        <w:t>45万元</w:t>
      </w:r>
      <w:r w:rsidR="00F77049">
        <w:rPr>
          <w:rFonts w:ascii="宋体" w:hAnsi="宋体" w:cs="Arial" w:hint="eastAsia"/>
          <w:sz w:val="24"/>
          <w:szCs w:val="24"/>
        </w:rPr>
        <w:t>/台（套）</w:t>
      </w:r>
    </w:p>
    <w:p w14:paraId="65B1051A" w14:textId="77777777" w:rsidR="00AF5EAA" w:rsidRPr="00140E6D" w:rsidRDefault="00AF5EAA">
      <w:pPr>
        <w:widowControl/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</w:p>
    <w:p w14:paraId="32E1C1D9" w14:textId="77777777" w:rsidR="009C1077" w:rsidRPr="00140E6D" w:rsidRDefault="00721FC7">
      <w:pPr>
        <w:widowControl/>
        <w:spacing w:line="360" w:lineRule="auto"/>
        <w:rPr>
          <w:rFonts w:ascii="宋体" w:hAnsi="宋体" w:cs="Arial" w:hint="eastAsia"/>
          <w:b/>
          <w:bCs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14:paraId="17ADF449" w14:textId="77777777" w:rsidR="009C1077" w:rsidRPr="00140E6D" w:rsidRDefault="00721FC7">
      <w:pPr>
        <w:widowControl/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bCs/>
          <w:color w:val="000000"/>
          <w:sz w:val="24"/>
          <w:szCs w:val="24"/>
        </w:rPr>
        <w:t>1、</w:t>
      </w:r>
      <w:r w:rsidRPr="00140E6D">
        <w:rPr>
          <w:rFonts w:ascii="宋体" w:hAnsi="宋体" w:cs="Arial" w:hint="eastAsia"/>
          <w:color w:val="000000"/>
          <w:sz w:val="24"/>
          <w:szCs w:val="24"/>
        </w:rPr>
        <w:t>响应供应商</w:t>
      </w:r>
      <w:r w:rsidRPr="00140E6D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140E6D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14:paraId="454E905B" w14:textId="77777777" w:rsidR="009C1077" w:rsidRPr="00140E6D" w:rsidRDefault="00721FC7">
      <w:pPr>
        <w:widowControl/>
        <w:spacing w:line="360" w:lineRule="auto"/>
        <w:rPr>
          <w:rFonts w:ascii="宋体" w:hAnsi="宋体" w:cs="Arial" w:hint="eastAsia"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color w:val="000000"/>
          <w:sz w:val="24"/>
          <w:szCs w:val="24"/>
        </w:rPr>
        <w:t>2、与本项目相关的特殊资质证照。</w:t>
      </w:r>
    </w:p>
    <w:p w14:paraId="471CC8F0" w14:textId="77777777" w:rsidR="009C1077" w:rsidRPr="00140E6D" w:rsidRDefault="00721FC7">
      <w:pPr>
        <w:spacing w:line="360" w:lineRule="auto"/>
        <w:ind w:firstLineChars="200" w:firstLine="482"/>
        <w:rPr>
          <w:rFonts w:ascii="宋体" w:hAnsi="宋体" w:cs="Arial" w:hint="eastAsia"/>
          <w:b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14:paraId="3655743B" w14:textId="77777777" w:rsidR="009C1077" w:rsidRPr="00140E6D" w:rsidRDefault="009C1077">
      <w:pPr>
        <w:spacing w:line="360" w:lineRule="auto"/>
        <w:ind w:left="480"/>
        <w:rPr>
          <w:rFonts w:ascii="宋体" w:hAnsi="宋体" w:cs="Arial" w:hint="eastAsia"/>
          <w:b/>
          <w:color w:val="000000"/>
          <w:sz w:val="24"/>
          <w:szCs w:val="24"/>
        </w:rPr>
      </w:pPr>
    </w:p>
    <w:p w14:paraId="0758DB7F" w14:textId="12E63EA0" w:rsidR="009C1077" w:rsidRPr="00140E6D" w:rsidRDefault="00721FC7">
      <w:pPr>
        <w:spacing w:line="360" w:lineRule="auto"/>
        <w:rPr>
          <w:rFonts w:ascii="宋体" w:hAnsi="宋体" w:cs="Arial" w:hint="eastAsia"/>
          <w:b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b/>
          <w:color w:val="000000"/>
          <w:sz w:val="24"/>
          <w:szCs w:val="24"/>
        </w:rPr>
        <w:t>三、项目基本技术要求</w:t>
      </w:r>
      <w:r w:rsidR="00140E6D" w:rsidRPr="00140E6D">
        <w:rPr>
          <w:rFonts w:ascii="宋体" w:hAnsi="宋体" w:cs="Arial" w:hint="eastAsia"/>
          <w:color w:val="000000"/>
          <w:sz w:val="24"/>
          <w:szCs w:val="24"/>
        </w:rPr>
        <w:t>见附件1</w:t>
      </w:r>
      <w:r w:rsidRPr="00140E6D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14:paraId="1AD97368" w14:textId="1B94887A" w:rsidR="009C1077" w:rsidRPr="00140E6D" w:rsidRDefault="00721FC7" w:rsidP="00140E6D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宋体" w:hAnsi="宋体" w:cs="Arial" w:hint="eastAsia"/>
          <w:color w:val="000000"/>
          <w:sz w:val="24"/>
          <w:szCs w:val="24"/>
        </w:rPr>
      </w:pPr>
      <w:r w:rsidRPr="00140E6D">
        <w:rPr>
          <w:rFonts w:ascii="宋体" w:hAnsi="宋体" w:cs="Arial" w:hint="eastAsia"/>
          <w:color w:val="000000"/>
          <w:sz w:val="24"/>
          <w:szCs w:val="24"/>
        </w:rPr>
        <w:t>请同时提供满足本项目实施要求所需硬件配置清单及技术要求。</w:t>
      </w:r>
    </w:p>
    <w:p w14:paraId="7DC40F2C" w14:textId="2573C38A" w:rsidR="009C1077" w:rsidRPr="00140E6D" w:rsidRDefault="00140E6D" w:rsidP="00140E6D">
      <w:pPr>
        <w:widowControl/>
        <w:spacing w:line="500" w:lineRule="exact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2、</w:t>
      </w:r>
      <w:r w:rsidR="00721FC7" w:rsidRPr="00140E6D">
        <w:rPr>
          <w:rFonts w:ascii="宋体" w:hAnsi="宋体" w:hint="eastAsia"/>
          <w:sz w:val="24"/>
          <w:szCs w:val="24"/>
        </w:rPr>
        <w:t>与本项目类似的成功案例（合同复印件及中标公告&lt;包含网址及网站抬头等信息的全网页截屏&gt;）</w:t>
      </w:r>
    </w:p>
    <w:p w14:paraId="6586F6CE" w14:textId="77777777" w:rsidR="009C1077" w:rsidRPr="00140E6D" w:rsidRDefault="00721FC7">
      <w:pPr>
        <w:pStyle w:val="af0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4FB5457B" w14:textId="77777777" w:rsidR="009C1077" w:rsidRPr="00140E6D" w:rsidRDefault="00721FC7">
      <w:pPr>
        <w:pStyle w:val="af0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描述质保期内及质保期后的服务方案。</w:t>
      </w:r>
    </w:p>
    <w:p w14:paraId="58D55729" w14:textId="77777777" w:rsidR="009C1077" w:rsidRPr="00140E6D" w:rsidRDefault="00721FC7">
      <w:pPr>
        <w:pStyle w:val="af0"/>
        <w:widowControl/>
        <w:numPr>
          <w:ilvl w:val="0"/>
          <w:numId w:val="2"/>
        </w:numPr>
        <w:spacing w:line="360" w:lineRule="auto"/>
        <w:ind w:left="357" w:firstLineChars="0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20EBFB0E" w14:textId="77777777" w:rsidR="009C1077" w:rsidRPr="00140E6D" w:rsidRDefault="009C1077">
      <w:pPr>
        <w:pStyle w:val="af0"/>
        <w:widowControl/>
        <w:spacing w:line="360" w:lineRule="auto"/>
        <w:ind w:left="357" w:firstLineChars="0" w:firstLine="0"/>
        <w:rPr>
          <w:rFonts w:ascii="宋体" w:hAnsi="宋体" w:hint="eastAsia"/>
          <w:sz w:val="24"/>
          <w:szCs w:val="24"/>
        </w:rPr>
      </w:pPr>
    </w:p>
    <w:p w14:paraId="2DADB73F" w14:textId="589EFD09" w:rsidR="009C1077" w:rsidRPr="00140E6D" w:rsidRDefault="00721FC7">
      <w:pPr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 w:rsidRPr="00140E6D">
        <w:rPr>
          <w:rFonts w:ascii="宋体" w:hAnsi="宋体" w:hint="eastAsia"/>
          <w:b/>
          <w:sz w:val="24"/>
          <w:szCs w:val="24"/>
        </w:rPr>
        <w:t xml:space="preserve">五、 </w:t>
      </w:r>
      <w:r w:rsidR="00EF003D" w:rsidRPr="00140E6D">
        <w:rPr>
          <w:rFonts w:ascii="宋体" w:hAnsi="宋体" w:hint="eastAsia"/>
          <w:b/>
          <w:sz w:val="24"/>
          <w:szCs w:val="24"/>
        </w:rPr>
        <w:t>（知悉）</w:t>
      </w:r>
      <w:r w:rsidRPr="00140E6D">
        <w:rPr>
          <w:rFonts w:ascii="宋体" w:hAnsi="宋体" w:hint="eastAsia"/>
          <w:b/>
          <w:sz w:val="24"/>
          <w:szCs w:val="24"/>
        </w:rPr>
        <w:t>价款的支付方式、时间及条件：</w:t>
      </w:r>
    </w:p>
    <w:p w14:paraId="09B0CB22" w14:textId="7ED35FAB" w:rsidR="009C1077" w:rsidRPr="00140E6D" w:rsidRDefault="00721FC7">
      <w:pPr>
        <w:snapToGrid w:val="0"/>
        <w:spacing w:line="360" w:lineRule="auto"/>
        <w:rPr>
          <w:rFonts w:ascii="宋体" w:hAnsi="宋体" w:hint="eastAsia"/>
          <w:sz w:val="24"/>
          <w:szCs w:val="24"/>
          <w:u w:val="single"/>
        </w:rPr>
      </w:pPr>
      <w:r w:rsidRPr="00140E6D">
        <w:rPr>
          <w:rFonts w:ascii="宋体" w:hAnsi="宋体" w:hint="eastAsia"/>
          <w:sz w:val="24"/>
          <w:szCs w:val="24"/>
        </w:rPr>
        <w:t>1、</w:t>
      </w:r>
      <w:r w:rsidRPr="00140E6D">
        <w:rPr>
          <w:rFonts w:ascii="宋体" w:hAnsi="宋体" w:hint="eastAsia"/>
          <w:bCs/>
          <w:sz w:val="24"/>
          <w:szCs w:val="24"/>
        </w:rPr>
        <w:t>合同签订后，</w:t>
      </w:r>
      <w:r w:rsidRPr="00140E6D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Pr="00140E6D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Pr="00140E6D">
        <w:rPr>
          <w:rFonts w:ascii="宋体" w:hAnsi="宋体" w:hint="eastAsia"/>
          <w:sz w:val="24"/>
          <w:szCs w:val="24"/>
        </w:rPr>
        <w:t>计人民币</w:t>
      </w:r>
      <w:r w:rsidRPr="00140E6D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140E6D">
        <w:rPr>
          <w:rFonts w:ascii="宋体" w:hAnsi="宋体" w:hint="eastAsia"/>
          <w:sz w:val="24"/>
          <w:szCs w:val="24"/>
        </w:rPr>
        <w:t>元，于项目验收前支付至采购人账</w:t>
      </w:r>
      <w:r w:rsidRPr="00140E6D">
        <w:rPr>
          <w:rFonts w:ascii="宋体" w:hAnsi="宋体" w:hint="eastAsia"/>
          <w:sz w:val="24"/>
          <w:szCs w:val="24"/>
        </w:rPr>
        <w:lastRenderedPageBreak/>
        <w:t>户：</w:t>
      </w:r>
      <w:r w:rsidRPr="00140E6D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</w:p>
    <w:p w14:paraId="6B8A24AB" w14:textId="2D9D96E5" w:rsidR="009C1077" w:rsidRPr="00140E6D" w:rsidRDefault="00721FC7">
      <w:pPr>
        <w:snapToGrid w:val="0"/>
        <w:spacing w:line="360" w:lineRule="auto"/>
        <w:rPr>
          <w:rFonts w:ascii="宋体" w:hAnsi="宋体" w:cs="宋体" w:hint="eastAsia"/>
          <w:bCs/>
          <w:sz w:val="24"/>
          <w:szCs w:val="21"/>
        </w:rPr>
      </w:pPr>
      <w:r w:rsidRPr="00140E6D">
        <w:rPr>
          <w:rFonts w:ascii="宋体" w:hAnsi="宋体" w:hint="eastAsia"/>
          <w:bCs/>
          <w:sz w:val="24"/>
          <w:szCs w:val="24"/>
        </w:rPr>
        <w:t>2、采购资金的支付方式、时间及条件</w:t>
      </w:r>
      <w:r w:rsidRPr="00140E6D">
        <w:rPr>
          <w:rFonts w:ascii="宋体" w:hAnsi="宋体"/>
          <w:bCs/>
          <w:sz w:val="24"/>
          <w:szCs w:val="24"/>
        </w:rPr>
        <w:t>：合同签订后</w:t>
      </w:r>
      <w:r w:rsidRPr="00140E6D">
        <w:rPr>
          <w:rFonts w:ascii="宋体" w:hAnsi="宋体" w:hint="eastAsia"/>
          <w:bCs/>
          <w:sz w:val="24"/>
          <w:szCs w:val="24"/>
        </w:rPr>
        <w:t>，</w:t>
      </w:r>
      <w:r w:rsidRPr="00140E6D">
        <w:rPr>
          <w:rFonts w:ascii="宋体" w:hAnsi="宋体"/>
          <w:bCs/>
          <w:sz w:val="24"/>
          <w:szCs w:val="24"/>
        </w:rPr>
        <w:t>货到安装正常使用满一个月后</w:t>
      </w:r>
      <w:r w:rsidRPr="00140E6D">
        <w:rPr>
          <w:rFonts w:ascii="宋体" w:hAnsi="宋体" w:hint="eastAsia"/>
          <w:bCs/>
          <w:sz w:val="24"/>
          <w:szCs w:val="24"/>
        </w:rPr>
        <w:t>，</w:t>
      </w:r>
      <w:r w:rsidRPr="00140E6D">
        <w:rPr>
          <w:rFonts w:ascii="宋体" w:hAnsi="宋体"/>
          <w:bCs/>
          <w:sz w:val="24"/>
          <w:szCs w:val="24"/>
        </w:rPr>
        <w:t>经采购人验收合格</w:t>
      </w:r>
      <w:r w:rsidRPr="00140E6D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140E6D">
        <w:rPr>
          <w:rFonts w:ascii="宋体" w:hAnsi="宋体"/>
          <w:bCs/>
          <w:sz w:val="24"/>
          <w:szCs w:val="24"/>
        </w:rPr>
        <w:t>支付</w:t>
      </w:r>
      <w:r w:rsidRPr="00140E6D">
        <w:rPr>
          <w:rFonts w:ascii="宋体" w:hAnsi="宋体" w:hint="eastAsia"/>
          <w:bCs/>
          <w:sz w:val="24"/>
          <w:szCs w:val="24"/>
        </w:rPr>
        <w:t>全款</w:t>
      </w:r>
      <w:r w:rsidRPr="00140E6D">
        <w:rPr>
          <w:rFonts w:ascii="宋体" w:hAnsi="宋体" w:cs="宋体" w:hint="eastAsia"/>
          <w:bCs/>
          <w:sz w:val="24"/>
          <w:szCs w:val="21"/>
        </w:rPr>
        <w:t>。</w:t>
      </w:r>
    </w:p>
    <w:p w14:paraId="0E0A1D7B" w14:textId="3279C05E" w:rsidR="00C45051" w:rsidRPr="00140E6D" w:rsidRDefault="00C45051">
      <w:pPr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3、自采购人付款满12个月，设备运行正常，售后服务良好，无质量、安全和服务问题，全额无息返还履约保证金。</w:t>
      </w:r>
    </w:p>
    <w:p w14:paraId="0F18EA99" w14:textId="77777777" w:rsidR="009C1077" w:rsidRPr="00140E6D" w:rsidRDefault="00721FC7">
      <w:pPr>
        <w:widowControl/>
        <w:spacing w:line="500" w:lineRule="exact"/>
        <w:rPr>
          <w:rFonts w:ascii="宋体" w:hAnsi="宋体" w:hint="eastAsia"/>
          <w:b/>
          <w:sz w:val="24"/>
          <w:szCs w:val="24"/>
        </w:rPr>
      </w:pPr>
      <w:r w:rsidRPr="00140E6D">
        <w:rPr>
          <w:rFonts w:ascii="宋体" w:hAnsi="宋体" w:hint="eastAsia"/>
          <w:b/>
          <w:sz w:val="24"/>
          <w:szCs w:val="24"/>
        </w:rPr>
        <w:t>六、报价一览表</w:t>
      </w:r>
    </w:p>
    <w:p w14:paraId="1C1F02B4" w14:textId="77777777" w:rsidR="009C1077" w:rsidRPr="00140E6D" w:rsidRDefault="00721FC7">
      <w:pPr>
        <w:widowControl/>
        <w:spacing w:line="500" w:lineRule="exact"/>
        <w:ind w:firstLineChars="250" w:firstLine="600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14:paraId="26B36C7F" w14:textId="77777777" w:rsidR="009C1077" w:rsidRPr="00140E6D" w:rsidRDefault="009C1077">
      <w:pPr>
        <w:widowControl/>
        <w:spacing w:line="500" w:lineRule="exact"/>
        <w:rPr>
          <w:rFonts w:ascii="宋体" w:hAnsi="宋体" w:hint="eastAsia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9C1077" w:rsidRPr="00140E6D" w14:paraId="44C7D4E5" w14:textId="77777777">
        <w:trPr>
          <w:jc w:val="center"/>
        </w:trPr>
        <w:tc>
          <w:tcPr>
            <w:tcW w:w="1939" w:type="dxa"/>
            <w:gridSpan w:val="2"/>
          </w:tcPr>
          <w:p w14:paraId="110DB833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14:paraId="56603B17" w14:textId="77777777" w:rsidR="009C1077" w:rsidRPr="00140E6D" w:rsidRDefault="00721FC7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 xml:space="preserve">南京医科大学附属口腔医院               项目             </w:t>
            </w:r>
          </w:p>
        </w:tc>
      </w:tr>
      <w:tr w:rsidR="009C1077" w:rsidRPr="00140E6D" w14:paraId="308051A1" w14:textId="77777777">
        <w:trPr>
          <w:jc w:val="center"/>
        </w:trPr>
        <w:tc>
          <w:tcPr>
            <w:tcW w:w="9315" w:type="dxa"/>
            <w:gridSpan w:val="9"/>
          </w:tcPr>
          <w:p w14:paraId="413F327A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9C1077" w:rsidRPr="00140E6D" w14:paraId="12BBC987" w14:textId="77777777">
        <w:trPr>
          <w:jc w:val="center"/>
        </w:trPr>
        <w:tc>
          <w:tcPr>
            <w:tcW w:w="675" w:type="dxa"/>
          </w:tcPr>
          <w:p w14:paraId="45C86920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3475D016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26BC9F34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2D34651C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4E17A722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7C739385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78EF6327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C1077" w:rsidRPr="00140E6D" w14:paraId="132F69C2" w14:textId="77777777">
        <w:trPr>
          <w:jc w:val="center"/>
        </w:trPr>
        <w:tc>
          <w:tcPr>
            <w:tcW w:w="675" w:type="dxa"/>
          </w:tcPr>
          <w:p w14:paraId="492F0B58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CD31DDD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A2D7A88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DC285AD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2A8F289F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1162F75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5B277138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077" w:rsidRPr="00140E6D" w14:paraId="0E9DF280" w14:textId="77777777">
        <w:trPr>
          <w:jc w:val="center"/>
        </w:trPr>
        <w:tc>
          <w:tcPr>
            <w:tcW w:w="675" w:type="dxa"/>
          </w:tcPr>
          <w:p w14:paraId="1CF8E6FC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3C20B2B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16333E40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46E7D79E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747B558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504CEDB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448071E3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077" w:rsidRPr="00140E6D" w14:paraId="40D9BD12" w14:textId="77777777">
        <w:trPr>
          <w:jc w:val="center"/>
        </w:trPr>
        <w:tc>
          <w:tcPr>
            <w:tcW w:w="675" w:type="dxa"/>
          </w:tcPr>
          <w:p w14:paraId="5C6CD497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5624989E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54FFD797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75FE8ECC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1B92B3C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BC71B0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1362656D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077" w:rsidRPr="00140E6D" w14:paraId="6D55386A" w14:textId="77777777">
        <w:trPr>
          <w:jc w:val="center"/>
        </w:trPr>
        <w:tc>
          <w:tcPr>
            <w:tcW w:w="9315" w:type="dxa"/>
            <w:gridSpan w:val="9"/>
          </w:tcPr>
          <w:p w14:paraId="7C373766" w14:textId="77777777" w:rsidR="009C1077" w:rsidRPr="00140E6D" w:rsidRDefault="00721FC7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硬  件</w:t>
            </w:r>
          </w:p>
        </w:tc>
      </w:tr>
      <w:tr w:rsidR="009C1077" w:rsidRPr="00140E6D" w14:paraId="60693DDC" w14:textId="77777777">
        <w:trPr>
          <w:jc w:val="center"/>
        </w:trPr>
        <w:tc>
          <w:tcPr>
            <w:tcW w:w="675" w:type="dxa"/>
          </w:tcPr>
          <w:p w14:paraId="79623E27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48F763EA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55C0EAB0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64F8443E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235EE45A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A6B24C5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4B6E4566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C1077" w:rsidRPr="00140E6D" w14:paraId="45507ADA" w14:textId="77777777">
        <w:trPr>
          <w:jc w:val="center"/>
        </w:trPr>
        <w:tc>
          <w:tcPr>
            <w:tcW w:w="675" w:type="dxa"/>
          </w:tcPr>
          <w:p w14:paraId="4076F8AA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F2E6022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212AD20B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02C8B3BC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68A3EE90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403FE27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583A07F7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077" w:rsidRPr="00140E6D" w14:paraId="1F24BEEB" w14:textId="77777777">
        <w:trPr>
          <w:jc w:val="center"/>
        </w:trPr>
        <w:tc>
          <w:tcPr>
            <w:tcW w:w="675" w:type="dxa"/>
          </w:tcPr>
          <w:p w14:paraId="3B85DB28" w14:textId="77777777" w:rsidR="009C1077" w:rsidRPr="00140E6D" w:rsidRDefault="00721FC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  <w:r w:rsidRPr="00140E6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9355ED5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2F83C7EE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6D99B1ED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3C4BC157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1450431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0FBEA09F" w14:textId="77777777" w:rsidR="009C1077" w:rsidRPr="00140E6D" w:rsidRDefault="009C1077">
            <w:pPr>
              <w:snapToGrid w:val="0"/>
              <w:spacing w:before="120" w:after="1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1077" w:rsidRPr="00140E6D" w14:paraId="6A971E02" w14:textId="77777777"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14:paraId="5FBCF7F7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F819A37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5A0627DD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39343B1A" w14:textId="77777777" w:rsidR="009C1077" w:rsidRPr="00140E6D" w:rsidRDefault="00721FC7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140E6D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23CC2AEA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140E6D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C1077" w:rsidRPr="00140E6D" w14:paraId="3804A7CC" w14:textId="77777777"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14:paraId="42672C1C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14:paraId="0B1411E8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BFF9BB1" w14:textId="77777777" w:rsidR="009C1077" w:rsidRPr="00140E6D" w:rsidRDefault="00721FC7">
            <w:pPr>
              <w:snapToGrid w:val="0"/>
              <w:spacing w:before="4" w:after="120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140E6D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C1077" w:rsidRPr="00140E6D" w14:paraId="5E8E136E" w14:textId="77777777"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25A6166D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6FB71ADA" w14:textId="77777777" w:rsidR="009C1077" w:rsidRPr="00140E6D" w:rsidRDefault="00721FC7">
            <w:pPr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9C1077" w:rsidRPr="00140E6D" w14:paraId="0257D3A1" w14:textId="77777777"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14:paraId="0B8C54EE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21A2EC81" w14:textId="77777777" w:rsidR="009C1077" w:rsidRPr="00140E6D" w:rsidRDefault="00721FC7">
            <w:pPr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9C1077" w:rsidRPr="00140E6D" w14:paraId="03F8B24D" w14:textId="77777777"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14:paraId="7E5E74E4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08B751E2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14:paraId="7BCD09AA" w14:textId="77777777" w:rsidR="009C1077" w:rsidRPr="00140E6D" w:rsidRDefault="00721FC7">
            <w:pPr>
              <w:snapToGrid w:val="0"/>
              <w:spacing w:before="4" w:after="120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9C1077" w:rsidRPr="00140E6D" w14:paraId="7E9A3422" w14:textId="77777777"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14:paraId="76DCEAE4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14:paraId="142C3281" w14:textId="77777777" w:rsidR="009C1077" w:rsidRPr="00140E6D" w:rsidRDefault="00721FC7">
            <w:pPr>
              <w:snapToGrid w:val="0"/>
              <w:spacing w:before="4" w:after="120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9C1077" w:rsidRPr="00140E6D" w14:paraId="2760B43E" w14:textId="77777777"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14:paraId="7CCF022C" w14:textId="77777777" w:rsidR="009C1077" w:rsidRPr="00140E6D" w:rsidRDefault="00721FC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140E6D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2C933B8F" w14:textId="77777777" w:rsidR="009C1077" w:rsidRPr="00140E6D" w:rsidRDefault="009C107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70228834" w14:textId="77777777" w:rsidR="009C1077" w:rsidRPr="00140E6D" w:rsidRDefault="009C1077">
      <w:pPr>
        <w:widowControl/>
        <w:spacing w:line="500" w:lineRule="exact"/>
        <w:jc w:val="left"/>
        <w:rPr>
          <w:rFonts w:ascii="宋体" w:hAnsi="宋体" w:hint="eastAsia"/>
          <w:sz w:val="24"/>
          <w:szCs w:val="24"/>
        </w:rPr>
      </w:pPr>
    </w:p>
    <w:p w14:paraId="77D034AA" w14:textId="77777777" w:rsidR="009C1077" w:rsidRPr="00140E6D" w:rsidRDefault="009C1077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 w:hint="eastAsia"/>
          <w:b/>
          <w:bCs/>
          <w:sz w:val="28"/>
          <w:szCs w:val="28"/>
        </w:rPr>
      </w:pPr>
    </w:p>
    <w:p w14:paraId="09814EAE" w14:textId="77777777" w:rsidR="009C1077" w:rsidRPr="00140E6D" w:rsidRDefault="00721FC7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 w:hint="eastAsia"/>
          <w:b/>
          <w:bCs/>
          <w:sz w:val="28"/>
          <w:szCs w:val="28"/>
          <w:u w:val="single"/>
        </w:rPr>
      </w:pPr>
      <w:r w:rsidRPr="00140E6D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0B4127F" w14:textId="77777777" w:rsidR="009C1077" w:rsidRPr="00140E6D" w:rsidRDefault="00721FC7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 w:hint="eastAsia"/>
          <w:b/>
          <w:bCs/>
          <w:sz w:val="28"/>
          <w:szCs w:val="28"/>
        </w:rPr>
      </w:pPr>
      <w:r w:rsidRPr="00140E6D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7366F32" w14:textId="77777777" w:rsidR="009C1077" w:rsidRPr="00140E6D" w:rsidRDefault="00721FC7">
      <w:pPr>
        <w:spacing w:line="460" w:lineRule="exact"/>
        <w:ind w:firstLine="492"/>
        <w:rPr>
          <w:rFonts w:ascii="宋体" w:hAnsi="宋体" w:hint="eastAsia"/>
          <w:bCs/>
          <w:sz w:val="24"/>
          <w:szCs w:val="21"/>
        </w:rPr>
      </w:pPr>
      <w:r w:rsidRPr="00140E6D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140E6D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5E54C1EE" w14:textId="77777777" w:rsidR="009C1077" w:rsidRPr="00140E6D" w:rsidRDefault="00721FC7">
      <w:pPr>
        <w:rPr>
          <w:b/>
          <w:sz w:val="28"/>
          <w:szCs w:val="28"/>
        </w:rPr>
      </w:pPr>
      <w:r w:rsidRPr="00140E6D">
        <w:rPr>
          <w:rFonts w:hint="eastAsia"/>
          <w:sz w:val="28"/>
          <w:szCs w:val="28"/>
        </w:rPr>
        <w:t xml:space="preserve">                                           </w:t>
      </w:r>
      <w:r w:rsidRPr="00140E6D">
        <w:rPr>
          <w:rFonts w:hint="eastAsia"/>
          <w:b/>
          <w:sz w:val="28"/>
          <w:szCs w:val="28"/>
        </w:rPr>
        <w:t>年</w:t>
      </w:r>
      <w:r w:rsidRPr="00140E6D">
        <w:rPr>
          <w:rFonts w:hint="eastAsia"/>
          <w:b/>
          <w:sz w:val="28"/>
          <w:szCs w:val="28"/>
        </w:rPr>
        <w:t xml:space="preserve">     </w:t>
      </w:r>
      <w:r w:rsidRPr="00140E6D">
        <w:rPr>
          <w:rFonts w:hint="eastAsia"/>
          <w:b/>
          <w:sz w:val="28"/>
          <w:szCs w:val="28"/>
        </w:rPr>
        <w:t>月</w:t>
      </w:r>
      <w:r w:rsidRPr="00140E6D">
        <w:rPr>
          <w:rFonts w:hint="eastAsia"/>
          <w:b/>
          <w:sz w:val="28"/>
          <w:szCs w:val="28"/>
        </w:rPr>
        <w:t xml:space="preserve">    </w:t>
      </w:r>
      <w:r w:rsidRPr="00140E6D">
        <w:rPr>
          <w:rFonts w:hint="eastAsia"/>
          <w:b/>
          <w:sz w:val="28"/>
          <w:szCs w:val="28"/>
        </w:rPr>
        <w:t>日</w:t>
      </w:r>
    </w:p>
    <w:p w14:paraId="53836431" w14:textId="155F58F7" w:rsidR="009C1077" w:rsidRPr="00140E6D" w:rsidRDefault="00721FC7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140E6D">
        <w:rPr>
          <w:rFonts w:ascii="宋体" w:hAnsi="宋体" w:hint="eastAsia"/>
          <w:b/>
          <w:sz w:val="24"/>
          <w:szCs w:val="24"/>
        </w:rPr>
        <w:t>七、项目调研</w:t>
      </w:r>
      <w:r w:rsidR="005F4044" w:rsidRPr="00140E6D">
        <w:rPr>
          <w:rFonts w:ascii="宋体" w:hAnsi="宋体" w:hint="eastAsia"/>
          <w:b/>
          <w:sz w:val="24"/>
          <w:szCs w:val="24"/>
        </w:rPr>
        <w:t>资料投递</w:t>
      </w:r>
      <w:r w:rsidRPr="00140E6D">
        <w:rPr>
          <w:rFonts w:ascii="宋体" w:hAnsi="宋体" w:hint="eastAsia"/>
          <w:b/>
          <w:sz w:val="24"/>
          <w:szCs w:val="24"/>
        </w:rPr>
        <w:t>：</w:t>
      </w:r>
    </w:p>
    <w:p w14:paraId="7AF77F51" w14:textId="4801F12F" w:rsidR="00926A1D" w:rsidRPr="00140E6D" w:rsidRDefault="00926A1D">
      <w:pPr>
        <w:widowControl/>
        <w:spacing w:line="360" w:lineRule="auto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1.请于3月31日（周一）12:00前，将纸质</w:t>
      </w:r>
      <w:proofErr w:type="gramStart"/>
      <w:r w:rsidRPr="00140E6D">
        <w:rPr>
          <w:rFonts w:ascii="宋体" w:hAnsi="宋体" w:hint="eastAsia"/>
          <w:sz w:val="24"/>
          <w:szCs w:val="24"/>
        </w:rPr>
        <w:t>档</w:t>
      </w:r>
      <w:proofErr w:type="gramEnd"/>
      <w:r w:rsidRPr="00140E6D">
        <w:rPr>
          <w:rFonts w:ascii="宋体" w:hAnsi="宋体" w:hint="eastAsia"/>
          <w:sz w:val="24"/>
          <w:szCs w:val="24"/>
        </w:rPr>
        <w:t>材料送达。</w:t>
      </w:r>
    </w:p>
    <w:p w14:paraId="070AEB73" w14:textId="659407AE" w:rsidR="00926A1D" w:rsidRPr="00140E6D" w:rsidRDefault="00926A1D" w:rsidP="00926A1D">
      <w:pPr>
        <w:widowControl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地址：南京医科大学附属口腔医院 门诊综合楼12楼 信息中心</w:t>
      </w:r>
    </w:p>
    <w:p w14:paraId="4ACB7B0B" w14:textId="779CEF18" w:rsidR="00926A1D" w:rsidRPr="00140E6D" w:rsidRDefault="00926A1D">
      <w:pPr>
        <w:widowControl/>
        <w:spacing w:line="360" w:lineRule="auto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 xml:space="preserve">  联系人：</w:t>
      </w:r>
      <w:r w:rsidRPr="00140E6D">
        <w:rPr>
          <w:rFonts w:ascii="宋体" w:hAnsi="宋体" w:hint="eastAsia"/>
          <w:sz w:val="24"/>
          <w:szCs w:val="24"/>
        </w:rPr>
        <w:t>李老师             联系方式：69593126</w:t>
      </w:r>
    </w:p>
    <w:p w14:paraId="56BF628B" w14:textId="4B4305AD" w:rsidR="00926A1D" w:rsidRPr="00926A1D" w:rsidRDefault="00926A1D" w:rsidP="00926A1D">
      <w:pPr>
        <w:spacing w:line="360" w:lineRule="auto"/>
        <w:rPr>
          <w:rFonts w:ascii="宋体" w:hAnsi="宋体" w:hint="eastAsia"/>
          <w:sz w:val="24"/>
          <w:szCs w:val="24"/>
        </w:rPr>
      </w:pPr>
      <w:r w:rsidRPr="00140E6D">
        <w:rPr>
          <w:rFonts w:ascii="宋体" w:hAnsi="宋体" w:hint="eastAsia"/>
          <w:sz w:val="24"/>
          <w:szCs w:val="24"/>
        </w:rPr>
        <w:t>2.</w:t>
      </w:r>
      <w:r w:rsidRPr="00140E6D">
        <w:rPr>
          <w:rFonts w:ascii="宋体" w:hAnsi="宋体" w:hint="eastAsia"/>
          <w:sz w:val="24"/>
          <w:szCs w:val="24"/>
        </w:rPr>
        <w:t>请同时将所投调研产品的调研文件（包含详细参数）发至邮箱：</w:t>
      </w:r>
      <w:r w:rsidRPr="00140E6D">
        <w:rPr>
          <w:rFonts w:hint="eastAsia"/>
        </w:rPr>
        <w:fldChar w:fldCharType="begin"/>
      </w:r>
      <w:r w:rsidRPr="00140E6D">
        <w:instrText xml:space="preserve"> HYPERLINK "mailto:2066748093@qq.com" </w:instrText>
      </w:r>
      <w:r w:rsidRPr="00140E6D">
        <w:rPr>
          <w:rFonts w:hint="eastAsia"/>
        </w:rPr>
      </w:r>
      <w:r w:rsidRPr="00140E6D">
        <w:rPr>
          <w:rFonts w:hint="eastAsia"/>
        </w:rPr>
        <w:fldChar w:fldCharType="separate"/>
      </w:r>
      <w:r w:rsidRPr="00140E6D">
        <w:rPr>
          <w:rStyle w:val="ae"/>
          <w:rFonts w:ascii="宋体" w:hAnsi="宋体" w:hint="eastAsia"/>
          <w:color w:val="auto"/>
          <w:sz w:val="24"/>
          <w:szCs w:val="24"/>
        </w:rPr>
        <w:t>2066748093@qq.com</w:t>
      </w:r>
      <w:r w:rsidRPr="00140E6D">
        <w:rPr>
          <w:rStyle w:val="ae"/>
          <w:rFonts w:ascii="宋体" w:hAnsi="宋体" w:hint="eastAsia"/>
          <w:color w:val="auto"/>
          <w:sz w:val="24"/>
          <w:szCs w:val="24"/>
        </w:rPr>
        <w:fldChar w:fldCharType="end"/>
      </w:r>
      <w:r w:rsidRPr="00140E6D">
        <w:rPr>
          <w:rFonts w:ascii="宋体" w:hAnsi="宋体" w:hint="eastAsia"/>
          <w:sz w:val="24"/>
          <w:szCs w:val="24"/>
        </w:rPr>
        <w:t>，调研文件名称设置：公司名称+项目名称。</w:t>
      </w:r>
    </w:p>
    <w:p w14:paraId="4C30F74A" w14:textId="77777777" w:rsidR="009C1077" w:rsidRPr="00926A1D" w:rsidRDefault="009C1077">
      <w:pPr>
        <w:spacing w:line="360" w:lineRule="auto"/>
        <w:rPr>
          <w:b/>
          <w:sz w:val="24"/>
          <w:szCs w:val="24"/>
        </w:rPr>
      </w:pPr>
    </w:p>
    <w:p w14:paraId="5869A5A5" w14:textId="77777777" w:rsidR="009C1077" w:rsidRDefault="009C1077">
      <w:pPr>
        <w:spacing w:line="360" w:lineRule="auto"/>
        <w:rPr>
          <w:b/>
          <w:sz w:val="24"/>
          <w:szCs w:val="24"/>
        </w:rPr>
      </w:pPr>
    </w:p>
    <w:p w14:paraId="139DBF7C" w14:textId="77777777" w:rsidR="009C1077" w:rsidRDefault="009C1077">
      <w:pPr>
        <w:spacing w:line="360" w:lineRule="auto"/>
        <w:rPr>
          <w:b/>
          <w:sz w:val="24"/>
          <w:szCs w:val="24"/>
        </w:rPr>
      </w:pPr>
    </w:p>
    <w:p w14:paraId="25C7AA53" w14:textId="77777777" w:rsidR="009C1077" w:rsidRDefault="009C1077">
      <w:pPr>
        <w:spacing w:line="360" w:lineRule="auto"/>
        <w:rPr>
          <w:b/>
          <w:sz w:val="24"/>
          <w:szCs w:val="24"/>
        </w:rPr>
      </w:pPr>
    </w:p>
    <w:p w14:paraId="38920493" w14:textId="77777777" w:rsidR="009C1077" w:rsidRDefault="00721FC7">
      <w:pPr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br w:type="page"/>
      </w:r>
    </w:p>
    <w:p w14:paraId="77DE076B" w14:textId="77777777" w:rsidR="009C1077" w:rsidRDefault="00721FC7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附件1：</w:t>
      </w:r>
      <w:r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南京医科大学附属口腔医院GPU服务器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72F66A49" w14:textId="7C6C49E0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一、机型：</w:t>
      </w:r>
      <w:proofErr w:type="spellStart"/>
      <w:r>
        <w:rPr>
          <w:rFonts w:ascii="宋体" w:hAnsi="宋体" w:cs="宋体" w:hint="eastAsia"/>
          <w:kern w:val="44"/>
          <w:sz w:val="24"/>
          <w:szCs w:val="24"/>
        </w:rPr>
        <w:t>DeepSeek</w:t>
      </w:r>
      <w:proofErr w:type="spellEnd"/>
      <w:r>
        <w:rPr>
          <w:rFonts w:ascii="宋体" w:hAnsi="宋体" w:cs="宋体" w:hint="eastAsia"/>
          <w:kern w:val="44"/>
          <w:sz w:val="24"/>
          <w:szCs w:val="24"/>
        </w:rPr>
        <w:t>一体机</w:t>
      </w:r>
      <w:r w:rsidR="00F77049">
        <w:rPr>
          <w:rFonts w:ascii="宋体" w:hAnsi="宋体" w:cs="宋体" w:hint="eastAsia"/>
          <w:kern w:val="44"/>
          <w:sz w:val="24"/>
          <w:szCs w:val="24"/>
        </w:rPr>
        <w:t xml:space="preserve">   1台/套</w:t>
      </w:r>
    </w:p>
    <w:p w14:paraId="0CAC27E1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1、处理器：2*Intel Xeon  8558P（48C，2.7GHz）；</w:t>
      </w:r>
    </w:p>
    <w:p w14:paraId="713E8769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2、GPU：1*HGX_H20_141G_8模组（共计1128G显存）；</w:t>
      </w:r>
    </w:p>
    <w:p w14:paraId="6F6876DB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3、内存：32*64GB DDR5；</w:t>
      </w:r>
    </w:p>
    <w:p w14:paraId="4B8130FB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4、硬盘：2*960GB SATA SSD盘，4*7.68TB NVMe SSD；</w:t>
      </w:r>
    </w:p>
    <w:p w14:paraId="6C56C392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5、RAID卡：1*独立RAID卡，含掉电保护电池；</w:t>
      </w:r>
    </w:p>
    <w:p w14:paraId="51C29CE4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6、网卡：1*双口10/25Gb网卡（含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多模光模块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）2*单口400Gb（含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多模光模块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）</w:t>
      </w:r>
    </w:p>
    <w:p w14:paraId="75577E1F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7、电源：冗余电源，带电源线；</w:t>
      </w:r>
    </w:p>
    <w:p w14:paraId="77B8C855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8、服务：3年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原厂维保服务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。</w:t>
      </w:r>
    </w:p>
    <w:p w14:paraId="49EF76CE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9、平台：大模型管理平台</w:t>
      </w:r>
    </w:p>
    <w:p w14:paraId="62EA47F2" w14:textId="77777777" w:rsidR="009C1077" w:rsidRDefault="009C107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</w:p>
    <w:p w14:paraId="29530442" w14:textId="296D16A0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二、机型：</w:t>
      </w:r>
      <w:proofErr w:type="spellStart"/>
      <w:r>
        <w:rPr>
          <w:rFonts w:ascii="宋体" w:hAnsi="宋体" w:cs="宋体" w:hint="eastAsia"/>
          <w:kern w:val="44"/>
          <w:sz w:val="24"/>
          <w:szCs w:val="24"/>
        </w:rPr>
        <w:t>DeepSeek</w:t>
      </w:r>
      <w:proofErr w:type="spellEnd"/>
      <w:r>
        <w:rPr>
          <w:rFonts w:ascii="宋体" w:hAnsi="宋体" w:cs="宋体" w:hint="eastAsia"/>
          <w:kern w:val="44"/>
          <w:sz w:val="24"/>
          <w:szCs w:val="24"/>
        </w:rPr>
        <w:t>一体机</w:t>
      </w:r>
      <w:r w:rsidR="00F77049">
        <w:rPr>
          <w:rFonts w:ascii="宋体" w:hAnsi="宋体" w:cs="宋体" w:hint="eastAsia"/>
          <w:kern w:val="44"/>
          <w:sz w:val="24"/>
          <w:szCs w:val="24"/>
        </w:rPr>
        <w:t xml:space="preserve">  </w:t>
      </w:r>
      <w:r w:rsidR="00F77049">
        <w:rPr>
          <w:rFonts w:ascii="宋体" w:hAnsi="宋体" w:cs="宋体" w:hint="eastAsia"/>
          <w:kern w:val="44"/>
          <w:sz w:val="24"/>
          <w:szCs w:val="24"/>
        </w:rPr>
        <w:t>1台/套</w:t>
      </w:r>
    </w:p>
    <w:p w14:paraId="42FA5515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1、处理器：2*Intel Xeon  8558P（48C，2.7GHz）；</w:t>
      </w:r>
    </w:p>
    <w:p w14:paraId="686EE482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2、GPU：1*HGX_H200_141G_8模组（共计1128G显存）；</w:t>
      </w:r>
    </w:p>
    <w:p w14:paraId="3928B524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3、内存：32*64GB DDR5；</w:t>
      </w:r>
    </w:p>
    <w:p w14:paraId="3BEA3BAE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4、硬盘：2*960GB SATA SSD盘，4*7.68TB NVMe SSD；</w:t>
      </w:r>
    </w:p>
    <w:p w14:paraId="7C756577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5、RAID卡：1*独立RAID卡，含掉电保护电池；</w:t>
      </w:r>
    </w:p>
    <w:p w14:paraId="7FDB527B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6、网卡：1*双口10/25Gb网卡（含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多模光模块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）2*单口400Gb（含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多模光模块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）</w:t>
      </w:r>
    </w:p>
    <w:p w14:paraId="385050AE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7、电源：冗余电源，带电源线；</w:t>
      </w:r>
    </w:p>
    <w:p w14:paraId="4A7E50B3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8、服务：3年</w:t>
      </w:r>
      <w:proofErr w:type="gramStart"/>
      <w:r>
        <w:rPr>
          <w:rFonts w:ascii="宋体" w:hAnsi="宋体" w:cs="宋体" w:hint="eastAsia"/>
          <w:kern w:val="44"/>
          <w:sz w:val="24"/>
          <w:szCs w:val="24"/>
        </w:rPr>
        <w:t>原厂维保服务</w:t>
      </w:r>
      <w:proofErr w:type="gramEnd"/>
      <w:r>
        <w:rPr>
          <w:rFonts w:ascii="宋体" w:hAnsi="宋体" w:cs="宋体" w:hint="eastAsia"/>
          <w:kern w:val="44"/>
          <w:sz w:val="24"/>
          <w:szCs w:val="24"/>
        </w:rPr>
        <w:t>。</w:t>
      </w:r>
    </w:p>
    <w:p w14:paraId="6C877502" w14:textId="77777777" w:rsidR="009C1077" w:rsidRDefault="00721FC7">
      <w:pPr>
        <w:spacing w:line="440" w:lineRule="exact"/>
        <w:rPr>
          <w:rFonts w:ascii="宋体" w:hAnsi="宋体" w:cs="宋体" w:hint="eastAsia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9、平台：大模型管理平台</w:t>
      </w:r>
    </w:p>
    <w:p w14:paraId="44420B49" w14:textId="77777777" w:rsidR="009C1077" w:rsidRDefault="009C1077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5B6EC1E1" w14:textId="77777777" w:rsidR="009C1077" w:rsidRDefault="00721FC7">
      <w:pPr>
        <w:rPr>
          <w:rFonts w:ascii="宋体" w:hAnsi="宋体" w:cs="宋体" w:hint="eastAsia"/>
          <w:b/>
          <w:bCs/>
          <w:kern w:val="44"/>
          <w:sz w:val="24"/>
          <w:szCs w:val="24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br w:type="page"/>
      </w:r>
    </w:p>
    <w:p w14:paraId="14133D8A" w14:textId="77777777" w:rsidR="009C1077" w:rsidRDefault="00721FC7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412CA535" w14:textId="77777777" w:rsidR="009C1077" w:rsidRDefault="009C1077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68CAC66E" w14:textId="77777777" w:rsidR="009C1077" w:rsidRDefault="009C1077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29B532A9" w14:textId="77777777" w:rsidR="009C1077" w:rsidRDefault="00721FC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72"/>
          <w:szCs w:val="72"/>
        </w:rPr>
      </w:pP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7BE53053" w14:textId="77777777" w:rsidR="009C1077" w:rsidRDefault="00721FC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319793F5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F13E3FD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D873DB9" w14:textId="77777777" w:rsidR="009C1077" w:rsidRDefault="00721FC7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591E2D69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5C10070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83ACD17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2DA9D55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7D2A5A4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7293D4C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42179B4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346DA36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9491109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7D10138" w14:textId="77777777" w:rsidR="009C1077" w:rsidRDefault="00721FC7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0DB8BE07" w14:textId="77777777" w:rsidR="009C1077" w:rsidRDefault="00721FC7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57BDF80A" w14:textId="77777777" w:rsidR="009C1077" w:rsidRDefault="00721FC7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43BAFE35" w14:textId="77777777" w:rsidR="009C1077" w:rsidRDefault="00721FC7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074397F6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7296D6B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B577ACE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60EEC55" w14:textId="77777777" w:rsidR="009C1077" w:rsidRDefault="00721FC7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目  录</w:t>
      </w:r>
    </w:p>
    <w:p w14:paraId="0D01819F" w14:textId="77777777" w:rsidR="009C1077" w:rsidRDefault="009C1077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4CE4FA63" w14:textId="77777777" w:rsidR="009C1077" w:rsidRDefault="00721FC7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…</w:t>
      </w:r>
    </w:p>
    <w:sectPr w:rsidR="009C1077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A30D" w14:textId="77777777" w:rsidR="001869FB" w:rsidRDefault="001869FB">
      <w:r>
        <w:separator/>
      </w:r>
    </w:p>
  </w:endnote>
  <w:endnote w:type="continuationSeparator" w:id="0">
    <w:p w14:paraId="7579A14E" w14:textId="77777777" w:rsidR="001869FB" w:rsidRDefault="001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E669" w14:textId="77777777" w:rsidR="009C1077" w:rsidRDefault="00721FC7">
    <w:pPr>
      <w:pStyle w:val="a7"/>
      <w:framePr w:wrap="around" w:vAnchor="text" w:hAnchor="margin" w:xAlign="center" w:y="1"/>
      <w:rPr>
        <w:rStyle w:val="ad"/>
        <w:rFonts w:ascii="宋体" w:hAnsi="宋体" w:hint="eastAsia"/>
      </w:rPr>
    </w:pPr>
    <w:r>
      <w:rPr>
        <w:rFonts w:ascii="宋体" w:hAnsi="宋体"/>
      </w:rPr>
      <w:fldChar w:fldCharType="begin"/>
    </w:r>
    <w:r>
      <w:rPr>
        <w:rStyle w:val="ad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F04C5">
      <w:rPr>
        <w:rStyle w:val="ad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14:paraId="739D3510" w14:textId="77777777" w:rsidR="009C1077" w:rsidRDefault="009C1077">
    <w:pPr>
      <w:pStyle w:val="a7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08C1" w14:textId="77777777" w:rsidR="009C1077" w:rsidRDefault="00721FC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33508797" w14:textId="77777777" w:rsidR="009C1077" w:rsidRDefault="009C1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B500" w14:textId="77777777" w:rsidR="001869FB" w:rsidRDefault="001869FB">
      <w:r>
        <w:separator/>
      </w:r>
    </w:p>
  </w:footnote>
  <w:footnote w:type="continuationSeparator" w:id="0">
    <w:p w14:paraId="17F9DEB3" w14:textId="77777777" w:rsidR="001869FB" w:rsidRDefault="0018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41A6" w14:textId="77777777" w:rsidR="009C1077" w:rsidRDefault="009C1077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57C9"/>
    <w:multiLevelType w:val="hybridMultilevel"/>
    <w:tmpl w:val="0D40A55A"/>
    <w:lvl w:ilvl="0" w:tplc="13A05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83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722618">
    <w:abstractNumId w:val="2"/>
  </w:num>
  <w:num w:numId="3" w16cid:durableId="14813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D6"/>
    <w:rsid w:val="00010E6F"/>
    <w:rsid w:val="00015D42"/>
    <w:rsid w:val="00017FE0"/>
    <w:rsid w:val="00024757"/>
    <w:rsid w:val="00035A8E"/>
    <w:rsid w:val="00042AC1"/>
    <w:rsid w:val="00047CE4"/>
    <w:rsid w:val="00052DC8"/>
    <w:rsid w:val="0005409B"/>
    <w:rsid w:val="00055D7B"/>
    <w:rsid w:val="000700A6"/>
    <w:rsid w:val="00075231"/>
    <w:rsid w:val="00084197"/>
    <w:rsid w:val="00094D92"/>
    <w:rsid w:val="00095FEE"/>
    <w:rsid w:val="000A0C17"/>
    <w:rsid w:val="000B16E7"/>
    <w:rsid w:val="000C0E84"/>
    <w:rsid w:val="000C1B96"/>
    <w:rsid w:val="000C4253"/>
    <w:rsid w:val="000C61F7"/>
    <w:rsid w:val="000D53CD"/>
    <w:rsid w:val="000F04C5"/>
    <w:rsid w:val="00100FE6"/>
    <w:rsid w:val="001044FC"/>
    <w:rsid w:val="001226DB"/>
    <w:rsid w:val="00126248"/>
    <w:rsid w:val="001326B1"/>
    <w:rsid w:val="001332CF"/>
    <w:rsid w:val="00135BB3"/>
    <w:rsid w:val="00140E6D"/>
    <w:rsid w:val="001413A4"/>
    <w:rsid w:val="00143BA0"/>
    <w:rsid w:val="00144B46"/>
    <w:rsid w:val="00154D5F"/>
    <w:rsid w:val="001630B9"/>
    <w:rsid w:val="0017273D"/>
    <w:rsid w:val="001869FB"/>
    <w:rsid w:val="001A1673"/>
    <w:rsid w:val="001B19F6"/>
    <w:rsid w:val="001D2058"/>
    <w:rsid w:val="001D3043"/>
    <w:rsid w:val="001D3511"/>
    <w:rsid w:val="001E4B79"/>
    <w:rsid w:val="001F2296"/>
    <w:rsid w:val="002108F1"/>
    <w:rsid w:val="00211E9C"/>
    <w:rsid w:val="00215E1B"/>
    <w:rsid w:val="00237AD7"/>
    <w:rsid w:val="00237F93"/>
    <w:rsid w:val="00260F9A"/>
    <w:rsid w:val="00266A73"/>
    <w:rsid w:val="00273C0B"/>
    <w:rsid w:val="00281834"/>
    <w:rsid w:val="002912CE"/>
    <w:rsid w:val="00296C62"/>
    <w:rsid w:val="002B038A"/>
    <w:rsid w:val="002B21CC"/>
    <w:rsid w:val="002C739E"/>
    <w:rsid w:val="002D7584"/>
    <w:rsid w:val="002E0266"/>
    <w:rsid w:val="002E2BA3"/>
    <w:rsid w:val="002F3587"/>
    <w:rsid w:val="002F4618"/>
    <w:rsid w:val="00310F7C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2724B"/>
    <w:rsid w:val="004369F5"/>
    <w:rsid w:val="00447019"/>
    <w:rsid w:val="00450AC5"/>
    <w:rsid w:val="00457C2A"/>
    <w:rsid w:val="00460820"/>
    <w:rsid w:val="004621E1"/>
    <w:rsid w:val="00470E09"/>
    <w:rsid w:val="00480CB3"/>
    <w:rsid w:val="00484ABE"/>
    <w:rsid w:val="004B4628"/>
    <w:rsid w:val="004C4AB5"/>
    <w:rsid w:val="004C77BE"/>
    <w:rsid w:val="004D57EE"/>
    <w:rsid w:val="004E0A22"/>
    <w:rsid w:val="004E78C2"/>
    <w:rsid w:val="004F0949"/>
    <w:rsid w:val="004F0FBB"/>
    <w:rsid w:val="004F36FF"/>
    <w:rsid w:val="00505BF2"/>
    <w:rsid w:val="00511D6E"/>
    <w:rsid w:val="005155A0"/>
    <w:rsid w:val="00520936"/>
    <w:rsid w:val="0053187E"/>
    <w:rsid w:val="0053287D"/>
    <w:rsid w:val="00543DF5"/>
    <w:rsid w:val="0054577D"/>
    <w:rsid w:val="005552A4"/>
    <w:rsid w:val="00560EE1"/>
    <w:rsid w:val="005B12C7"/>
    <w:rsid w:val="005C46ED"/>
    <w:rsid w:val="005D1DEE"/>
    <w:rsid w:val="005E0780"/>
    <w:rsid w:val="005F18B4"/>
    <w:rsid w:val="005F4044"/>
    <w:rsid w:val="005F51B7"/>
    <w:rsid w:val="005F5479"/>
    <w:rsid w:val="00614ACD"/>
    <w:rsid w:val="00615A4B"/>
    <w:rsid w:val="00617837"/>
    <w:rsid w:val="00636C53"/>
    <w:rsid w:val="00637225"/>
    <w:rsid w:val="00640B75"/>
    <w:rsid w:val="00653F9A"/>
    <w:rsid w:val="0065414C"/>
    <w:rsid w:val="00660DBB"/>
    <w:rsid w:val="00667713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1FC7"/>
    <w:rsid w:val="00727BE1"/>
    <w:rsid w:val="00736926"/>
    <w:rsid w:val="00736E60"/>
    <w:rsid w:val="00742F84"/>
    <w:rsid w:val="00744657"/>
    <w:rsid w:val="00744751"/>
    <w:rsid w:val="0074540B"/>
    <w:rsid w:val="0075385C"/>
    <w:rsid w:val="00763BAE"/>
    <w:rsid w:val="00771517"/>
    <w:rsid w:val="007910E6"/>
    <w:rsid w:val="007958B3"/>
    <w:rsid w:val="007A27C5"/>
    <w:rsid w:val="007B3396"/>
    <w:rsid w:val="007B4058"/>
    <w:rsid w:val="007B54D6"/>
    <w:rsid w:val="007C4D5F"/>
    <w:rsid w:val="007C6B54"/>
    <w:rsid w:val="007E5833"/>
    <w:rsid w:val="007F18DA"/>
    <w:rsid w:val="0084021A"/>
    <w:rsid w:val="00843F21"/>
    <w:rsid w:val="0084503E"/>
    <w:rsid w:val="008522FE"/>
    <w:rsid w:val="00864632"/>
    <w:rsid w:val="00865A23"/>
    <w:rsid w:val="00867588"/>
    <w:rsid w:val="008756DE"/>
    <w:rsid w:val="00895E7B"/>
    <w:rsid w:val="008A0C71"/>
    <w:rsid w:val="008A262A"/>
    <w:rsid w:val="008B0558"/>
    <w:rsid w:val="008C0586"/>
    <w:rsid w:val="008D23D6"/>
    <w:rsid w:val="008E1DCB"/>
    <w:rsid w:val="008F19D8"/>
    <w:rsid w:val="008F4701"/>
    <w:rsid w:val="0090257C"/>
    <w:rsid w:val="00926A1D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1077"/>
    <w:rsid w:val="009C35A9"/>
    <w:rsid w:val="009E4111"/>
    <w:rsid w:val="009E486E"/>
    <w:rsid w:val="009F66F3"/>
    <w:rsid w:val="009F72EB"/>
    <w:rsid w:val="00A20058"/>
    <w:rsid w:val="00A21C77"/>
    <w:rsid w:val="00A25BAB"/>
    <w:rsid w:val="00A44CB6"/>
    <w:rsid w:val="00A47352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59DA"/>
    <w:rsid w:val="00AD68FD"/>
    <w:rsid w:val="00AD6E8F"/>
    <w:rsid w:val="00AF5EAA"/>
    <w:rsid w:val="00AF7AEF"/>
    <w:rsid w:val="00B017EB"/>
    <w:rsid w:val="00B0505F"/>
    <w:rsid w:val="00B2013E"/>
    <w:rsid w:val="00B601CD"/>
    <w:rsid w:val="00B72110"/>
    <w:rsid w:val="00B76345"/>
    <w:rsid w:val="00B93F22"/>
    <w:rsid w:val="00BA698D"/>
    <w:rsid w:val="00BB160A"/>
    <w:rsid w:val="00BB3A51"/>
    <w:rsid w:val="00BB5CFA"/>
    <w:rsid w:val="00BD05D4"/>
    <w:rsid w:val="00BE37E6"/>
    <w:rsid w:val="00BE4448"/>
    <w:rsid w:val="00C20524"/>
    <w:rsid w:val="00C41902"/>
    <w:rsid w:val="00C41F22"/>
    <w:rsid w:val="00C45051"/>
    <w:rsid w:val="00C45730"/>
    <w:rsid w:val="00C502E6"/>
    <w:rsid w:val="00C54CAE"/>
    <w:rsid w:val="00C55C92"/>
    <w:rsid w:val="00C720F0"/>
    <w:rsid w:val="00C85397"/>
    <w:rsid w:val="00C85BF8"/>
    <w:rsid w:val="00C93DF2"/>
    <w:rsid w:val="00CA02D1"/>
    <w:rsid w:val="00CA0C2A"/>
    <w:rsid w:val="00CA42E9"/>
    <w:rsid w:val="00CA5F76"/>
    <w:rsid w:val="00CB4C4F"/>
    <w:rsid w:val="00CF1A30"/>
    <w:rsid w:val="00CF575C"/>
    <w:rsid w:val="00CF73C7"/>
    <w:rsid w:val="00CF7EAD"/>
    <w:rsid w:val="00D116A8"/>
    <w:rsid w:val="00D1603A"/>
    <w:rsid w:val="00D24EA6"/>
    <w:rsid w:val="00D30E5D"/>
    <w:rsid w:val="00D36415"/>
    <w:rsid w:val="00D56BB1"/>
    <w:rsid w:val="00D74376"/>
    <w:rsid w:val="00D77E3A"/>
    <w:rsid w:val="00D82B1A"/>
    <w:rsid w:val="00DA03B5"/>
    <w:rsid w:val="00DA7D23"/>
    <w:rsid w:val="00DD0371"/>
    <w:rsid w:val="00DE2CF4"/>
    <w:rsid w:val="00E01DF6"/>
    <w:rsid w:val="00E0363B"/>
    <w:rsid w:val="00E10177"/>
    <w:rsid w:val="00E12EA4"/>
    <w:rsid w:val="00E16E73"/>
    <w:rsid w:val="00E3191C"/>
    <w:rsid w:val="00E61CBB"/>
    <w:rsid w:val="00E709BE"/>
    <w:rsid w:val="00E72695"/>
    <w:rsid w:val="00E82615"/>
    <w:rsid w:val="00E920A5"/>
    <w:rsid w:val="00EA7C71"/>
    <w:rsid w:val="00EB0A51"/>
    <w:rsid w:val="00EC6FB7"/>
    <w:rsid w:val="00ED0D5C"/>
    <w:rsid w:val="00EF003D"/>
    <w:rsid w:val="00EF310E"/>
    <w:rsid w:val="00F065C4"/>
    <w:rsid w:val="00F07983"/>
    <w:rsid w:val="00F147F0"/>
    <w:rsid w:val="00F25F53"/>
    <w:rsid w:val="00F32565"/>
    <w:rsid w:val="00F55ECD"/>
    <w:rsid w:val="00F608DA"/>
    <w:rsid w:val="00F64315"/>
    <w:rsid w:val="00F645F9"/>
    <w:rsid w:val="00F77049"/>
    <w:rsid w:val="00F84AA5"/>
    <w:rsid w:val="00FB26EB"/>
    <w:rsid w:val="00FB40FD"/>
    <w:rsid w:val="00FD015A"/>
    <w:rsid w:val="00FD2A8F"/>
    <w:rsid w:val="00FE0DA2"/>
    <w:rsid w:val="00FF5B7C"/>
    <w:rsid w:val="4E8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03C"/>
  <w15:docId w15:val="{6A1C066B-6256-4F6F-8042-CE78683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335</Words>
  <Characters>1912</Characters>
  <Application>Microsoft Office Word</Application>
  <DocSecurity>0</DocSecurity>
  <Lines>15</Lines>
  <Paragraphs>4</Paragraphs>
  <ScaleCrop>false</ScaleCrop>
  <Company>P R 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</cp:lastModifiedBy>
  <cp:revision>268</cp:revision>
  <dcterms:created xsi:type="dcterms:W3CDTF">2019-04-28T09:32:00Z</dcterms:created>
  <dcterms:modified xsi:type="dcterms:W3CDTF">2025-03-25T11:38:00Z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eyJoZGlkIjoiYTM4ZmU4MGUwMGQwMWU4MjlmOGU3Y2RjY2RlYTNiNDIiLCJ1c2VySWQiOiIzNTA5NTg4MDgifQ==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C2D0B6C881E845C4A6CECD564D48CA71_12</vt:lpwstr>
  </property>
</Properties>
</file>