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EE409">
      <w:pPr>
        <w:spacing w:line="360" w:lineRule="auto"/>
        <w:ind w:firstLine="551" w:firstLineChars="196"/>
        <w:jc w:val="center"/>
        <w:rPr>
          <w:rFonts w:cs="Arial" w:asciiTheme="minorEastAsia" w:hAnsiTheme="minorEastAsia" w:eastAsiaTheme="minorEastAsia"/>
          <w:b/>
          <w:color w:val="auto"/>
          <w:kern w:val="0"/>
          <w:sz w:val="28"/>
          <w:szCs w:val="28"/>
        </w:rPr>
      </w:pPr>
      <w:bookmarkStart w:id="0" w:name="_Toc479757211"/>
      <w:bookmarkStart w:id="1" w:name="_Toc462564139"/>
      <w:bookmarkStart w:id="2" w:name="OLE_LINK19"/>
      <w:bookmarkStart w:id="3" w:name="OLE_LINK18"/>
      <w:r>
        <w:rPr>
          <w:rFonts w:hint="eastAsia" w:cs="Arial" w:asciiTheme="minorEastAsia" w:hAnsiTheme="minorEastAsia" w:eastAsiaTheme="minorEastAsia"/>
          <w:b/>
          <w:color w:val="auto"/>
          <w:kern w:val="0"/>
          <w:sz w:val="28"/>
          <w:szCs w:val="28"/>
        </w:rPr>
        <w:t xml:space="preserve"> 关于南京医科大学附属口腔医院移动护理系统项目</w:t>
      </w:r>
    </w:p>
    <w:p w14:paraId="64426487">
      <w:pPr>
        <w:spacing w:line="360" w:lineRule="auto"/>
        <w:ind w:firstLine="551" w:firstLineChars="196"/>
        <w:jc w:val="center"/>
        <w:rPr>
          <w:rFonts w:cs="Arial" w:asciiTheme="minorEastAsia" w:hAnsiTheme="minorEastAsia" w:eastAsiaTheme="minorEastAsia"/>
          <w:b/>
          <w:color w:val="auto"/>
          <w:kern w:val="0"/>
          <w:sz w:val="28"/>
          <w:szCs w:val="28"/>
        </w:rPr>
      </w:pPr>
      <w:r>
        <w:rPr>
          <w:rFonts w:hint="eastAsia" w:cs="Arial" w:asciiTheme="minorEastAsia" w:hAnsiTheme="minorEastAsia" w:eastAsiaTheme="minorEastAsia"/>
          <w:b/>
          <w:color w:val="auto"/>
          <w:kern w:val="0"/>
          <w:sz w:val="28"/>
          <w:szCs w:val="28"/>
        </w:rPr>
        <w:t xml:space="preserve">征集潜在供应商的调研公告  </w:t>
      </w:r>
    </w:p>
    <w:p w14:paraId="621781AE">
      <w:pPr>
        <w:spacing w:line="360" w:lineRule="auto"/>
        <w:ind w:firstLine="470" w:firstLineChars="196"/>
        <w:jc w:val="left"/>
        <w:rPr>
          <w:rFonts w:cs="Arial"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南京医科大学附属口腔医院拟对以下项目进行</w:t>
      </w:r>
      <w:r>
        <w:rPr>
          <w:rFonts w:asciiTheme="minorEastAsia" w:hAnsiTheme="minorEastAsia" w:eastAsiaTheme="minorEastAsia"/>
          <w:color w:val="auto"/>
          <w:sz w:val="24"/>
          <w:szCs w:val="24"/>
        </w:rPr>
        <w:t>摸底、调研</w:t>
      </w:r>
      <w:r>
        <w:rPr>
          <w:rFonts w:hint="eastAsia" w:asciiTheme="minorEastAsia" w:hAnsiTheme="minorEastAsia" w:eastAsiaTheme="minorEastAsia"/>
          <w:color w:val="auto"/>
          <w:sz w:val="24"/>
          <w:szCs w:val="24"/>
        </w:rPr>
        <w:t>，公开征集潜在供应商。欢迎符合要求的供应商前来报名。</w:t>
      </w:r>
      <w:r>
        <w:rPr>
          <w:rFonts w:hint="eastAsia" w:cs="Arial" w:asciiTheme="minorEastAsia" w:hAnsiTheme="minorEastAsia" w:eastAsiaTheme="minorEastAsia"/>
          <w:b/>
          <w:color w:val="auto"/>
          <w:kern w:val="0"/>
          <w:sz w:val="24"/>
          <w:szCs w:val="24"/>
        </w:rPr>
        <w:t xml:space="preserve">                                  </w:t>
      </w:r>
    </w:p>
    <w:p w14:paraId="3AD6ECF8">
      <w:pPr>
        <w:widowControl/>
        <w:spacing w:line="360" w:lineRule="auto"/>
        <w:ind w:left="1205" w:hanging="1205" w:hangingChars="500"/>
        <w:rPr>
          <w:rFonts w:cs="Arial" w:asciiTheme="minorEastAsia" w:hAnsiTheme="minorEastAsia" w:eastAsiaTheme="minorEastAsia"/>
          <w:b/>
          <w:color w:val="auto"/>
          <w:kern w:val="0"/>
          <w:sz w:val="24"/>
          <w:szCs w:val="24"/>
        </w:rPr>
      </w:pPr>
      <w:r>
        <w:rPr>
          <w:rFonts w:hint="eastAsia" w:cs="Arial" w:asciiTheme="minorEastAsia" w:hAnsiTheme="minorEastAsia" w:eastAsiaTheme="minorEastAsia"/>
          <w:b/>
          <w:color w:val="auto"/>
          <w:kern w:val="0"/>
          <w:sz w:val="24"/>
          <w:szCs w:val="24"/>
        </w:rPr>
        <w:t>一、项目概况</w:t>
      </w:r>
    </w:p>
    <w:p w14:paraId="624DAA20">
      <w:pPr>
        <w:widowControl/>
        <w:spacing w:line="360" w:lineRule="auto"/>
        <w:ind w:left="1205" w:hanging="1205" w:hangingChars="500"/>
        <w:rPr>
          <w:rFonts w:cs="Arial" w:asciiTheme="minorEastAsia" w:hAnsiTheme="minorEastAsia" w:eastAsiaTheme="minorEastAsia"/>
          <w:b/>
          <w:color w:val="auto"/>
          <w:kern w:val="0"/>
          <w:sz w:val="24"/>
          <w:szCs w:val="24"/>
        </w:rPr>
      </w:pPr>
      <w:r>
        <w:rPr>
          <w:rFonts w:hint="eastAsia" w:cs="Arial" w:asciiTheme="minorEastAsia" w:hAnsiTheme="minorEastAsia" w:eastAsiaTheme="minorEastAsia"/>
          <w:b/>
          <w:color w:val="auto"/>
          <w:kern w:val="0"/>
          <w:sz w:val="24"/>
          <w:szCs w:val="24"/>
        </w:rPr>
        <w:t>项目名称：</w:t>
      </w:r>
      <w:bookmarkEnd w:id="0"/>
      <w:bookmarkEnd w:id="1"/>
      <w:r>
        <w:rPr>
          <w:rFonts w:hint="eastAsia" w:cs="Arial" w:asciiTheme="minorEastAsia" w:hAnsiTheme="minorEastAsia" w:eastAsiaTheme="minorEastAsia"/>
          <w:b/>
          <w:color w:val="auto"/>
          <w:kern w:val="0"/>
          <w:sz w:val="24"/>
          <w:szCs w:val="24"/>
        </w:rPr>
        <w:t xml:space="preserve"> 南京医科大学附属口腔医院移动护理系统</w:t>
      </w:r>
    </w:p>
    <w:p w14:paraId="5301D426">
      <w:pPr>
        <w:spacing w:line="440" w:lineRule="exact"/>
        <w:rPr>
          <w:rFonts w:hint="eastAsia" w:ascii="宋体" w:hAnsi="宋体" w:cs="宋体"/>
          <w:color w:val="auto"/>
          <w:sz w:val="24"/>
          <w:szCs w:val="24"/>
        </w:rPr>
      </w:pPr>
      <w:bookmarkStart w:id="17" w:name="_GoBack"/>
      <w:bookmarkEnd w:id="17"/>
    </w:p>
    <w:p w14:paraId="3F802723">
      <w:pPr>
        <w:spacing w:line="440" w:lineRule="exac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本项目不接受进口产品</w:t>
      </w:r>
      <w:r>
        <w:rPr>
          <w:rFonts w:hint="eastAsia" w:ascii="宋体" w:hAnsi="宋体" w:cs="宋体"/>
          <w:b/>
          <w:bCs/>
          <w:color w:val="auto"/>
          <w:sz w:val="24"/>
          <w:szCs w:val="24"/>
          <w:lang w:val="en-US" w:eastAsia="zh-CN"/>
        </w:rPr>
        <w:t>。</w:t>
      </w:r>
    </w:p>
    <w:p w14:paraId="25E28844">
      <w:pPr>
        <w:widowControl/>
        <w:spacing w:line="360" w:lineRule="auto"/>
        <w:rPr>
          <w:rFonts w:ascii="宋体" w:hAnsi="宋体" w:cs="Arial"/>
          <w:color w:val="auto"/>
          <w:sz w:val="24"/>
          <w:szCs w:val="24"/>
        </w:rPr>
      </w:pPr>
    </w:p>
    <w:p w14:paraId="32E1C1D9">
      <w:pPr>
        <w:widowControl/>
        <w:spacing w:line="360" w:lineRule="auto"/>
        <w:rPr>
          <w:rFonts w:ascii="宋体" w:hAnsi="宋体" w:cs="Arial"/>
          <w:b/>
          <w:bCs/>
          <w:color w:val="auto"/>
          <w:sz w:val="24"/>
          <w:szCs w:val="24"/>
        </w:rPr>
      </w:pPr>
      <w:r>
        <w:rPr>
          <w:rFonts w:hint="eastAsia" w:ascii="宋体" w:hAnsi="宋体" w:cs="Arial"/>
          <w:b/>
          <w:bCs/>
          <w:color w:val="auto"/>
          <w:sz w:val="24"/>
          <w:szCs w:val="24"/>
        </w:rPr>
        <w:t>二、资质要求：</w:t>
      </w:r>
    </w:p>
    <w:p w14:paraId="17ADF449">
      <w:pPr>
        <w:widowControl/>
        <w:spacing w:line="360" w:lineRule="auto"/>
        <w:rPr>
          <w:rFonts w:ascii="宋体" w:hAnsi="宋体" w:cs="Arial"/>
          <w:color w:val="auto"/>
          <w:sz w:val="24"/>
          <w:szCs w:val="24"/>
        </w:rPr>
      </w:pPr>
      <w:bookmarkStart w:id="4" w:name="OLE_LINK4"/>
      <w:r>
        <w:rPr>
          <w:rFonts w:hint="eastAsia" w:ascii="宋体" w:hAnsi="宋体" w:cs="Arial"/>
          <w:bCs/>
          <w:color w:val="auto"/>
          <w:sz w:val="24"/>
          <w:szCs w:val="24"/>
        </w:rPr>
        <w:t>1、</w:t>
      </w:r>
      <w:r>
        <w:rPr>
          <w:rFonts w:hint="eastAsia" w:ascii="宋体" w:hAnsi="宋体" w:cs="Arial"/>
          <w:color w:val="auto"/>
          <w:sz w:val="24"/>
          <w:szCs w:val="24"/>
        </w:rPr>
        <w:t>响应供应商</w:t>
      </w:r>
      <w:r>
        <w:rPr>
          <w:rFonts w:ascii="宋体" w:hAnsi="宋体" w:cs="Arial"/>
          <w:color w:val="auto"/>
          <w:sz w:val="24"/>
          <w:szCs w:val="24"/>
        </w:rPr>
        <w:t>应具有独立法人资格，</w:t>
      </w:r>
      <w:r>
        <w:rPr>
          <w:rFonts w:hint="eastAsia" w:ascii="宋体" w:hAnsi="宋体" w:cs="Arial"/>
          <w:color w:val="auto"/>
          <w:sz w:val="24"/>
          <w:szCs w:val="24"/>
        </w:rPr>
        <w:t>营业执照。</w:t>
      </w:r>
    </w:p>
    <w:p w14:paraId="454E905B">
      <w:pPr>
        <w:widowControl/>
        <w:spacing w:line="360" w:lineRule="auto"/>
        <w:rPr>
          <w:rFonts w:ascii="宋体" w:hAnsi="宋体" w:cs="Arial"/>
          <w:color w:val="auto"/>
          <w:sz w:val="24"/>
          <w:szCs w:val="24"/>
        </w:rPr>
      </w:pPr>
      <w:r>
        <w:rPr>
          <w:rFonts w:hint="eastAsia" w:ascii="宋体" w:hAnsi="宋体" w:cs="Arial"/>
          <w:color w:val="auto"/>
          <w:sz w:val="24"/>
          <w:szCs w:val="24"/>
        </w:rPr>
        <w:t>2、与本项目相关的特殊资质证照。</w:t>
      </w:r>
    </w:p>
    <w:bookmarkEnd w:id="4"/>
    <w:p w14:paraId="471CC8F0">
      <w:pPr>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提供有效的证书复印件加盖公章。</w:t>
      </w:r>
    </w:p>
    <w:p w14:paraId="3655743B">
      <w:pPr>
        <w:spacing w:line="360" w:lineRule="auto"/>
        <w:ind w:left="480"/>
        <w:rPr>
          <w:rFonts w:ascii="宋体" w:hAnsi="宋体" w:cs="Arial"/>
          <w:b/>
          <w:color w:val="auto"/>
          <w:sz w:val="24"/>
          <w:szCs w:val="24"/>
        </w:rPr>
      </w:pPr>
    </w:p>
    <w:p w14:paraId="0758DB7F">
      <w:pPr>
        <w:spacing w:line="360" w:lineRule="auto"/>
        <w:rPr>
          <w:rFonts w:ascii="宋体" w:hAnsi="宋体" w:cs="Arial"/>
          <w:b/>
          <w:color w:val="auto"/>
          <w:sz w:val="24"/>
          <w:szCs w:val="24"/>
        </w:rPr>
      </w:pPr>
      <w:r>
        <w:rPr>
          <w:rFonts w:hint="eastAsia" w:ascii="宋体" w:hAnsi="宋体" w:cs="Arial"/>
          <w:b/>
          <w:color w:val="auto"/>
          <w:sz w:val="24"/>
          <w:szCs w:val="24"/>
        </w:rPr>
        <w:t>三、项目基本技术要求（见附件）：</w:t>
      </w:r>
    </w:p>
    <w:p w14:paraId="76E9455D">
      <w:pPr>
        <w:spacing w:line="360" w:lineRule="auto"/>
        <w:rPr>
          <w:rFonts w:ascii="宋体" w:hAnsi="宋体" w:cs="Arial"/>
          <w:color w:val="auto"/>
          <w:sz w:val="24"/>
          <w:szCs w:val="24"/>
        </w:rPr>
      </w:pPr>
      <w:bookmarkStart w:id="5" w:name="OLE_LINK5"/>
      <w:r>
        <w:rPr>
          <w:rFonts w:hint="eastAsia" w:ascii="宋体" w:hAnsi="宋体" w:cs="Arial"/>
          <w:color w:val="auto"/>
          <w:sz w:val="24"/>
          <w:szCs w:val="24"/>
        </w:rPr>
        <w:t>1、软件部分见附件；</w:t>
      </w:r>
    </w:p>
    <w:p w14:paraId="0D36ED09">
      <w:pPr>
        <w:spacing w:line="360" w:lineRule="auto"/>
        <w:rPr>
          <w:rFonts w:ascii="宋体" w:hAnsi="宋体" w:cs="Arial"/>
          <w:color w:val="auto"/>
          <w:sz w:val="24"/>
          <w:szCs w:val="24"/>
        </w:rPr>
      </w:pPr>
      <w:r>
        <w:rPr>
          <w:rFonts w:hint="eastAsia" w:ascii="宋体" w:hAnsi="宋体" w:cs="Arial"/>
          <w:color w:val="auto"/>
          <w:sz w:val="24"/>
          <w:szCs w:val="24"/>
        </w:rPr>
        <w:t>2、请同时提供满足本项目实施要求所需硬件配置清单及技术要求。</w:t>
      </w:r>
    </w:p>
    <w:bookmarkEnd w:id="5"/>
    <w:p w14:paraId="1AD97368">
      <w:pPr>
        <w:spacing w:line="360" w:lineRule="auto"/>
        <w:rPr>
          <w:rFonts w:ascii="宋体" w:hAnsi="宋体" w:cs="Arial"/>
          <w:color w:val="auto"/>
          <w:sz w:val="24"/>
          <w:szCs w:val="24"/>
        </w:rPr>
      </w:pPr>
    </w:p>
    <w:p w14:paraId="6E1703C2">
      <w:pPr>
        <w:spacing w:line="360" w:lineRule="auto"/>
        <w:rPr>
          <w:rFonts w:ascii="Arial" w:hAnsi="Arial" w:cs="Arial"/>
          <w:b/>
          <w:color w:val="auto"/>
          <w:kern w:val="0"/>
          <w:sz w:val="24"/>
          <w:szCs w:val="24"/>
        </w:rPr>
      </w:pPr>
      <w:r>
        <w:rPr>
          <w:rFonts w:hint="eastAsia" w:ascii="Arial" w:hAnsi="Arial" w:cs="Arial"/>
          <w:b/>
          <w:color w:val="auto"/>
          <w:kern w:val="0"/>
          <w:sz w:val="24"/>
          <w:szCs w:val="24"/>
        </w:rPr>
        <w:t>四、请仔细阅读本项目技术参数要求，并提供以下书面材料一式四份。</w:t>
      </w:r>
    </w:p>
    <w:p w14:paraId="03F816CD">
      <w:pPr>
        <w:pStyle w:val="12"/>
        <w:numPr>
          <w:ilvl w:val="0"/>
          <w:numId w:val="1"/>
        </w:numPr>
        <w:spacing w:line="360" w:lineRule="auto"/>
        <w:ind w:firstLineChars="0"/>
        <w:rPr>
          <w:rFonts w:ascii="Arial" w:hAnsi="Arial" w:cs="Arial"/>
          <w:color w:val="auto"/>
          <w:kern w:val="0"/>
          <w:sz w:val="24"/>
          <w:szCs w:val="24"/>
        </w:rPr>
      </w:pPr>
      <w:r>
        <w:rPr>
          <w:rFonts w:hint="eastAsia" w:ascii="Arial" w:hAnsi="Arial" w:cs="Arial"/>
          <w:color w:val="auto"/>
          <w:kern w:val="0"/>
          <w:sz w:val="24"/>
          <w:szCs w:val="24"/>
        </w:rPr>
        <w:t>本公司满足本项目全部技术参数要求，无疑问。</w:t>
      </w:r>
    </w:p>
    <w:p w14:paraId="5F8F6A8C">
      <w:pPr>
        <w:pStyle w:val="12"/>
        <w:spacing w:line="360" w:lineRule="auto"/>
        <w:ind w:left="360" w:firstLine="0" w:firstLineChars="0"/>
        <w:rPr>
          <w:rFonts w:ascii="Arial" w:hAnsi="Arial" w:cs="Arial"/>
          <w:color w:val="auto"/>
          <w:kern w:val="0"/>
          <w:sz w:val="24"/>
          <w:szCs w:val="24"/>
        </w:rPr>
      </w:pPr>
      <w:r>
        <w:rPr>
          <w:rFonts w:hint="eastAsia" w:ascii="Arial" w:hAnsi="Arial" w:cs="Arial"/>
          <w:color w:val="auto"/>
          <w:kern w:val="0"/>
          <w:sz w:val="24"/>
          <w:szCs w:val="24"/>
        </w:rPr>
        <w:t>或</w:t>
      </w:r>
    </w:p>
    <w:p w14:paraId="1BF75FEB">
      <w:pPr>
        <w:pStyle w:val="12"/>
        <w:spacing w:line="360" w:lineRule="auto"/>
        <w:ind w:left="360" w:firstLine="0" w:firstLineChars="0"/>
        <w:rPr>
          <w:rFonts w:ascii="Arial" w:hAnsi="Arial" w:cs="Arial"/>
          <w:color w:val="auto"/>
          <w:kern w:val="0"/>
          <w:sz w:val="24"/>
          <w:szCs w:val="24"/>
        </w:rPr>
      </w:pPr>
      <w:r>
        <w:rPr>
          <w:rFonts w:hint="eastAsia" w:ascii="Arial" w:hAnsi="Arial" w:cs="Arial"/>
          <w:color w:val="auto"/>
          <w:kern w:val="0"/>
          <w:sz w:val="24"/>
          <w:szCs w:val="24"/>
        </w:rPr>
        <w:t>本公司对本项目技术参数有正</w:t>
      </w:r>
      <w:r>
        <w:rPr>
          <w:rFonts w:ascii="Arial" w:hAnsi="Arial" w:cs="Arial"/>
          <w:color w:val="auto"/>
          <w:kern w:val="0"/>
          <w:sz w:val="24"/>
          <w:szCs w:val="24"/>
        </w:rPr>
        <w:t>/</w:t>
      </w:r>
      <w:r>
        <w:rPr>
          <w:rFonts w:hint="eastAsia" w:ascii="Arial" w:hAnsi="Arial" w:cs="Arial"/>
          <w:color w:val="auto"/>
          <w:kern w:val="0"/>
          <w:sz w:val="24"/>
          <w:szCs w:val="24"/>
        </w:rPr>
        <w:t>负偏离，并附下表表述。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2862"/>
        <w:gridCol w:w="2114"/>
        <w:gridCol w:w="2634"/>
      </w:tblGrid>
      <w:tr w14:paraId="2F6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14:paraId="7C2772CA">
            <w:pPr>
              <w:widowControl/>
              <w:jc w:val="center"/>
              <w:rPr>
                <w:rFonts w:ascii="宋体" w:hAnsi="宋体" w:cs="Arial"/>
                <w:color w:val="auto"/>
                <w:sz w:val="24"/>
                <w:szCs w:val="24"/>
              </w:rPr>
            </w:pPr>
            <w:r>
              <w:rPr>
                <w:rFonts w:hint="eastAsia" w:ascii="宋体" w:hAnsi="宋体" w:cs="Arial"/>
                <w:bCs/>
                <w:color w:val="auto"/>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106BA6F9">
            <w:pPr>
              <w:widowControl/>
              <w:jc w:val="center"/>
              <w:rPr>
                <w:rFonts w:ascii="宋体" w:hAnsi="宋体" w:cs="Arial"/>
                <w:color w:val="auto"/>
                <w:sz w:val="24"/>
                <w:szCs w:val="24"/>
              </w:rPr>
            </w:pPr>
            <w:r>
              <w:rPr>
                <w:rFonts w:hint="eastAsia" w:ascii="宋体" w:hAnsi="宋体" w:cs="Arial"/>
                <w:color w:val="auto"/>
                <w:sz w:val="24"/>
                <w:szCs w:val="24"/>
              </w:rPr>
              <w:t>指标</w:t>
            </w:r>
          </w:p>
        </w:tc>
        <w:tc>
          <w:tcPr>
            <w:tcW w:w="3085" w:type="dxa"/>
            <w:tcBorders>
              <w:top w:val="single" w:color="auto" w:sz="4" w:space="0"/>
              <w:left w:val="single" w:color="auto" w:sz="4" w:space="0"/>
              <w:bottom w:val="single" w:color="auto" w:sz="4" w:space="0"/>
              <w:right w:val="single" w:color="auto" w:sz="4" w:space="0"/>
            </w:tcBorders>
            <w:vAlign w:val="center"/>
          </w:tcPr>
          <w:p w14:paraId="0CF14E0A">
            <w:pPr>
              <w:widowControl/>
              <w:jc w:val="center"/>
              <w:rPr>
                <w:rFonts w:ascii="宋体" w:hAnsi="宋体" w:cs="Arial"/>
                <w:color w:val="auto"/>
                <w:sz w:val="24"/>
                <w:szCs w:val="24"/>
              </w:rPr>
            </w:pPr>
            <w:r>
              <w:rPr>
                <w:rFonts w:hint="eastAsia" w:ascii="宋体" w:hAnsi="宋体" w:cs="Arial"/>
                <w:bCs/>
                <w:color w:val="auto"/>
                <w:kern w:val="0"/>
                <w:sz w:val="24"/>
                <w:szCs w:val="24"/>
              </w:rPr>
              <w:t>原技术指标</w:t>
            </w:r>
          </w:p>
        </w:tc>
        <w:tc>
          <w:tcPr>
            <w:tcW w:w="2268" w:type="dxa"/>
            <w:tcBorders>
              <w:top w:val="single" w:color="auto" w:sz="4" w:space="0"/>
              <w:left w:val="single" w:color="auto" w:sz="4" w:space="0"/>
              <w:bottom w:val="single" w:color="auto" w:sz="4" w:space="0"/>
              <w:right w:val="single" w:color="auto" w:sz="4" w:space="0"/>
            </w:tcBorders>
            <w:vAlign w:val="center"/>
          </w:tcPr>
          <w:p w14:paraId="204B9639">
            <w:pPr>
              <w:jc w:val="center"/>
              <w:rPr>
                <w:rFonts w:ascii="宋体" w:hAnsi="宋体"/>
                <w:color w:val="auto"/>
                <w:sz w:val="24"/>
                <w:szCs w:val="24"/>
              </w:rPr>
            </w:pPr>
            <w:r>
              <w:rPr>
                <w:rFonts w:hint="eastAsia" w:ascii="宋体" w:hAnsi="宋体"/>
                <w:color w:val="auto"/>
                <w:sz w:val="24"/>
                <w:szCs w:val="24"/>
              </w:rPr>
              <w:t>正/负偏离</w:t>
            </w:r>
          </w:p>
        </w:tc>
        <w:tc>
          <w:tcPr>
            <w:tcW w:w="2835" w:type="dxa"/>
            <w:tcBorders>
              <w:top w:val="single" w:color="auto" w:sz="4" w:space="0"/>
              <w:left w:val="single" w:color="auto" w:sz="4" w:space="0"/>
              <w:bottom w:val="single" w:color="auto" w:sz="4" w:space="0"/>
              <w:right w:val="single" w:color="auto" w:sz="4" w:space="0"/>
            </w:tcBorders>
            <w:vAlign w:val="center"/>
          </w:tcPr>
          <w:p w14:paraId="0ECED237">
            <w:pPr>
              <w:jc w:val="center"/>
              <w:rPr>
                <w:rFonts w:ascii="宋体" w:hAnsi="宋体"/>
                <w:color w:val="auto"/>
                <w:sz w:val="24"/>
                <w:szCs w:val="24"/>
              </w:rPr>
            </w:pPr>
            <w:r>
              <w:rPr>
                <w:rFonts w:hint="eastAsia" w:ascii="宋体" w:hAnsi="宋体"/>
                <w:color w:val="auto"/>
                <w:sz w:val="24"/>
                <w:szCs w:val="24"/>
              </w:rPr>
              <w:t>原因</w:t>
            </w:r>
          </w:p>
        </w:tc>
      </w:tr>
      <w:tr w14:paraId="2F78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E039CA2">
            <w:pPr>
              <w:spacing w:line="360" w:lineRule="auto"/>
              <w:rPr>
                <w:rFonts w:ascii="Arial" w:hAnsi="Arial" w:cs="Arial"/>
                <w:color w:val="auto"/>
                <w:kern w:val="0"/>
                <w:sz w:val="24"/>
                <w:szCs w:val="24"/>
              </w:rPr>
            </w:pPr>
            <w:r>
              <w:rPr>
                <w:rFonts w:hint="eastAsia" w:ascii="Arial" w:hAnsi="Arial" w:cs="Arial"/>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3B9CBC22">
            <w:pPr>
              <w:spacing w:line="360" w:lineRule="auto"/>
              <w:rPr>
                <w:rFonts w:ascii="Arial" w:hAnsi="Arial" w:cs="Arial"/>
                <w:color w:val="auto"/>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14:paraId="06EA308F">
            <w:pPr>
              <w:spacing w:line="360" w:lineRule="auto"/>
              <w:rPr>
                <w:rFonts w:ascii="Arial" w:hAnsi="Arial" w:cs="Arial"/>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61558702">
            <w:pPr>
              <w:spacing w:line="360" w:lineRule="auto"/>
              <w:rPr>
                <w:rFonts w:ascii="Arial" w:hAnsi="Arial" w:cs="Arial"/>
                <w:color w:val="auto"/>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929463F">
            <w:pPr>
              <w:spacing w:line="360" w:lineRule="auto"/>
              <w:rPr>
                <w:rFonts w:ascii="Arial" w:hAnsi="Arial" w:cs="Arial"/>
                <w:color w:val="auto"/>
                <w:kern w:val="0"/>
                <w:sz w:val="24"/>
                <w:szCs w:val="24"/>
              </w:rPr>
            </w:pPr>
          </w:p>
        </w:tc>
      </w:tr>
      <w:tr w14:paraId="5F0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44DDAE8B">
            <w:pPr>
              <w:spacing w:line="360" w:lineRule="auto"/>
              <w:rPr>
                <w:rFonts w:ascii="Arial" w:hAnsi="Arial" w:cs="Arial"/>
                <w:color w:val="auto"/>
                <w:kern w:val="0"/>
                <w:sz w:val="24"/>
                <w:szCs w:val="24"/>
              </w:rPr>
            </w:pPr>
            <w:r>
              <w:rPr>
                <w:rFonts w:hint="eastAsia" w:ascii="Arial" w:hAnsi="Arial" w:cs="Arial"/>
                <w:color w:val="auto"/>
                <w:kern w:val="0"/>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077DF366">
            <w:pPr>
              <w:spacing w:line="360" w:lineRule="auto"/>
              <w:rPr>
                <w:rFonts w:ascii="Arial" w:hAnsi="Arial" w:cs="Arial"/>
                <w:color w:val="auto"/>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14:paraId="05EF4EEC">
            <w:pPr>
              <w:spacing w:line="360" w:lineRule="auto"/>
              <w:rPr>
                <w:rFonts w:ascii="Arial" w:hAnsi="Arial" w:cs="Arial"/>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8B3766C">
            <w:pPr>
              <w:spacing w:line="360" w:lineRule="auto"/>
              <w:rPr>
                <w:rFonts w:ascii="Arial" w:hAnsi="Arial" w:cs="Arial"/>
                <w:color w:val="auto"/>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7D2DA0A">
            <w:pPr>
              <w:spacing w:line="360" w:lineRule="auto"/>
              <w:rPr>
                <w:rFonts w:ascii="Arial" w:hAnsi="Arial" w:cs="Arial"/>
                <w:color w:val="auto"/>
                <w:kern w:val="0"/>
                <w:sz w:val="24"/>
                <w:szCs w:val="24"/>
              </w:rPr>
            </w:pPr>
          </w:p>
        </w:tc>
      </w:tr>
    </w:tbl>
    <w:p w14:paraId="1955DCB2">
      <w:pPr>
        <w:spacing w:line="360" w:lineRule="auto"/>
        <w:rPr>
          <w:rFonts w:ascii="Arial" w:hAnsi="Arial" w:cs="Arial"/>
          <w:color w:val="auto"/>
          <w:kern w:val="0"/>
          <w:sz w:val="24"/>
          <w:szCs w:val="24"/>
        </w:rPr>
      </w:pPr>
    </w:p>
    <w:p w14:paraId="215608D2">
      <w:pPr>
        <w:spacing w:line="360" w:lineRule="auto"/>
        <w:rPr>
          <w:rFonts w:ascii="Arial" w:hAnsi="Arial" w:cs="Arial"/>
          <w:color w:val="auto"/>
          <w:kern w:val="0"/>
          <w:sz w:val="24"/>
          <w:szCs w:val="24"/>
        </w:rPr>
      </w:pPr>
      <w:r>
        <w:rPr>
          <w:rFonts w:ascii="Arial" w:hAnsi="Arial" w:cs="Arial"/>
          <w:color w:val="auto"/>
          <w:kern w:val="0"/>
          <w:sz w:val="24"/>
          <w:szCs w:val="24"/>
        </w:rPr>
        <w:t>2</w:t>
      </w:r>
      <w:r>
        <w:rPr>
          <w:rFonts w:hint="eastAsia" w:ascii="Arial" w:hAnsi="Arial" w:cs="Arial"/>
          <w:color w:val="auto"/>
          <w:kern w:val="0"/>
          <w:sz w:val="24"/>
          <w:szCs w:val="24"/>
        </w:rPr>
        <w:t>、本公司对本项目技术参数有疑问，并附下表表述，标明原技术参数，建议修改内容并阐明原因。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2862"/>
        <w:gridCol w:w="2114"/>
        <w:gridCol w:w="2634"/>
      </w:tblGrid>
      <w:tr w14:paraId="036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7C9D13B0">
            <w:pPr>
              <w:widowControl/>
              <w:jc w:val="center"/>
              <w:rPr>
                <w:rFonts w:ascii="宋体" w:hAnsi="宋体" w:cs="Arial"/>
                <w:color w:val="auto"/>
                <w:sz w:val="24"/>
                <w:szCs w:val="24"/>
              </w:rPr>
            </w:pPr>
            <w:r>
              <w:rPr>
                <w:rFonts w:hint="eastAsia" w:ascii="宋体" w:hAnsi="宋体" w:cs="Arial"/>
                <w:bCs/>
                <w:color w:val="auto"/>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1093801">
            <w:pPr>
              <w:widowControl/>
              <w:jc w:val="center"/>
              <w:rPr>
                <w:rFonts w:ascii="宋体" w:hAnsi="宋体" w:cs="Arial"/>
                <w:color w:val="auto"/>
                <w:sz w:val="24"/>
                <w:szCs w:val="24"/>
              </w:rPr>
            </w:pPr>
            <w:r>
              <w:rPr>
                <w:rFonts w:hint="eastAsia" w:ascii="宋体" w:hAnsi="宋体" w:cs="Arial"/>
                <w:color w:val="auto"/>
                <w:sz w:val="24"/>
                <w:szCs w:val="24"/>
              </w:rPr>
              <w:t>指标</w:t>
            </w:r>
          </w:p>
        </w:tc>
        <w:tc>
          <w:tcPr>
            <w:tcW w:w="3085" w:type="dxa"/>
            <w:tcBorders>
              <w:top w:val="single" w:color="auto" w:sz="4" w:space="0"/>
              <w:left w:val="single" w:color="auto" w:sz="4" w:space="0"/>
              <w:bottom w:val="single" w:color="auto" w:sz="4" w:space="0"/>
              <w:right w:val="single" w:color="auto" w:sz="4" w:space="0"/>
            </w:tcBorders>
            <w:vAlign w:val="center"/>
          </w:tcPr>
          <w:p w14:paraId="49B65BF3">
            <w:pPr>
              <w:widowControl/>
              <w:jc w:val="center"/>
              <w:rPr>
                <w:rFonts w:ascii="宋体" w:hAnsi="宋体" w:cs="Arial"/>
                <w:color w:val="auto"/>
                <w:sz w:val="24"/>
                <w:szCs w:val="24"/>
              </w:rPr>
            </w:pPr>
            <w:r>
              <w:rPr>
                <w:rFonts w:hint="eastAsia" w:ascii="宋体" w:hAnsi="宋体" w:cs="Arial"/>
                <w:bCs/>
                <w:color w:val="auto"/>
                <w:kern w:val="0"/>
                <w:sz w:val="24"/>
                <w:szCs w:val="24"/>
              </w:rPr>
              <w:t>原技术指标</w:t>
            </w:r>
          </w:p>
        </w:tc>
        <w:tc>
          <w:tcPr>
            <w:tcW w:w="2268" w:type="dxa"/>
            <w:tcBorders>
              <w:top w:val="single" w:color="auto" w:sz="4" w:space="0"/>
              <w:left w:val="single" w:color="auto" w:sz="4" w:space="0"/>
              <w:bottom w:val="single" w:color="auto" w:sz="4" w:space="0"/>
              <w:right w:val="single" w:color="auto" w:sz="4" w:space="0"/>
            </w:tcBorders>
            <w:vAlign w:val="center"/>
          </w:tcPr>
          <w:p w14:paraId="73F24E18">
            <w:pPr>
              <w:jc w:val="center"/>
              <w:rPr>
                <w:rFonts w:ascii="宋体" w:hAnsi="宋体"/>
                <w:color w:val="auto"/>
                <w:sz w:val="24"/>
                <w:szCs w:val="24"/>
              </w:rPr>
            </w:pPr>
            <w:r>
              <w:rPr>
                <w:rFonts w:hint="eastAsia" w:ascii="宋体" w:hAnsi="宋体"/>
                <w:color w:val="auto"/>
                <w:sz w:val="24"/>
                <w:szCs w:val="24"/>
              </w:rPr>
              <w:t>建议修改</w:t>
            </w:r>
          </w:p>
        </w:tc>
        <w:tc>
          <w:tcPr>
            <w:tcW w:w="2835" w:type="dxa"/>
            <w:tcBorders>
              <w:top w:val="single" w:color="auto" w:sz="4" w:space="0"/>
              <w:left w:val="single" w:color="auto" w:sz="4" w:space="0"/>
              <w:bottom w:val="single" w:color="auto" w:sz="4" w:space="0"/>
              <w:right w:val="single" w:color="auto" w:sz="4" w:space="0"/>
            </w:tcBorders>
            <w:vAlign w:val="center"/>
          </w:tcPr>
          <w:p w14:paraId="31AAE03C">
            <w:pPr>
              <w:jc w:val="center"/>
              <w:rPr>
                <w:rFonts w:ascii="宋体" w:hAnsi="宋体"/>
                <w:color w:val="auto"/>
                <w:sz w:val="24"/>
                <w:szCs w:val="24"/>
              </w:rPr>
            </w:pPr>
            <w:r>
              <w:rPr>
                <w:rFonts w:hint="eastAsia" w:ascii="宋体" w:hAnsi="宋体"/>
                <w:color w:val="auto"/>
                <w:sz w:val="24"/>
                <w:szCs w:val="24"/>
              </w:rPr>
              <w:t>原因</w:t>
            </w:r>
          </w:p>
        </w:tc>
      </w:tr>
      <w:tr w14:paraId="7511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79C2D78">
            <w:pPr>
              <w:spacing w:line="360" w:lineRule="auto"/>
              <w:rPr>
                <w:rFonts w:ascii="Arial" w:hAnsi="Arial" w:cs="Arial"/>
                <w:color w:val="auto"/>
                <w:kern w:val="0"/>
                <w:sz w:val="24"/>
                <w:szCs w:val="24"/>
              </w:rPr>
            </w:pPr>
            <w:r>
              <w:rPr>
                <w:rFonts w:hint="eastAsia" w:ascii="Arial" w:hAnsi="Arial" w:cs="Arial"/>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3D89485C">
            <w:pPr>
              <w:spacing w:line="360" w:lineRule="auto"/>
              <w:rPr>
                <w:rFonts w:ascii="Arial" w:hAnsi="Arial" w:cs="Arial"/>
                <w:color w:val="auto"/>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14:paraId="56A9BD53">
            <w:pPr>
              <w:spacing w:line="360" w:lineRule="auto"/>
              <w:rPr>
                <w:rFonts w:ascii="Arial" w:hAnsi="Arial" w:cs="Arial"/>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8D0F311">
            <w:pPr>
              <w:spacing w:line="360" w:lineRule="auto"/>
              <w:rPr>
                <w:rFonts w:ascii="Arial" w:hAnsi="Arial" w:cs="Arial"/>
                <w:color w:val="auto"/>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309ABD2">
            <w:pPr>
              <w:spacing w:line="360" w:lineRule="auto"/>
              <w:rPr>
                <w:rFonts w:ascii="Arial" w:hAnsi="Arial" w:cs="Arial"/>
                <w:color w:val="auto"/>
                <w:kern w:val="0"/>
                <w:sz w:val="24"/>
                <w:szCs w:val="24"/>
              </w:rPr>
            </w:pPr>
          </w:p>
        </w:tc>
      </w:tr>
      <w:tr w14:paraId="61C5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2BEBAC4">
            <w:pPr>
              <w:spacing w:line="360" w:lineRule="auto"/>
              <w:rPr>
                <w:rFonts w:ascii="Arial" w:hAnsi="Arial" w:cs="Arial"/>
                <w:color w:val="auto"/>
                <w:kern w:val="0"/>
                <w:sz w:val="24"/>
                <w:szCs w:val="24"/>
              </w:rPr>
            </w:pPr>
            <w:r>
              <w:rPr>
                <w:rFonts w:hint="eastAsia" w:ascii="Arial" w:hAnsi="Arial" w:cs="Arial"/>
                <w:color w:val="auto"/>
                <w:kern w:val="0"/>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5A0FB982">
            <w:pPr>
              <w:spacing w:line="360" w:lineRule="auto"/>
              <w:rPr>
                <w:rFonts w:ascii="Arial" w:hAnsi="Arial" w:cs="Arial"/>
                <w:color w:val="auto"/>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14:paraId="284C94EF">
            <w:pPr>
              <w:spacing w:line="360" w:lineRule="auto"/>
              <w:rPr>
                <w:rFonts w:ascii="Arial" w:hAnsi="Arial" w:cs="Arial"/>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1CFA4D19">
            <w:pPr>
              <w:spacing w:line="360" w:lineRule="auto"/>
              <w:rPr>
                <w:rFonts w:ascii="Arial" w:hAnsi="Arial" w:cs="Arial"/>
                <w:color w:val="auto"/>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96C7B5E">
            <w:pPr>
              <w:spacing w:line="360" w:lineRule="auto"/>
              <w:rPr>
                <w:rFonts w:ascii="Arial" w:hAnsi="Arial" w:cs="Arial"/>
                <w:color w:val="auto"/>
                <w:kern w:val="0"/>
                <w:sz w:val="24"/>
                <w:szCs w:val="24"/>
              </w:rPr>
            </w:pPr>
          </w:p>
        </w:tc>
      </w:tr>
    </w:tbl>
    <w:p w14:paraId="12BCBBC4">
      <w:pPr>
        <w:rPr>
          <w:rFonts w:ascii="宋体" w:hAnsi="宋体" w:cs="Arial"/>
          <w:color w:val="auto"/>
          <w:sz w:val="24"/>
          <w:szCs w:val="24"/>
        </w:rPr>
      </w:pPr>
    </w:p>
    <w:p w14:paraId="7617DA14">
      <w:pPr>
        <w:pStyle w:val="12"/>
        <w:numPr>
          <w:ilvl w:val="0"/>
          <w:numId w:val="2"/>
        </w:numPr>
        <w:ind w:firstLineChars="0"/>
        <w:rPr>
          <w:rFonts w:ascii="宋体" w:hAnsi="宋体" w:cs="Arial"/>
          <w:color w:val="auto"/>
          <w:sz w:val="24"/>
          <w:szCs w:val="24"/>
        </w:rPr>
      </w:pPr>
      <w:r>
        <w:rPr>
          <w:rFonts w:hint="eastAsia" w:ascii="宋体" w:hAnsi="宋体" w:cs="Arial"/>
          <w:color w:val="auto"/>
          <w:sz w:val="24"/>
          <w:szCs w:val="24"/>
        </w:rPr>
        <w:t>该项目人员配置（项目建设及服务团队）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20"/>
        <w:gridCol w:w="2127"/>
        <w:gridCol w:w="2268"/>
      </w:tblGrid>
      <w:tr w14:paraId="64BD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0C16282E">
            <w:pPr>
              <w:widowControl/>
              <w:jc w:val="center"/>
              <w:rPr>
                <w:rFonts w:ascii="宋体" w:hAnsi="宋体" w:cs="Arial"/>
                <w:color w:val="auto"/>
                <w:sz w:val="24"/>
                <w:szCs w:val="24"/>
              </w:rPr>
            </w:pPr>
            <w:r>
              <w:rPr>
                <w:rFonts w:hint="eastAsia" w:ascii="宋体" w:hAnsi="宋体" w:cs="Arial"/>
                <w:color w:val="auto"/>
                <w:sz w:val="24"/>
                <w:szCs w:val="24"/>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49102A60">
            <w:pPr>
              <w:widowControl/>
              <w:jc w:val="center"/>
              <w:rPr>
                <w:rFonts w:ascii="宋体" w:hAnsi="宋体" w:cs="Arial"/>
                <w:color w:val="auto"/>
                <w:sz w:val="24"/>
                <w:szCs w:val="24"/>
              </w:rPr>
            </w:pPr>
            <w:r>
              <w:rPr>
                <w:rFonts w:hint="eastAsia" w:ascii="宋体" w:hAnsi="宋体" w:cs="Arial"/>
                <w:color w:val="auto"/>
                <w:sz w:val="24"/>
                <w:szCs w:val="24"/>
              </w:rPr>
              <w:t>姓名</w:t>
            </w:r>
          </w:p>
        </w:tc>
        <w:tc>
          <w:tcPr>
            <w:tcW w:w="2127" w:type="dxa"/>
            <w:tcBorders>
              <w:top w:val="single" w:color="auto" w:sz="4" w:space="0"/>
              <w:left w:val="single" w:color="auto" w:sz="4" w:space="0"/>
              <w:bottom w:val="single" w:color="auto" w:sz="4" w:space="0"/>
              <w:right w:val="single" w:color="auto" w:sz="4" w:space="0"/>
            </w:tcBorders>
            <w:vAlign w:val="center"/>
          </w:tcPr>
          <w:p w14:paraId="0C369186">
            <w:pPr>
              <w:jc w:val="center"/>
              <w:rPr>
                <w:rFonts w:ascii="宋体" w:hAnsi="宋体"/>
                <w:color w:val="auto"/>
                <w:sz w:val="24"/>
                <w:szCs w:val="24"/>
              </w:rPr>
            </w:pPr>
            <w:r>
              <w:rPr>
                <w:rFonts w:hint="eastAsia" w:ascii="宋体" w:hAnsi="宋体"/>
                <w:color w:val="auto"/>
                <w:sz w:val="24"/>
                <w:szCs w:val="24"/>
              </w:rPr>
              <w:t>所属工种</w:t>
            </w:r>
          </w:p>
        </w:tc>
        <w:tc>
          <w:tcPr>
            <w:tcW w:w="2268" w:type="dxa"/>
            <w:tcBorders>
              <w:top w:val="single" w:color="auto" w:sz="4" w:space="0"/>
              <w:left w:val="single" w:color="auto" w:sz="4" w:space="0"/>
              <w:bottom w:val="single" w:color="auto" w:sz="4" w:space="0"/>
              <w:right w:val="single" w:color="auto" w:sz="4" w:space="0"/>
            </w:tcBorders>
            <w:vAlign w:val="center"/>
          </w:tcPr>
          <w:p w14:paraId="247983B2">
            <w:pPr>
              <w:jc w:val="center"/>
              <w:rPr>
                <w:rFonts w:ascii="宋体" w:hAnsi="宋体"/>
                <w:color w:val="auto"/>
                <w:sz w:val="24"/>
                <w:szCs w:val="24"/>
              </w:rPr>
            </w:pPr>
            <w:r>
              <w:rPr>
                <w:rFonts w:hint="eastAsia" w:ascii="宋体" w:hAnsi="宋体"/>
                <w:color w:val="auto"/>
                <w:sz w:val="24"/>
                <w:szCs w:val="24"/>
              </w:rPr>
              <w:t>证书</w:t>
            </w:r>
          </w:p>
        </w:tc>
      </w:tr>
      <w:tr w14:paraId="30EF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66E45011">
            <w:pPr>
              <w:widowControl/>
              <w:jc w:val="center"/>
              <w:rPr>
                <w:rFonts w:ascii="宋体" w:hAnsi="宋体" w:cs="Arial"/>
                <w:color w:val="auto"/>
                <w:sz w:val="24"/>
                <w:szCs w:val="24"/>
              </w:rPr>
            </w:pPr>
          </w:p>
          <w:p w14:paraId="5FE08CB7">
            <w:pPr>
              <w:widowControl/>
              <w:jc w:val="center"/>
              <w:rPr>
                <w:rFonts w:ascii="宋体" w:hAnsi="宋体" w:cs="Arial"/>
                <w:color w:val="auto"/>
                <w:sz w:val="24"/>
                <w:szCs w:val="24"/>
              </w:rPr>
            </w:pPr>
            <w:r>
              <w:rPr>
                <w:rFonts w:hint="eastAsia" w:ascii="宋体" w:hAnsi="宋体" w:cs="Arial"/>
                <w:color w:val="auto"/>
                <w:sz w:val="24"/>
                <w:szCs w:val="24"/>
              </w:rPr>
              <w:t>1</w:t>
            </w:r>
          </w:p>
        </w:tc>
        <w:tc>
          <w:tcPr>
            <w:tcW w:w="1920" w:type="dxa"/>
            <w:tcBorders>
              <w:top w:val="single" w:color="auto" w:sz="4" w:space="0"/>
              <w:left w:val="single" w:color="auto" w:sz="4" w:space="0"/>
              <w:bottom w:val="single" w:color="auto" w:sz="4" w:space="0"/>
              <w:right w:val="single" w:color="auto" w:sz="4" w:space="0"/>
            </w:tcBorders>
            <w:vAlign w:val="center"/>
          </w:tcPr>
          <w:p w14:paraId="448341F0">
            <w:pPr>
              <w:widowControl/>
              <w:rPr>
                <w:rFonts w:ascii="宋体" w:hAnsi="宋体" w:cs="Arial"/>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A857EE2">
            <w:pPr>
              <w:widowControl/>
              <w:jc w:val="center"/>
              <w:rPr>
                <w:rFonts w:ascii="宋体" w:hAnsi="宋体" w:cs="Arial"/>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E61971D">
            <w:pPr>
              <w:jc w:val="center"/>
              <w:rPr>
                <w:rFonts w:ascii="宋体" w:hAnsi="宋体"/>
                <w:color w:val="auto"/>
                <w:sz w:val="24"/>
                <w:szCs w:val="24"/>
              </w:rPr>
            </w:pPr>
          </w:p>
        </w:tc>
      </w:tr>
      <w:tr w14:paraId="7E24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6298374E">
            <w:pPr>
              <w:widowControl/>
              <w:jc w:val="center"/>
              <w:rPr>
                <w:rFonts w:ascii="宋体" w:hAnsi="宋体" w:cs="Arial"/>
                <w:color w:val="auto"/>
                <w:sz w:val="24"/>
                <w:szCs w:val="24"/>
              </w:rPr>
            </w:pPr>
            <w:r>
              <w:rPr>
                <w:rFonts w:hint="eastAsia" w:ascii="宋体" w:hAnsi="宋体" w:cs="Arial"/>
                <w:color w:val="auto"/>
                <w:sz w:val="24"/>
                <w:szCs w:val="24"/>
              </w:rPr>
              <w:t>2</w:t>
            </w:r>
          </w:p>
        </w:tc>
        <w:tc>
          <w:tcPr>
            <w:tcW w:w="1920" w:type="dxa"/>
            <w:tcBorders>
              <w:top w:val="single" w:color="auto" w:sz="4" w:space="0"/>
              <w:left w:val="single" w:color="auto" w:sz="4" w:space="0"/>
              <w:bottom w:val="single" w:color="auto" w:sz="4" w:space="0"/>
              <w:right w:val="single" w:color="auto" w:sz="4" w:space="0"/>
            </w:tcBorders>
            <w:vAlign w:val="center"/>
          </w:tcPr>
          <w:p w14:paraId="048E8734">
            <w:pPr>
              <w:widowControl/>
              <w:rPr>
                <w:rFonts w:ascii="宋体" w:hAnsi="宋体" w:cs="Arial"/>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AE57D87">
            <w:pPr>
              <w:widowControl/>
              <w:jc w:val="center"/>
              <w:rPr>
                <w:rFonts w:ascii="宋体" w:hAnsi="宋体" w:cs="Arial"/>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10D8142">
            <w:pPr>
              <w:jc w:val="center"/>
              <w:rPr>
                <w:rFonts w:ascii="宋体" w:hAnsi="宋体"/>
                <w:color w:val="auto"/>
                <w:sz w:val="24"/>
                <w:szCs w:val="24"/>
              </w:rPr>
            </w:pPr>
          </w:p>
        </w:tc>
      </w:tr>
    </w:tbl>
    <w:p w14:paraId="0142E126">
      <w:pPr>
        <w:rPr>
          <w:rFonts w:ascii="宋体" w:hAnsi="宋体"/>
          <w:color w:val="auto"/>
          <w:sz w:val="24"/>
          <w:szCs w:val="24"/>
        </w:rPr>
      </w:pPr>
    </w:p>
    <w:p w14:paraId="7DC40F2C">
      <w:pPr>
        <w:pStyle w:val="12"/>
        <w:widowControl/>
        <w:numPr>
          <w:ilvl w:val="0"/>
          <w:numId w:val="2"/>
        </w:numPr>
        <w:spacing w:line="500" w:lineRule="exact"/>
        <w:ind w:firstLineChars="0"/>
        <w:rPr>
          <w:rFonts w:ascii="宋体" w:hAnsi="宋体"/>
          <w:color w:val="auto"/>
          <w:sz w:val="24"/>
          <w:szCs w:val="24"/>
        </w:rPr>
      </w:pPr>
      <w:r>
        <w:rPr>
          <w:rFonts w:hint="eastAsia" w:ascii="宋体" w:hAnsi="宋体"/>
          <w:color w:val="auto"/>
          <w:sz w:val="24"/>
          <w:szCs w:val="24"/>
        </w:rPr>
        <w:t>与本项目类似的成功案例</w:t>
      </w:r>
      <w:bookmarkStart w:id="6" w:name="OLE_LINK7"/>
      <w:bookmarkStart w:id="7" w:name="OLE_LINK6"/>
      <w:r>
        <w:rPr>
          <w:rFonts w:hint="eastAsia" w:ascii="宋体" w:hAnsi="宋体"/>
          <w:color w:val="auto"/>
          <w:sz w:val="24"/>
          <w:szCs w:val="24"/>
        </w:rPr>
        <w:t>（合同复印件及中标公告&lt;包含网址及网站抬头等信息的全网页截屏&gt;）</w:t>
      </w:r>
    </w:p>
    <w:bookmarkEnd w:id="6"/>
    <w:bookmarkEnd w:id="7"/>
    <w:p w14:paraId="6586F6CE">
      <w:pPr>
        <w:pStyle w:val="12"/>
        <w:widowControl/>
        <w:numPr>
          <w:ilvl w:val="0"/>
          <w:numId w:val="2"/>
        </w:numPr>
        <w:spacing w:line="500" w:lineRule="exact"/>
        <w:ind w:firstLineChars="0"/>
        <w:rPr>
          <w:rFonts w:ascii="宋体" w:hAnsi="宋体"/>
          <w:color w:val="auto"/>
          <w:sz w:val="24"/>
          <w:szCs w:val="24"/>
        </w:rPr>
      </w:pPr>
      <w:r>
        <w:rPr>
          <w:rFonts w:hint="eastAsia" w:ascii="宋体" w:hAnsi="宋体"/>
          <w:color w:val="auto"/>
          <w:sz w:val="24"/>
          <w:szCs w:val="24"/>
        </w:rPr>
        <w:t>与本项目相关的公司资质证书专利等证明材料。</w:t>
      </w:r>
    </w:p>
    <w:p w14:paraId="4FB5457B">
      <w:pPr>
        <w:pStyle w:val="12"/>
        <w:widowControl/>
        <w:numPr>
          <w:ilvl w:val="0"/>
          <w:numId w:val="2"/>
        </w:numPr>
        <w:spacing w:line="500" w:lineRule="exact"/>
        <w:ind w:firstLineChars="0"/>
        <w:rPr>
          <w:rFonts w:ascii="宋体" w:hAnsi="宋体"/>
          <w:color w:val="auto"/>
          <w:sz w:val="24"/>
          <w:szCs w:val="24"/>
        </w:rPr>
      </w:pPr>
      <w:bookmarkStart w:id="8" w:name="OLE_LINK8"/>
      <w:bookmarkStart w:id="9" w:name="OLE_LINK9"/>
      <w:bookmarkStart w:id="10" w:name="OLE_LINK10"/>
      <w:bookmarkStart w:id="11" w:name="OLE_LINK11"/>
      <w:r>
        <w:rPr>
          <w:rFonts w:hint="eastAsia" w:ascii="宋体" w:hAnsi="宋体"/>
          <w:color w:val="auto"/>
          <w:sz w:val="24"/>
          <w:szCs w:val="24"/>
        </w:rPr>
        <w:t>描述质保期内及质保期后的服务方案。</w:t>
      </w:r>
    </w:p>
    <w:bookmarkEnd w:id="8"/>
    <w:bookmarkEnd w:id="9"/>
    <w:p w14:paraId="58D55729">
      <w:pPr>
        <w:pStyle w:val="12"/>
        <w:widowControl/>
        <w:numPr>
          <w:ilvl w:val="0"/>
          <w:numId w:val="2"/>
        </w:numPr>
        <w:spacing w:line="360" w:lineRule="auto"/>
        <w:ind w:left="357" w:firstLineChars="0"/>
        <w:rPr>
          <w:rFonts w:ascii="宋体" w:hAnsi="宋体"/>
          <w:color w:val="auto"/>
          <w:sz w:val="24"/>
          <w:szCs w:val="24"/>
        </w:rPr>
      </w:pPr>
      <w:r>
        <w:rPr>
          <w:rFonts w:hint="eastAsia" w:ascii="宋体" w:hAnsi="宋体"/>
          <w:color w:val="auto"/>
          <w:sz w:val="24"/>
          <w:szCs w:val="24"/>
        </w:rPr>
        <w:t>硬件产品须为合同签订时间一年内出厂，全新、未使用过的原装合格正品，不得使用已停产或拟停产产品，提供承诺书并加盖公章。</w:t>
      </w:r>
    </w:p>
    <w:p w14:paraId="54C6B16A">
      <w:pPr>
        <w:pStyle w:val="12"/>
        <w:numPr>
          <w:ilvl w:val="0"/>
          <w:numId w:val="2"/>
        </w:numPr>
        <w:spacing w:line="360" w:lineRule="auto"/>
        <w:ind w:left="357" w:firstLineChars="0"/>
        <w:rPr>
          <w:rFonts w:ascii="宋体" w:hAnsi="宋体"/>
          <w:color w:val="auto"/>
          <w:sz w:val="24"/>
          <w:szCs w:val="24"/>
        </w:rPr>
      </w:pPr>
      <w:r>
        <w:rPr>
          <w:rFonts w:hint="eastAsia" w:ascii="宋体" w:hAnsi="宋体"/>
          <w:color w:val="auto"/>
          <w:sz w:val="24"/>
          <w:szCs w:val="24"/>
        </w:rPr>
        <w:t>请同时将所投调研产品的调研文件（包含详细参数）发至邮箱：</w:t>
      </w:r>
      <w:r>
        <w:rPr>
          <w:rFonts w:hint="eastAsia"/>
          <w:color w:val="auto"/>
        </w:rPr>
        <w:fldChar w:fldCharType="begin"/>
      </w:r>
      <w:r>
        <w:rPr>
          <w:color w:val="auto"/>
        </w:rPr>
        <w:instrText xml:space="preserve"> HYPERLINK "mailto:2066748093@qq.com" </w:instrText>
      </w:r>
      <w:r>
        <w:rPr>
          <w:rFonts w:hint="eastAsia"/>
          <w:color w:val="auto"/>
        </w:rPr>
        <w:fldChar w:fldCharType="separate"/>
      </w:r>
      <w:r>
        <w:rPr>
          <w:rStyle w:val="10"/>
          <w:rFonts w:hint="eastAsia" w:ascii="宋体" w:hAnsi="宋体"/>
          <w:color w:val="auto"/>
          <w:sz w:val="24"/>
          <w:szCs w:val="24"/>
        </w:rPr>
        <w:t>2066748093@qq.com</w:t>
      </w:r>
      <w:r>
        <w:rPr>
          <w:rStyle w:val="10"/>
          <w:rFonts w:hint="eastAsia" w:ascii="宋体" w:hAnsi="宋体"/>
          <w:color w:val="auto"/>
          <w:sz w:val="24"/>
          <w:szCs w:val="24"/>
        </w:rPr>
        <w:fldChar w:fldCharType="end"/>
      </w:r>
      <w:r>
        <w:rPr>
          <w:rFonts w:hint="eastAsia" w:ascii="宋体" w:hAnsi="宋体"/>
          <w:color w:val="auto"/>
          <w:sz w:val="24"/>
          <w:szCs w:val="24"/>
        </w:rPr>
        <w:t>，调研文件名称设置：公司名称+项目名称。</w:t>
      </w:r>
    </w:p>
    <w:bookmarkEnd w:id="10"/>
    <w:bookmarkEnd w:id="11"/>
    <w:p w14:paraId="20EBFB0E">
      <w:pPr>
        <w:pStyle w:val="12"/>
        <w:widowControl/>
        <w:spacing w:line="360" w:lineRule="auto"/>
        <w:ind w:left="357" w:firstLine="0" w:firstLineChars="0"/>
        <w:rPr>
          <w:rFonts w:ascii="宋体" w:hAnsi="宋体"/>
          <w:color w:val="auto"/>
          <w:sz w:val="24"/>
          <w:szCs w:val="24"/>
        </w:rPr>
      </w:pPr>
    </w:p>
    <w:p w14:paraId="2DADB73F">
      <w:pPr>
        <w:snapToGrid w:val="0"/>
        <w:spacing w:line="360" w:lineRule="auto"/>
        <w:rPr>
          <w:rFonts w:ascii="宋体" w:hAnsi="宋体"/>
          <w:b/>
          <w:color w:val="auto"/>
          <w:sz w:val="24"/>
          <w:szCs w:val="24"/>
        </w:rPr>
      </w:pPr>
      <w:r>
        <w:rPr>
          <w:rFonts w:hint="eastAsia" w:ascii="宋体" w:hAnsi="宋体"/>
          <w:b/>
          <w:color w:val="auto"/>
          <w:sz w:val="24"/>
          <w:szCs w:val="24"/>
        </w:rPr>
        <w:t xml:space="preserve">五、 </w:t>
      </w:r>
      <w:bookmarkStart w:id="12" w:name="OLE_LINK12"/>
      <w:bookmarkStart w:id="13" w:name="OLE_LINK13"/>
      <w:r>
        <w:rPr>
          <w:rFonts w:hint="eastAsia" w:ascii="宋体" w:hAnsi="宋体"/>
          <w:b/>
          <w:color w:val="auto"/>
          <w:sz w:val="24"/>
          <w:szCs w:val="24"/>
        </w:rPr>
        <w:t>（知悉）价款的支付方式、时间及条件：</w:t>
      </w:r>
    </w:p>
    <w:p w14:paraId="09B0CB22">
      <w:pPr>
        <w:snapToGrid w:val="0"/>
        <w:spacing w:line="360" w:lineRule="auto"/>
        <w:rPr>
          <w:rFonts w:ascii="宋体" w:hAnsi="宋体"/>
          <w:color w:val="auto"/>
          <w:sz w:val="24"/>
          <w:szCs w:val="24"/>
          <w:u w:val="single"/>
        </w:rPr>
      </w:pPr>
      <w:r>
        <w:rPr>
          <w:rFonts w:hint="eastAsia" w:ascii="宋体" w:hAnsi="宋体"/>
          <w:color w:val="auto"/>
          <w:sz w:val="24"/>
          <w:szCs w:val="24"/>
        </w:rPr>
        <w:t>1、</w:t>
      </w:r>
      <w:r>
        <w:rPr>
          <w:rFonts w:hint="eastAsia" w:ascii="宋体" w:hAnsi="宋体"/>
          <w:bCs/>
          <w:color w:val="auto"/>
          <w:sz w:val="24"/>
          <w:szCs w:val="24"/>
        </w:rPr>
        <w:t>合同签订后，</w:t>
      </w:r>
      <w:r>
        <w:rPr>
          <w:rFonts w:hint="eastAsia" w:ascii="宋体" w:hAnsi="宋体"/>
          <w:color w:val="auto"/>
          <w:sz w:val="24"/>
          <w:szCs w:val="24"/>
        </w:rPr>
        <w:t>成交供应商以转账形式提供履约保证金（合同金额的10%），</w:t>
      </w:r>
      <w:r>
        <w:rPr>
          <w:rFonts w:hint="eastAsia" w:ascii="宋体" w:hAnsi="宋体"/>
          <w:color w:val="auto"/>
          <w:sz w:val="24"/>
          <w:szCs w:val="24"/>
          <w:u w:val="single"/>
        </w:rPr>
        <w:t xml:space="preserve">                      </w:t>
      </w:r>
      <w:r>
        <w:rPr>
          <w:rFonts w:hint="eastAsia" w:ascii="宋体" w:hAnsi="宋体"/>
          <w:color w:val="auto"/>
          <w:sz w:val="24"/>
          <w:szCs w:val="24"/>
        </w:rPr>
        <w:t>计人民币</w:t>
      </w:r>
      <w:r>
        <w:rPr>
          <w:rFonts w:hint="eastAsia" w:ascii="宋体" w:hAnsi="宋体"/>
          <w:color w:val="auto"/>
          <w:sz w:val="24"/>
          <w:szCs w:val="24"/>
          <w:u w:val="single"/>
        </w:rPr>
        <w:t xml:space="preserve">        </w:t>
      </w:r>
      <w:r>
        <w:rPr>
          <w:rFonts w:hint="eastAsia" w:ascii="宋体" w:hAnsi="宋体"/>
          <w:color w:val="auto"/>
          <w:sz w:val="24"/>
          <w:szCs w:val="24"/>
        </w:rPr>
        <w:t>元，于项目验收前支付至采购人账户：</w:t>
      </w:r>
      <w:r>
        <w:rPr>
          <w:rFonts w:hint="eastAsia" w:ascii="宋体" w:hAnsi="宋体"/>
          <w:color w:val="auto"/>
          <w:sz w:val="24"/>
          <w:szCs w:val="24"/>
          <w:u w:val="single"/>
        </w:rPr>
        <w:t xml:space="preserve">                         。</w:t>
      </w:r>
    </w:p>
    <w:p w14:paraId="6B8A24AB">
      <w:pPr>
        <w:snapToGrid w:val="0"/>
        <w:spacing w:line="360" w:lineRule="auto"/>
        <w:rPr>
          <w:rFonts w:ascii="宋体" w:hAnsi="宋体" w:cs="宋体"/>
          <w:bCs/>
          <w:color w:val="auto"/>
          <w:sz w:val="24"/>
          <w:szCs w:val="21"/>
        </w:rPr>
      </w:pPr>
      <w:r>
        <w:rPr>
          <w:rFonts w:hint="eastAsia" w:ascii="宋体" w:hAnsi="宋体"/>
          <w:bCs/>
          <w:color w:val="auto"/>
          <w:sz w:val="24"/>
          <w:szCs w:val="24"/>
        </w:rPr>
        <w:t>2、采购资金的支付方式、时间及条件</w:t>
      </w:r>
      <w:r>
        <w:rPr>
          <w:rFonts w:ascii="宋体" w:hAnsi="宋体"/>
          <w:bCs/>
          <w:color w:val="auto"/>
          <w:sz w:val="24"/>
          <w:szCs w:val="24"/>
        </w:rPr>
        <w:t>：合同签订后</w:t>
      </w:r>
      <w:r>
        <w:rPr>
          <w:rFonts w:hint="eastAsia" w:ascii="宋体" w:hAnsi="宋体"/>
          <w:bCs/>
          <w:color w:val="auto"/>
          <w:sz w:val="24"/>
          <w:szCs w:val="24"/>
        </w:rPr>
        <w:t>，凭发票</w:t>
      </w:r>
      <w:r>
        <w:rPr>
          <w:rFonts w:ascii="宋体" w:hAnsi="宋体"/>
          <w:bCs/>
          <w:color w:val="auto"/>
          <w:sz w:val="24"/>
          <w:szCs w:val="24"/>
        </w:rPr>
        <w:t>支付</w:t>
      </w:r>
      <w:r>
        <w:rPr>
          <w:rFonts w:hint="eastAsia" w:ascii="宋体" w:hAnsi="宋体"/>
          <w:bCs/>
          <w:color w:val="auto"/>
          <w:sz w:val="24"/>
          <w:szCs w:val="24"/>
        </w:rPr>
        <w:t>合同全款的30%；</w:t>
      </w:r>
      <w:r>
        <w:rPr>
          <w:rFonts w:ascii="宋体" w:hAnsi="宋体"/>
          <w:bCs/>
          <w:color w:val="auto"/>
          <w:sz w:val="24"/>
          <w:szCs w:val="24"/>
        </w:rPr>
        <w:t>货到安装正常使用满一个月后</w:t>
      </w:r>
      <w:r>
        <w:rPr>
          <w:rFonts w:hint="eastAsia" w:ascii="宋体" w:hAnsi="宋体"/>
          <w:bCs/>
          <w:color w:val="auto"/>
          <w:sz w:val="24"/>
          <w:szCs w:val="24"/>
        </w:rPr>
        <w:t>，</w:t>
      </w:r>
      <w:r>
        <w:rPr>
          <w:rFonts w:ascii="宋体" w:hAnsi="宋体"/>
          <w:bCs/>
          <w:color w:val="auto"/>
          <w:sz w:val="24"/>
          <w:szCs w:val="24"/>
        </w:rPr>
        <w:t>经采购人验收合格</w:t>
      </w:r>
      <w:r>
        <w:rPr>
          <w:rFonts w:hint="eastAsia" w:ascii="宋体" w:hAnsi="宋体"/>
          <w:bCs/>
          <w:color w:val="auto"/>
          <w:sz w:val="24"/>
          <w:szCs w:val="24"/>
        </w:rPr>
        <w:t>，签署《南京医科大学附属口腔医院验收报告》后，且履约保证金已交至甲方账户，凭发票</w:t>
      </w:r>
      <w:r>
        <w:rPr>
          <w:rFonts w:ascii="宋体" w:hAnsi="宋体"/>
          <w:bCs/>
          <w:color w:val="auto"/>
          <w:sz w:val="24"/>
          <w:szCs w:val="24"/>
        </w:rPr>
        <w:t>支付</w:t>
      </w:r>
      <w:r>
        <w:rPr>
          <w:rFonts w:hint="eastAsia" w:ascii="宋体" w:hAnsi="宋体"/>
          <w:bCs/>
          <w:color w:val="auto"/>
          <w:sz w:val="24"/>
          <w:szCs w:val="24"/>
        </w:rPr>
        <w:t>合同余款</w:t>
      </w:r>
      <w:r>
        <w:rPr>
          <w:rFonts w:hint="eastAsia" w:ascii="宋体" w:hAnsi="宋体" w:cs="宋体"/>
          <w:bCs/>
          <w:color w:val="auto"/>
          <w:sz w:val="24"/>
          <w:szCs w:val="21"/>
        </w:rPr>
        <w:t>。</w:t>
      </w:r>
    </w:p>
    <w:p w14:paraId="6BC5EC1C">
      <w:pPr>
        <w:snapToGrid w:val="0"/>
        <w:spacing w:line="360" w:lineRule="auto"/>
        <w:rPr>
          <w:rFonts w:ascii="宋体" w:hAnsi="宋体"/>
          <w:bCs/>
          <w:color w:val="auto"/>
          <w:sz w:val="24"/>
          <w:szCs w:val="24"/>
        </w:rPr>
      </w:pPr>
      <w:r>
        <w:rPr>
          <w:rFonts w:hint="eastAsia" w:ascii="宋体" w:hAnsi="宋体" w:cs="宋体"/>
          <w:bCs/>
          <w:color w:val="auto"/>
          <w:sz w:val="24"/>
          <w:szCs w:val="21"/>
        </w:rPr>
        <w:t>3、</w:t>
      </w:r>
      <w:r>
        <w:rPr>
          <w:rFonts w:hint="eastAsia" w:ascii="宋体" w:hAnsi="宋体"/>
          <w:color w:val="auto"/>
          <w:sz w:val="24"/>
          <w:szCs w:val="24"/>
        </w:rPr>
        <w:t>自采购人付款满12个月，设备运行正常，售后服务良好，无质量、安全和服务问题，全额无息返还履约保证金。</w:t>
      </w:r>
    </w:p>
    <w:bookmarkEnd w:id="12"/>
    <w:bookmarkEnd w:id="13"/>
    <w:p w14:paraId="24FB4DD8">
      <w:pPr>
        <w:widowControl/>
        <w:spacing w:line="500" w:lineRule="exact"/>
        <w:rPr>
          <w:rFonts w:ascii="宋体" w:hAnsi="宋体"/>
          <w:color w:val="auto"/>
          <w:sz w:val="24"/>
          <w:szCs w:val="24"/>
        </w:rPr>
      </w:pPr>
    </w:p>
    <w:p w14:paraId="0F18EA99">
      <w:pPr>
        <w:widowControl/>
        <w:spacing w:line="500" w:lineRule="exact"/>
        <w:rPr>
          <w:rFonts w:ascii="宋体" w:hAnsi="宋体"/>
          <w:b/>
          <w:color w:val="auto"/>
          <w:sz w:val="24"/>
          <w:szCs w:val="24"/>
        </w:rPr>
      </w:pPr>
      <w:r>
        <w:rPr>
          <w:rFonts w:hint="eastAsia" w:ascii="宋体" w:hAnsi="宋体"/>
          <w:b/>
          <w:color w:val="auto"/>
          <w:sz w:val="24"/>
          <w:szCs w:val="24"/>
        </w:rPr>
        <w:t>六、报价一览表</w:t>
      </w:r>
    </w:p>
    <w:p w14:paraId="1C1F02B4">
      <w:pPr>
        <w:widowControl/>
        <w:spacing w:line="500" w:lineRule="exact"/>
        <w:ind w:firstLine="600" w:firstLineChars="250"/>
        <w:rPr>
          <w:rFonts w:ascii="宋体" w:hAnsi="宋体"/>
          <w:color w:val="auto"/>
          <w:sz w:val="24"/>
          <w:szCs w:val="24"/>
        </w:rPr>
      </w:pPr>
      <w:r>
        <w:rPr>
          <w:rFonts w:hint="eastAsia" w:ascii="宋体" w:hAnsi="宋体"/>
          <w:color w:val="auto"/>
          <w:sz w:val="24"/>
          <w:szCs w:val="24"/>
        </w:rPr>
        <w:t>按照硬件、软件进行分项报价，硬件部分应按照设备组成分项报价，软件部分应按照功能模块分项报价。所有价格信息在报价一览表中详细列明，可另行加行。</w:t>
      </w:r>
    </w:p>
    <w:p w14:paraId="26B36C7F">
      <w:pPr>
        <w:widowControl/>
        <w:spacing w:line="500" w:lineRule="exact"/>
        <w:rPr>
          <w:rFonts w:ascii="宋体" w:hAnsi="宋体"/>
          <w:b/>
          <w:color w:val="auto"/>
          <w:sz w:val="24"/>
          <w:szCs w:val="24"/>
        </w:rPr>
      </w:pPr>
    </w:p>
    <w:tbl>
      <w:tblPr>
        <w:tblStyle w:val="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4"/>
        <w:gridCol w:w="422"/>
        <w:gridCol w:w="1716"/>
        <w:gridCol w:w="1045"/>
        <w:gridCol w:w="955"/>
        <w:gridCol w:w="48"/>
        <w:gridCol w:w="1517"/>
        <w:gridCol w:w="1673"/>
      </w:tblGrid>
      <w:tr w14:paraId="44C7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tcPr>
          <w:p w14:paraId="110DB833">
            <w:pPr>
              <w:snapToGrid w:val="0"/>
              <w:spacing w:before="120" w:after="120"/>
              <w:jc w:val="center"/>
              <w:rPr>
                <w:rFonts w:ascii="宋体" w:hAnsi="宋体"/>
                <w:b/>
                <w:color w:val="auto"/>
                <w:sz w:val="24"/>
                <w:szCs w:val="24"/>
              </w:rPr>
            </w:pPr>
            <w:bookmarkStart w:id="14" w:name="OLE_LINK14"/>
            <w:bookmarkStart w:id="15" w:name="OLE_LINK15"/>
            <w:r>
              <w:rPr>
                <w:rFonts w:hint="eastAsia" w:ascii="宋体" w:hAnsi="宋体"/>
                <w:b/>
                <w:color w:val="auto"/>
                <w:sz w:val="24"/>
                <w:szCs w:val="24"/>
              </w:rPr>
              <w:t>项目名称</w:t>
            </w:r>
          </w:p>
        </w:tc>
        <w:tc>
          <w:tcPr>
            <w:tcW w:w="7376" w:type="dxa"/>
            <w:gridSpan w:val="7"/>
          </w:tcPr>
          <w:p w14:paraId="56603B17">
            <w:pPr>
              <w:snapToGrid w:val="0"/>
              <w:spacing w:before="120" w:after="120"/>
              <w:ind w:firstLine="1205" w:firstLineChars="500"/>
              <w:jc w:val="left"/>
              <w:rPr>
                <w:rFonts w:ascii="宋体" w:hAnsi="宋体"/>
                <w:b/>
                <w:color w:val="auto"/>
                <w:sz w:val="24"/>
                <w:szCs w:val="24"/>
              </w:rPr>
            </w:pPr>
            <w:r>
              <w:rPr>
                <w:rFonts w:hint="eastAsia" w:ascii="宋体" w:hAnsi="宋体"/>
                <w:b/>
                <w:color w:val="auto"/>
                <w:sz w:val="24"/>
                <w:szCs w:val="24"/>
              </w:rPr>
              <w:t xml:space="preserve">南京医科大学附属口腔医院               项目             </w:t>
            </w:r>
          </w:p>
        </w:tc>
      </w:tr>
      <w:tr w14:paraId="3080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5" w:type="dxa"/>
            <w:gridSpan w:val="9"/>
          </w:tcPr>
          <w:p w14:paraId="413F327A">
            <w:pPr>
              <w:snapToGrid w:val="0"/>
              <w:spacing w:before="120" w:after="120"/>
              <w:jc w:val="center"/>
              <w:rPr>
                <w:rFonts w:ascii="宋体" w:hAnsi="宋体"/>
                <w:b/>
                <w:color w:val="auto"/>
                <w:sz w:val="24"/>
                <w:szCs w:val="24"/>
              </w:rPr>
            </w:pPr>
            <w:r>
              <w:rPr>
                <w:rFonts w:hint="eastAsia" w:ascii="宋体" w:hAnsi="宋体"/>
                <w:b/>
                <w:color w:val="auto"/>
                <w:sz w:val="24"/>
                <w:szCs w:val="24"/>
              </w:rPr>
              <w:t>软  件</w:t>
            </w:r>
          </w:p>
        </w:tc>
      </w:tr>
      <w:tr w14:paraId="12BB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45C86920">
            <w:pPr>
              <w:snapToGrid w:val="0"/>
              <w:spacing w:before="120" w:after="120"/>
              <w:jc w:val="center"/>
              <w:rPr>
                <w:rFonts w:ascii="宋体" w:hAnsi="宋体"/>
                <w:b/>
                <w:color w:val="auto"/>
                <w:sz w:val="24"/>
                <w:szCs w:val="24"/>
              </w:rPr>
            </w:pPr>
            <w:r>
              <w:rPr>
                <w:rFonts w:hint="eastAsia" w:ascii="宋体" w:hAnsi="宋体"/>
                <w:b/>
                <w:color w:val="auto"/>
                <w:sz w:val="24"/>
                <w:szCs w:val="24"/>
              </w:rPr>
              <w:t>序号</w:t>
            </w:r>
          </w:p>
        </w:tc>
        <w:tc>
          <w:tcPr>
            <w:tcW w:w="1686" w:type="dxa"/>
            <w:gridSpan w:val="2"/>
          </w:tcPr>
          <w:p w14:paraId="3475D016">
            <w:pPr>
              <w:snapToGrid w:val="0"/>
              <w:spacing w:before="120" w:after="120"/>
              <w:jc w:val="center"/>
              <w:rPr>
                <w:rFonts w:ascii="宋体" w:hAnsi="宋体"/>
                <w:b/>
                <w:color w:val="auto"/>
                <w:sz w:val="24"/>
                <w:szCs w:val="24"/>
              </w:rPr>
            </w:pPr>
            <w:r>
              <w:rPr>
                <w:rFonts w:hint="eastAsia" w:ascii="宋体" w:hAnsi="宋体"/>
                <w:b/>
                <w:color w:val="auto"/>
                <w:sz w:val="24"/>
                <w:szCs w:val="24"/>
              </w:rPr>
              <w:t>产品名称</w:t>
            </w:r>
          </w:p>
        </w:tc>
        <w:tc>
          <w:tcPr>
            <w:tcW w:w="1716" w:type="dxa"/>
          </w:tcPr>
          <w:p w14:paraId="26BC9F34">
            <w:pPr>
              <w:snapToGrid w:val="0"/>
              <w:spacing w:before="120" w:after="120"/>
              <w:jc w:val="center"/>
              <w:rPr>
                <w:rFonts w:ascii="宋体" w:hAnsi="宋体"/>
                <w:b/>
                <w:color w:val="auto"/>
                <w:sz w:val="24"/>
                <w:szCs w:val="24"/>
              </w:rPr>
            </w:pPr>
            <w:r>
              <w:rPr>
                <w:rFonts w:hint="eastAsia" w:ascii="宋体" w:hAnsi="宋体"/>
                <w:b/>
                <w:color w:val="auto"/>
                <w:sz w:val="24"/>
                <w:szCs w:val="24"/>
              </w:rPr>
              <w:t>品牌规格型号</w:t>
            </w:r>
          </w:p>
        </w:tc>
        <w:tc>
          <w:tcPr>
            <w:tcW w:w="1045" w:type="dxa"/>
          </w:tcPr>
          <w:p w14:paraId="2D34651C">
            <w:pPr>
              <w:snapToGrid w:val="0"/>
              <w:spacing w:before="120" w:after="120"/>
              <w:jc w:val="center"/>
              <w:rPr>
                <w:rFonts w:ascii="宋体" w:hAnsi="宋体"/>
                <w:b/>
                <w:color w:val="auto"/>
                <w:sz w:val="24"/>
                <w:szCs w:val="24"/>
              </w:rPr>
            </w:pPr>
            <w:r>
              <w:rPr>
                <w:rFonts w:hint="eastAsia" w:ascii="宋体" w:hAnsi="宋体"/>
                <w:b/>
                <w:color w:val="auto"/>
                <w:sz w:val="24"/>
                <w:szCs w:val="24"/>
              </w:rPr>
              <w:t>单位</w:t>
            </w:r>
          </w:p>
        </w:tc>
        <w:tc>
          <w:tcPr>
            <w:tcW w:w="1003" w:type="dxa"/>
            <w:gridSpan w:val="2"/>
          </w:tcPr>
          <w:p w14:paraId="4E17A722">
            <w:pPr>
              <w:snapToGrid w:val="0"/>
              <w:spacing w:before="120" w:after="120"/>
              <w:jc w:val="center"/>
              <w:rPr>
                <w:rFonts w:ascii="宋体" w:hAnsi="宋体"/>
                <w:b/>
                <w:color w:val="auto"/>
                <w:sz w:val="24"/>
                <w:szCs w:val="24"/>
              </w:rPr>
            </w:pPr>
            <w:r>
              <w:rPr>
                <w:rFonts w:hint="eastAsia" w:ascii="宋体" w:hAnsi="宋体"/>
                <w:b/>
                <w:color w:val="auto"/>
                <w:sz w:val="24"/>
                <w:szCs w:val="24"/>
              </w:rPr>
              <w:t>数量</w:t>
            </w:r>
          </w:p>
        </w:tc>
        <w:tc>
          <w:tcPr>
            <w:tcW w:w="1517" w:type="dxa"/>
          </w:tcPr>
          <w:p w14:paraId="7C739385">
            <w:pPr>
              <w:snapToGrid w:val="0"/>
              <w:spacing w:before="120" w:after="120"/>
              <w:jc w:val="center"/>
              <w:rPr>
                <w:rFonts w:ascii="宋体" w:hAnsi="宋体"/>
                <w:b/>
                <w:color w:val="auto"/>
                <w:sz w:val="24"/>
                <w:szCs w:val="24"/>
              </w:rPr>
            </w:pPr>
            <w:r>
              <w:rPr>
                <w:rFonts w:hint="eastAsia" w:ascii="宋体" w:hAnsi="宋体"/>
                <w:b/>
                <w:color w:val="auto"/>
                <w:sz w:val="24"/>
                <w:szCs w:val="24"/>
              </w:rPr>
              <w:t>单价（元）</w:t>
            </w:r>
          </w:p>
        </w:tc>
        <w:tc>
          <w:tcPr>
            <w:tcW w:w="1673" w:type="dxa"/>
          </w:tcPr>
          <w:p w14:paraId="78EF6327">
            <w:pPr>
              <w:snapToGrid w:val="0"/>
              <w:spacing w:before="120" w:after="120"/>
              <w:jc w:val="center"/>
              <w:rPr>
                <w:rFonts w:ascii="宋体" w:hAnsi="宋体"/>
                <w:b/>
                <w:color w:val="auto"/>
                <w:sz w:val="24"/>
                <w:szCs w:val="24"/>
              </w:rPr>
            </w:pPr>
            <w:r>
              <w:rPr>
                <w:rFonts w:hint="eastAsia" w:ascii="宋体" w:hAnsi="宋体"/>
                <w:b/>
                <w:color w:val="auto"/>
                <w:sz w:val="24"/>
                <w:szCs w:val="24"/>
              </w:rPr>
              <w:t>总价（元）</w:t>
            </w:r>
          </w:p>
        </w:tc>
      </w:tr>
      <w:tr w14:paraId="132F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492F0B58">
            <w:pPr>
              <w:snapToGrid w:val="0"/>
              <w:spacing w:before="120" w:after="120"/>
              <w:jc w:val="center"/>
              <w:rPr>
                <w:rFonts w:ascii="宋体" w:hAnsi="宋体"/>
                <w:color w:val="auto"/>
                <w:sz w:val="24"/>
                <w:szCs w:val="24"/>
              </w:rPr>
            </w:pPr>
            <w:r>
              <w:rPr>
                <w:rFonts w:hint="eastAsia" w:ascii="宋体" w:hAnsi="宋体"/>
                <w:color w:val="auto"/>
                <w:sz w:val="24"/>
                <w:szCs w:val="24"/>
              </w:rPr>
              <w:t>1</w:t>
            </w:r>
          </w:p>
        </w:tc>
        <w:tc>
          <w:tcPr>
            <w:tcW w:w="1686" w:type="dxa"/>
            <w:gridSpan w:val="2"/>
          </w:tcPr>
          <w:p w14:paraId="2CD31DDD">
            <w:pPr>
              <w:snapToGrid w:val="0"/>
              <w:spacing w:before="120" w:after="120"/>
              <w:rPr>
                <w:rFonts w:ascii="宋体" w:hAnsi="宋体"/>
                <w:color w:val="auto"/>
                <w:sz w:val="24"/>
                <w:szCs w:val="24"/>
              </w:rPr>
            </w:pPr>
          </w:p>
        </w:tc>
        <w:tc>
          <w:tcPr>
            <w:tcW w:w="1716" w:type="dxa"/>
          </w:tcPr>
          <w:p w14:paraId="3A2D7A88">
            <w:pPr>
              <w:snapToGrid w:val="0"/>
              <w:spacing w:before="120" w:after="120"/>
              <w:rPr>
                <w:rFonts w:ascii="宋体" w:hAnsi="宋体"/>
                <w:color w:val="auto"/>
                <w:sz w:val="24"/>
                <w:szCs w:val="24"/>
              </w:rPr>
            </w:pPr>
          </w:p>
        </w:tc>
        <w:tc>
          <w:tcPr>
            <w:tcW w:w="1045" w:type="dxa"/>
          </w:tcPr>
          <w:p w14:paraId="7DC285AD">
            <w:pPr>
              <w:snapToGrid w:val="0"/>
              <w:spacing w:before="120" w:after="120"/>
              <w:rPr>
                <w:rFonts w:ascii="宋体" w:hAnsi="宋体"/>
                <w:color w:val="auto"/>
                <w:sz w:val="24"/>
                <w:szCs w:val="24"/>
              </w:rPr>
            </w:pPr>
          </w:p>
        </w:tc>
        <w:tc>
          <w:tcPr>
            <w:tcW w:w="1003" w:type="dxa"/>
            <w:gridSpan w:val="2"/>
          </w:tcPr>
          <w:p w14:paraId="2A8F289F">
            <w:pPr>
              <w:snapToGrid w:val="0"/>
              <w:spacing w:before="120" w:after="120"/>
              <w:rPr>
                <w:rFonts w:ascii="宋体" w:hAnsi="宋体"/>
                <w:color w:val="auto"/>
                <w:sz w:val="24"/>
                <w:szCs w:val="24"/>
              </w:rPr>
            </w:pPr>
          </w:p>
        </w:tc>
        <w:tc>
          <w:tcPr>
            <w:tcW w:w="1517" w:type="dxa"/>
          </w:tcPr>
          <w:p w14:paraId="51162F75">
            <w:pPr>
              <w:snapToGrid w:val="0"/>
              <w:spacing w:before="120" w:after="120"/>
              <w:rPr>
                <w:rFonts w:ascii="宋体" w:hAnsi="宋体"/>
                <w:color w:val="auto"/>
                <w:szCs w:val="21"/>
              </w:rPr>
            </w:pPr>
          </w:p>
        </w:tc>
        <w:tc>
          <w:tcPr>
            <w:tcW w:w="1673" w:type="dxa"/>
          </w:tcPr>
          <w:p w14:paraId="5B277138">
            <w:pPr>
              <w:snapToGrid w:val="0"/>
              <w:spacing w:before="120" w:after="120"/>
              <w:rPr>
                <w:rFonts w:ascii="宋体" w:hAnsi="宋体"/>
                <w:color w:val="auto"/>
                <w:szCs w:val="21"/>
              </w:rPr>
            </w:pPr>
          </w:p>
        </w:tc>
      </w:tr>
      <w:tr w14:paraId="0E9D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1CF8E6FC">
            <w:pPr>
              <w:snapToGrid w:val="0"/>
              <w:spacing w:before="120" w:after="120"/>
              <w:jc w:val="center"/>
              <w:rPr>
                <w:rFonts w:ascii="宋体" w:hAnsi="宋体"/>
                <w:color w:val="auto"/>
                <w:sz w:val="24"/>
                <w:szCs w:val="24"/>
              </w:rPr>
            </w:pPr>
            <w:r>
              <w:rPr>
                <w:rFonts w:hint="eastAsia" w:ascii="宋体" w:hAnsi="宋体"/>
                <w:color w:val="auto"/>
                <w:sz w:val="24"/>
                <w:szCs w:val="24"/>
              </w:rPr>
              <w:t>2</w:t>
            </w:r>
          </w:p>
        </w:tc>
        <w:tc>
          <w:tcPr>
            <w:tcW w:w="1686" w:type="dxa"/>
            <w:gridSpan w:val="2"/>
          </w:tcPr>
          <w:p w14:paraId="13C20B2B">
            <w:pPr>
              <w:snapToGrid w:val="0"/>
              <w:spacing w:before="120" w:after="120"/>
              <w:rPr>
                <w:rFonts w:ascii="宋体" w:hAnsi="宋体"/>
                <w:color w:val="auto"/>
                <w:szCs w:val="21"/>
              </w:rPr>
            </w:pPr>
          </w:p>
        </w:tc>
        <w:tc>
          <w:tcPr>
            <w:tcW w:w="1716" w:type="dxa"/>
          </w:tcPr>
          <w:p w14:paraId="16333E40">
            <w:pPr>
              <w:snapToGrid w:val="0"/>
              <w:spacing w:before="120" w:after="120"/>
              <w:rPr>
                <w:rFonts w:ascii="宋体" w:hAnsi="宋体"/>
                <w:color w:val="auto"/>
                <w:szCs w:val="21"/>
              </w:rPr>
            </w:pPr>
          </w:p>
        </w:tc>
        <w:tc>
          <w:tcPr>
            <w:tcW w:w="1045" w:type="dxa"/>
          </w:tcPr>
          <w:p w14:paraId="46E7D79E">
            <w:pPr>
              <w:snapToGrid w:val="0"/>
              <w:spacing w:before="120" w:after="120"/>
              <w:rPr>
                <w:rFonts w:ascii="宋体" w:hAnsi="宋体"/>
                <w:color w:val="auto"/>
                <w:szCs w:val="21"/>
              </w:rPr>
            </w:pPr>
          </w:p>
        </w:tc>
        <w:tc>
          <w:tcPr>
            <w:tcW w:w="1003" w:type="dxa"/>
            <w:gridSpan w:val="2"/>
          </w:tcPr>
          <w:p w14:paraId="4747B558">
            <w:pPr>
              <w:snapToGrid w:val="0"/>
              <w:spacing w:before="120" w:after="120"/>
              <w:rPr>
                <w:rFonts w:ascii="宋体" w:hAnsi="宋体"/>
                <w:color w:val="auto"/>
                <w:sz w:val="24"/>
                <w:szCs w:val="24"/>
              </w:rPr>
            </w:pPr>
          </w:p>
        </w:tc>
        <w:tc>
          <w:tcPr>
            <w:tcW w:w="1517" w:type="dxa"/>
          </w:tcPr>
          <w:p w14:paraId="2504CEDB">
            <w:pPr>
              <w:snapToGrid w:val="0"/>
              <w:spacing w:before="120" w:after="120"/>
              <w:rPr>
                <w:rFonts w:ascii="宋体" w:hAnsi="宋体"/>
                <w:color w:val="auto"/>
                <w:szCs w:val="21"/>
              </w:rPr>
            </w:pPr>
          </w:p>
        </w:tc>
        <w:tc>
          <w:tcPr>
            <w:tcW w:w="1673" w:type="dxa"/>
          </w:tcPr>
          <w:p w14:paraId="448071E3">
            <w:pPr>
              <w:snapToGrid w:val="0"/>
              <w:spacing w:before="120" w:after="120"/>
              <w:rPr>
                <w:rFonts w:ascii="宋体" w:hAnsi="宋体"/>
                <w:color w:val="auto"/>
                <w:szCs w:val="21"/>
              </w:rPr>
            </w:pPr>
          </w:p>
        </w:tc>
      </w:tr>
      <w:tr w14:paraId="40D9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5C6CD497">
            <w:pPr>
              <w:snapToGrid w:val="0"/>
              <w:spacing w:before="120" w:after="120"/>
              <w:rPr>
                <w:rFonts w:ascii="宋体" w:hAnsi="宋体"/>
                <w:color w:val="auto"/>
                <w:sz w:val="24"/>
                <w:szCs w:val="24"/>
              </w:rPr>
            </w:pPr>
          </w:p>
        </w:tc>
        <w:tc>
          <w:tcPr>
            <w:tcW w:w="1686" w:type="dxa"/>
            <w:gridSpan w:val="2"/>
          </w:tcPr>
          <w:p w14:paraId="5624989E">
            <w:pPr>
              <w:snapToGrid w:val="0"/>
              <w:spacing w:before="120" w:after="120"/>
              <w:rPr>
                <w:rFonts w:ascii="宋体" w:hAnsi="宋体"/>
                <w:color w:val="auto"/>
                <w:szCs w:val="21"/>
              </w:rPr>
            </w:pPr>
          </w:p>
        </w:tc>
        <w:tc>
          <w:tcPr>
            <w:tcW w:w="1716" w:type="dxa"/>
          </w:tcPr>
          <w:p w14:paraId="54FFD797">
            <w:pPr>
              <w:snapToGrid w:val="0"/>
              <w:spacing w:before="120" w:after="120"/>
              <w:rPr>
                <w:rFonts w:ascii="宋体" w:hAnsi="宋体"/>
                <w:color w:val="auto"/>
                <w:szCs w:val="21"/>
              </w:rPr>
            </w:pPr>
          </w:p>
        </w:tc>
        <w:tc>
          <w:tcPr>
            <w:tcW w:w="1045" w:type="dxa"/>
          </w:tcPr>
          <w:p w14:paraId="75FE8ECC">
            <w:pPr>
              <w:snapToGrid w:val="0"/>
              <w:spacing w:before="120" w:after="120"/>
              <w:rPr>
                <w:rFonts w:ascii="宋体" w:hAnsi="宋体"/>
                <w:color w:val="auto"/>
                <w:szCs w:val="21"/>
              </w:rPr>
            </w:pPr>
          </w:p>
        </w:tc>
        <w:tc>
          <w:tcPr>
            <w:tcW w:w="1003" w:type="dxa"/>
            <w:gridSpan w:val="2"/>
          </w:tcPr>
          <w:p w14:paraId="41B92B3C">
            <w:pPr>
              <w:snapToGrid w:val="0"/>
              <w:spacing w:before="120" w:after="120"/>
              <w:rPr>
                <w:rFonts w:ascii="宋体" w:hAnsi="宋体"/>
                <w:color w:val="auto"/>
                <w:sz w:val="24"/>
                <w:szCs w:val="24"/>
              </w:rPr>
            </w:pPr>
          </w:p>
        </w:tc>
        <w:tc>
          <w:tcPr>
            <w:tcW w:w="1517" w:type="dxa"/>
          </w:tcPr>
          <w:p w14:paraId="77BC71B0">
            <w:pPr>
              <w:snapToGrid w:val="0"/>
              <w:spacing w:before="120" w:after="120"/>
              <w:rPr>
                <w:rFonts w:ascii="宋体" w:hAnsi="宋体"/>
                <w:color w:val="auto"/>
                <w:szCs w:val="21"/>
              </w:rPr>
            </w:pPr>
          </w:p>
        </w:tc>
        <w:tc>
          <w:tcPr>
            <w:tcW w:w="1673" w:type="dxa"/>
          </w:tcPr>
          <w:p w14:paraId="1362656D">
            <w:pPr>
              <w:snapToGrid w:val="0"/>
              <w:spacing w:before="120" w:after="120"/>
              <w:rPr>
                <w:rFonts w:ascii="宋体" w:hAnsi="宋体"/>
                <w:color w:val="auto"/>
                <w:szCs w:val="21"/>
              </w:rPr>
            </w:pPr>
          </w:p>
        </w:tc>
      </w:tr>
      <w:tr w14:paraId="6D55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5" w:type="dxa"/>
            <w:gridSpan w:val="9"/>
          </w:tcPr>
          <w:p w14:paraId="7C373766">
            <w:pPr>
              <w:snapToGrid w:val="0"/>
              <w:spacing w:before="120" w:after="120"/>
              <w:jc w:val="center"/>
              <w:rPr>
                <w:rFonts w:ascii="宋体" w:hAnsi="宋体"/>
                <w:b/>
                <w:color w:val="auto"/>
                <w:sz w:val="24"/>
                <w:szCs w:val="24"/>
              </w:rPr>
            </w:pPr>
            <w:r>
              <w:rPr>
                <w:rFonts w:hint="eastAsia" w:ascii="宋体" w:hAnsi="宋体"/>
                <w:b/>
                <w:color w:val="auto"/>
                <w:sz w:val="24"/>
                <w:szCs w:val="24"/>
              </w:rPr>
              <w:t>硬  件</w:t>
            </w:r>
          </w:p>
        </w:tc>
      </w:tr>
      <w:tr w14:paraId="6069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79623E27">
            <w:pPr>
              <w:snapToGrid w:val="0"/>
              <w:spacing w:before="120" w:after="120"/>
              <w:rPr>
                <w:rFonts w:ascii="宋体" w:hAnsi="宋体"/>
                <w:color w:val="auto"/>
                <w:sz w:val="24"/>
                <w:szCs w:val="24"/>
              </w:rPr>
            </w:pPr>
            <w:r>
              <w:rPr>
                <w:rFonts w:hint="eastAsia" w:ascii="宋体" w:hAnsi="宋体"/>
                <w:b/>
                <w:color w:val="auto"/>
                <w:sz w:val="24"/>
                <w:szCs w:val="24"/>
              </w:rPr>
              <w:t>序号</w:t>
            </w:r>
          </w:p>
        </w:tc>
        <w:tc>
          <w:tcPr>
            <w:tcW w:w="1686" w:type="dxa"/>
            <w:gridSpan w:val="2"/>
          </w:tcPr>
          <w:p w14:paraId="48F763EA">
            <w:pPr>
              <w:snapToGrid w:val="0"/>
              <w:spacing w:before="120" w:after="120"/>
              <w:rPr>
                <w:rFonts w:ascii="宋体" w:hAnsi="宋体"/>
                <w:color w:val="auto"/>
                <w:szCs w:val="21"/>
              </w:rPr>
            </w:pPr>
            <w:r>
              <w:rPr>
                <w:rFonts w:hint="eastAsia" w:ascii="宋体" w:hAnsi="宋体"/>
                <w:b/>
                <w:color w:val="auto"/>
                <w:sz w:val="24"/>
                <w:szCs w:val="24"/>
              </w:rPr>
              <w:t>产品名称</w:t>
            </w:r>
          </w:p>
        </w:tc>
        <w:tc>
          <w:tcPr>
            <w:tcW w:w="1716" w:type="dxa"/>
          </w:tcPr>
          <w:p w14:paraId="55C0EAB0">
            <w:pPr>
              <w:snapToGrid w:val="0"/>
              <w:spacing w:before="120" w:after="120"/>
              <w:rPr>
                <w:rFonts w:ascii="宋体" w:hAnsi="宋体"/>
                <w:color w:val="auto"/>
                <w:szCs w:val="21"/>
              </w:rPr>
            </w:pPr>
            <w:r>
              <w:rPr>
                <w:rFonts w:hint="eastAsia" w:ascii="宋体" w:hAnsi="宋体"/>
                <w:b/>
                <w:color w:val="auto"/>
                <w:sz w:val="24"/>
                <w:szCs w:val="24"/>
              </w:rPr>
              <w:t>品牌规格型号</w:t>
            </w:r>
          </w:p>
        </w:tc>
        <w:tc>
          <w:tcPr>
            <w:tcW w:w="1045" w:type="dxa"/>
          </w:tcPr>
          <w:p w14:paraId="64F8443E">
            <w:pPr>
              <w:snapToGrid w:val="0"/>
              <w:spacing w:before="120" w:after="120"/>
              <w:rPr>
                <w:rFonts w:ascii="宋体" w:hAnsi="宋体"/>
                <w:color w:val="auto"/>
                <w:szCs w:val="21"/>
              </w:rPr>
            </w:pPr>
            <w:r>
              <w:rPr>
                <w:rFonts w:hint="eastAsia" w:ascii="宋体" w:hAnsi="宋体"/>
                <w:b/>
                <w:color w:val="auto"/>
                <w:sz w:val="24"/>
                <w:szCs w:val="24"/>
              </w:rPr>
              <w:t>单位</w:t>
            </w:r>
          </w:p>
        </w:tc>
        <w:tc>
          <w:tcPr>
            <w:tcW w:w="1003" w:type="dxa"/>
            <w:gridSpan w:val="2"/>
          </w:tcPr>
          <w:p w14:paraId="235EE45A">
            <w:pPr>
              <w:snapToGrid w:val="0"/>
              <w:spacing w:before="120" w:after="120"/>
              <w:rPr>
                <w:rFonts w:ascii="宋体" w:hAnsi="宋体"/>
                <w:color w:val="auto"/>
                <w:sz w:val="24"/>
                <w:szCs w:val="24"/>
              </w:rPr>
            </w:pPr>
            <w:r>
              <w:rPr>
                <w:rFonts w:hint="eastAsia" w:ascii="宋体" w:hAnsi="宋体"/>
                <w:b/>
                <w:color w:val="auto"/>
                <w:sz w:val="24"/>
                <w:szCs w:val="24"/>
              </w:rPr>
              <w:t>数量</w:t>
            </w:r>
          </w:p>
        </w:tc>
        <w:tc>
          <w:tcPr>
            <w:tcW w:w="1517" w:type="dxa"/>
          </w:tcPr>
          <w:p w14:paraId="0A6B24C5">
            <w:pPr>
              <w:snapToGrid w:val="0"/>
              <w:spacing w:before="120" w:after="120"/>
              <w:rPr>
                <w:rFonts w:ascii="宋体" w:hAnsi="宋体"/>
                <w:color w:val="auto"/>
                <w:szCs w:val="21"/>
              </w:rPr>
            </w:pPr>
            <w:r>
              <w:rPr>
                <w:rFonts w:hint="eastAsia" w:ascii="宋体" w:hAnsi="宋体"/>
                <w:b/>
                <w:color w:val="auto"/>
                <w:sz w:val="24"/>
                <w:szCs w:val="24"/>
              </w:rPr>
              <w:t>单价（元）</w:t>
            </w:r>
          </w:p>
        </w:tc>
        <w:tc>
          <w:tcPr>
            <w:tcW w:w="1673" w:type="dxa"/>
          </w:tcPr>
          <w:p w14:paraId="4B6E4566">
            <w:pPr>
              <w:snapToGrid w:val="0"/>
              <w:spacing w:before="120" w:after="120"/>
              <w:rPr>
                <w:rFonts w:ascii="宋体" w:hAnsi="宋体"/>
                <w:color w:val="auto"/>
                <w:szCs w:val="21"/>
              </w:rPr>
            </w:pPr>
            <w:r>
              <w:rPr>
                <w:rFonts w:hint="eastAsia" w:ascii="宋体" w:hAnsi="宋体"/>
                <w:b/>
                <w:color w:val="auto"/>
                <w:sz w:val="24"/>
                <w:szCs w:val="24"/>
              </w:rPr>
              <w:t>总价（元）</w:t>
            </w:r>
          </w:p>
        </w:tc>
      </w:tr>
      <w:tr w14:paraId="4550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4076F8AA">
            <w:pPr>
              <w:snapToGrid w:val="0"/>
              <w:spacing w:before="120" w:after="120"/>
              <w:rPr>
                <w:rFonts w:ascii="宋体" w:hAnsi="宋体"/>
                <w:color w:val="auto"/>
                <w:sz w:val="24"/>
                <w:szCs w:val="24"/>
              </w:rPr>
            </w:pPr>
            <w:r>
              <w:rPr>
                <w:rFonts w:hint="eastAsia" w:ascii="宋体" w:hAnsi="宋体"/>
                <w:color w:val="auto"/>
                <w:sz w:val="24"/>
                <w:szCs w:val="24"/>
              </w:rPr>
              <w:t>1</w:t>
            </w:r>
          </w:p>
        </w:tc>
        <w:tc>
          <w:tcPr>
            <w:tcW w:w="1686" w:type="dxa"/>
            <w:gridSpan w:val="2"/>
          </w:tcPr>
          <w:p w14:paraId="2F2E6022">
            <w:pPr>
              <w:snapToGrid w:val="0"/>
              <w:spacing w:before="120" w:after="120"/>
              <w:rPr>
                <w:rFonts w:ascii="宋体" w:hAnsi="宋体"/>
                <w:color w:val="auto"/>
                <w:szCs w:val="21"/>
              </w:rPr>
            </w:pPr>
          </w:p>
        </w:tc>
        <w:tc>
          <w:tcPr>
            <w:tcW w:w="1716" w:type="dxa"/>
          </w:tcPr>
          <w:p w14:paraId="212AD20B">
            <w:pPr>
              <w:snapToGrid w:val="0"/>
              <w:spacing w:before="120" w:after="120"/>
              <w:rPr>
                <w:rFonts w:ascii="宋体" w:hAnsi="宋体"/>
                <w:color w:val="auto"/>
                <w:szCs w:val="21"/>
              </w:rPr>
            </w:pPr>
          </w:p>
        </w:tc>
        <w:tc>
          <w:tcPr>
            <w:tcW w:w="1045" w:type="dxa"/>
          </w:tcPr>
          <w:p w14:paraId="02C8B3BC">
            <w:pPr>
              <w:snapToGrid w:val="0"/>
              <w:spacing w:before="120" w:after="120"/>
              <w:rPr>
                <w:rFonts w:ascii="宋体" w:hAnsi="宋体"/>
                <w:color w:val="auto"/>
                <w:szCs w:val="21"/>
              </w:rPr>
            </w:pPr>
          </w:p>
        </w:tc>
        <w:tc>
          <w:tcPr>
            <w:tcW w:w="1003" w:type="dxa"/>
            <w:gridSpan w:val="2"/>
          </w:tcPr>
          <w:p w14:paraId="68A3EE90">
            <w:pPr>
              <w:snapToGrid w:val="0"/>
              <w:spacing w:before="120" w:after="120"/>
              <w:rPr>
                <w:rFonts w:ascii="宋体" w:hAnsi="宋体"/>
                <w:color w:val="auto"/>
                <w:sz w:val="24"/>
                <w:szCs w:val="24"/>
              </w:rPr>
            </w:pPr>
          </w:p>
        </w:tc>
        <w:tc>
          <w:tcPr>
            <w:tcW w:w="1517" w:type="dxa"/>
          </w:tcPr>
          <w:p w14:paraId="7403FE27">
            <w:pPr>
              <w:snapToGrid w:val="0"/>
              <w:spacing w:before="120" w:after="120"/>
              <w:rPr>
                <w:rFonts w:ascii="宋体" w:hAnsi="宋体"/>
                <w:color w:val="auto"/>
                <w:szCs w:val="21"/>
              </w:rPr>
            </w:pPr>
          </w:p>
        </w:tc>
        <w:tc>
          <w:tcPr>
            <w:tcW w:w="1673" w:type="dxa"/>
          </w:tcPr>
          <w:p w14:paraId="583A07F7">
            <w:pPr>
              <w:snapToGrid w:val="0"/>
              <w:spacing w:before="120" w:after="120"/>
              <w:rPr>
                <w:rFonts w:ascii="宋体" w:hAnsi="宋体"/>
                <w:color w:val="auto"/>
                <w:szCs w:val="21"/>
              </w:rPr>
            </w:pPr>
          </w:p>
        </w:tc>
      </w:tr>
      <w:tr w14:paraId="1F24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3B85DB28">
            <w:pPr>
              <w:snapToGrid w:val="0"/>
              <w:spacing w:before="120" w:after="120"/>
              <w:rPr>
                <w:rFonts w:ascii="宋体" w:hAnsi="宋体"/>
                <w:color w:val="auto"/>
                <w:sz w:val="24"/>
                <w:szCs w:val="24"/>
              </w:rPr>
            </w:pPr>
            <w:r>
              <w:rPr>
                <w:rFonts w:hint="eastAsia" w:ascii="宋体" w:hAnsi="宋体"/>
                <w:color w:val="auto"/>
                <w:sz w:val="24"/>
                <w:szCs w:val="24"/>
              </w:rPr>
              <w:t>2</w:t>
            </w:r>
          </w:p>
        </w:tc>
        <w:tc>
          <w:tcPr>
            <w:tcW w:w="1686" w:type="dxa"/>
            <w:gridSpan w:val="2"/>
          </w:tcPr>
          <w:p w14:paraId="19355ED5">
            <w:pPr>
              <w:snapToGrid w:val="0"/>
              <w:spacing w:before="120" w:after="120"/>
              <w:rPr>
                <w:rFonts w:ascii="宋体" w:hAnsi="宋体"/>
                <w:color w:val="auto"/>
                <w:szCs w:val="21"/>
              </w:rPr>
            </w:pPr>
          </w:p>
        </w:tc>
        <w:tc>
          <w:tcPr>
            <w:tcW w:w="1716" w:type="dxa"/>
          </w:tcPr>
          <w:p w14:paraId="2F83C7EE">
            <w:pPr>
              <w:snapToGrid w:val="0"/>
              <w:spacing w:before="120" w:after="120"/>
              <w:rPr>
                <w:rFonts w:ascii="宋体" w:hAnsi="宋体"/>
                <w:color w:val="auto"/>
                <w:szCs w:val="21"/>
              </w:rPr>
            </w:pPr>
          </w:p>
        </w:tc>
        <w:tc>
          <w:tcPr>
            <w:tcW w:w="1045" w:type="dxa"/>
          </w:tcPr>
          <w:p w14:paraId="6D99B1ED">
            <w:pPr>
              <w:snapToGrid w:val="0"/>
              <w:spacing w:before="120" w:after="120"/>
              <w:rPr>
                <w:rFonts w:ascii="宋体" w:hAnsi="宋体"/>
                <w:color w:val="auto"/>
                <w:szCs w:val="21"/>
              </w:rPr>
            </w:pPr>
          </w:p>
        </w:tc>
        <w:tc>
          <w:tcPr>
            <w:tcW w:w="1003" w:type="dxa"/>
            <w:gridSpan w:val="2"/>
          </w:tcPr>
          <w:p w14:paraId="3C4BC157">
            <w:pPr>
              <w:snapToGrid w:val="0"/>
              <w:spacing w:before="120" w:after="120"/>
              <w:rPr>
                <w:rFonts w:ascii="宋体" w:hAnsi="宋体"/>
                <w:color w:val="auto"/>
                <w:sz w:val="24"/>
                <w:szCs w:val="24"/>
              </w:rPr>
            </w:pPr>
          </w:p>
        </w:tc>
        <w:tc>
          <w:tcPr>
            <w:tcW w:w="1517" w:type="dxa"/>
          </w:tcPr>
          <w:p w14:paraId="41450431">
            <w:pPr>
              <w:snapToGrid w:val="0"/>
              <w:spacing w:before="120" w:after="120"/>
              <w:rPr>
                <w:rFonts w:ascii="宋体" w:hAnsi="宋体"/>
                <w:color w:val="auto"/>
                <w:szCs w:val="21"/>
              </w:rPr>
            </w:pPr>
          </w:p>
        </w:tc>
        <w:tc>
          <w:tcPr>
            <w:tcW w:w="1673" w:type="dxa"/>
          </w:tcPr>
          <w:p w14:paraId="0FBEA09F">
            <w:pPr>
              <w:snapToGrid w:val="0"/>
              <w:spacing w:before="120" w:after="120"/>
              <w:rPr>
                <w:rFonts w:ascii="宋体" w:hAnsi="宋体"/>
                <w:color w:val="auto"/>
                <w:szCs w:val="21"/>
              </w:rPr>
            </w:pPr>
          </w:p>
        </w:tc>
      </w:tr>
      <w:tr w14:paraId="6A97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939" w:type="dxa"/>
            <w:gridSpan w:val="2"/>
            <w:vMerge w:val="restart"/>
          </w:tcPr>
          <w:p w14:paraId="5FBCF7F7">
            <w:pPr>
              <w:widowControl/>
              <w:topLinePunct/>
              <w:snapToGrid w:val="0"/>
              <w:spacing w:before="4" w:line="360" w:lineRule="auto"/>
              <w:ind w:firstLine="241" w:firstLineChars="100"/>
              <w:rPr>
                <w:rFonts w:ascii="宋体" w:hAnsi="宋体"/>
                <w:b/>
                <w:color w:val="auto"/>
                <w:sz w:val="24"/>
                <w:szCs w:val="24"/>
              </w:rPr>
            </w:pPr>
          </w:p>
          <w:p w14:paraId="6F819A37">
            <w:pPr>
              <w:widowControl/>
              <w:topLinePunct/>
              <w:snapToGrid w:val="0"/>
              <w:spacing w:before="4" w:line="360" w:lineRule="auto"/>
              <w:ind w:firstLine="482" w:firstLineChars="200"/>
              <w:rPr>
                <w:rFonts w:ascii="宋体" w:hAnsi="宋体"/>
                <w:b/>
                <w:color w:val="auto"/>
                <w:sz w:val="24"/>
                <w:szCs w:val="24"/>
              </w:rPr>
            </w:pPr>
            <w:r>
              <w:rPr>
                <w:rFonts w:hint="eastAsia" w:ascii="宋体" w:hAnsi="宋体"/>
                <w:b/>
                <w:color w:val="auto"/>
                <w:sz w:val="24"/>
                <w:szCs w:val="24"/>
              </w:rPr>
              <w:t>合计金额</w:t>
            </w:r>
          </w:p>
        </w:tc>
        <w:tc>
          <w:tcPr>
            <w:tcW w:w="4138" w:type="dxa"/>
            <w:gridSpan w:val="4"/>
            <w:vMerge w:val="restart"/>
            <w:vAlign w:val="center"/>
          </w:tcPr>
          <w:p w14:paraId="5A0627DD">
            <w:pPr>
              <w:widowControl/>
              <w:topLinePunct/>
              <w:snapToGrid w:val="0"/>
              <w:spacing w:before="4" w:line="360" w:lineRule="auto"/>
              <w:rPr>
                <w:rFonts w:ascii="宋体" w:hAnsi="宋体"/>
                <w:b/>
                <w:color w:val="auto"/>
                <w:sz w:val="24"/>
                <w:szCs w:val="24"/>
              </w:rPr>
            </w:pPr>
            <w:r>
              <w:rPr>
                <w:rFonts w:hint="eastAsia" w:ascii="宋体" w:hAnsi="宋体"/>
                <w:b/>
                <w:color w:val="auto"/>
                <w:sz w:val="24"/>
                <w:szCs w:val="24"/>
              </w:rPr>
              <w:t>人民币（大写）              元</w:t>
            </w:r>
          </w:p>
          <w:p w14:paraId="39343B1A">
            <w:pPr>
              <w:widowControl/>
              <w:snapToGrid w:val="0"/>
              <w:spacing w:before="4" w:after="120"/>
              <w:ind w:firstLine="1417" w:firstLineChars="588"/>
              <w:rPr>
                <w:rFonts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w:t>
            </w:r>
            <w:r>
              <w:rPr>
                <w:rFonts w:hint="eastAsia" w:ascii="宋体" w:hAnsi="宋体"/>
                <w:b/>
                <w:color w:val="auto"/>
                <w:sz w:val="24"/>
                <w:szCs w:val="24"/>
              </w:rPr>
              <w:t xml:space="preserve">            元）</w:t>
            </w:r>
          </w:p>
        </w:tc>
        <w:tc>
          <w:tcPr>
            <w:tcW w:w="3238" w:type="dxa"/>
            <w:gridSpan w:val="3"/>
            <w:vAlign w:val="center"/>
          </w:tcPr>
          <w:p w14:paraId="23CC2AEA">
            <w:pPr>
              <w:widowControl/>
              <w:topLinePunct/>
              <w:snapToGrid w:val="0"/>
              <w:spacing w:before="4" w:line="360" w:lineRule="auto"/>
              <w:rPr>
                <w:rFonts w:ascii="宋体" w:hAnsi="宋体"/>
                <w:b/>
                <w:color w:val="auto"/>
                <w:sz w:val="24"/>
                <w:szCs w:val="24"/>
              </w:rPr>
            </w:pPr>
            <w:r>
              <w:rPr>
                <w:rFonts w:hint="eastAsia" w:ascii="宋体" w:hAnsi="宋体"/>
                <w:b/>
                <w:color w:val="auto"/>
                <w:sz w:val="24"/>
                <w:szCs w:val="24"/>
              </w:rPr>
              <w:t>软件：</w:t>
            </w:r>
            <w:r>
              <w:rPr>
                <w:rFonts w:ascii="宋体" w:hAnsi="宋体"/>
                <w:b/>
                <w:color w:val="auto"/>
                <w:sz w:val="24"/>
                <w:szCs w:val="24"/>
              </w:rPr>
              <w:t>¥</w:t>
            </w:r>
            <w:r>
              <w:rPr>
                <w:rFonts w:hint="eastAsia" w:ascii="宋体" w:hAnsi="宋体"/>
                <w:b/>
                <w:color w:val="auto"/>
                <w:sz w:val="24"/>
                <w:szCs w:val="24"/>
              </w:rPr>
              <w:t xml:space="preserve">            元</w:t>
            </w:r>
          </w:p>
        </w:tc>
      </w:tr>
      <w:tr w14:paraId="380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939" w:type="dxa"/>
            <w:gridSpan w:val="2"/>
            <w:vMerge w:val="continue"/>
          </w:tcPr>
          <w:p w14:paraId="42672C1C">
            <w:pPr>
              <w:widowControl/>
              <w:topLinePunct/>
              <w:snapToGrid w:val="0"/>
              <w:spacing w:before="4" w:line="360" w:lineRule="auto"/>
              <w:ind w:firstLine="241" w:firstLineChars="100"/>
              <w:rPr>
                <w:rFonts w:ascii="宋体" w:hAnsi="宋体"/>
                <w:b/>
                <w:color w:val="auto"/>
                <w:sz w:val="24"/>
                <w:szCs w:val="24"/>
              </w:rPr>
            </w:pPr>
          </w:p>
        </w:tc>
        <w:tc>
          <w:tcPr>
            <w:tcW w:w="4138" w:type="dxa"/>
            <w:gridSpan w:val="4"/>
            <w:vMerge w:val="continue"/>
          </w:tcPr>
          <w:p w14:paraId="0B1411E8">
            <w:pPr>
              <w:widowControl/>
              <w:topLinePunct/>
              <w:snapToGrid w:val="0"/>
              <w:spacing w:before="4" w:line="360" w:lineRule="auto"/>
              <w:rPr>
                <w:rFonts w:ascii="宋体" w:hAnsi="宋体"/>
                <w:b/>
                <w:color w:val="auto"/>
                <w:sz w:val="24"/>
                <w:szCs w:val="24"/>
              </w:rPr>
            </w:pPr>
          </w:p>
        </w:tc>
        <w:tc>
          <w:tcPr>
            <w:tcW w:w="3238" w:type="dxa"/>
            <w:gridSpan w:val="3"/>
            <w:vAlign w:val="center"/>
          </w:tcPr>
          <w:p w14:paraId="1BFF9BB1">
            <w:pPr>
              <w:snapToGrid w:val="0"/>
              <w:spacing w:before="4" w:after="120"/>
              <w:rPr>
                <w:rFonts w:ascii="宋体" w:hAnsi="宋体"/>
                <w:b/>
                <w:color w:val="auto"/>
                <w:sz w:val="24"/>
                <w:szCs w:val="24"/>
              </w:rPr>
            </w:pPr>
            <w:r>
              <w:rPr>
                <w:rFonts w:hint="eastAsia" w:ascii="宋体" w:hAnsi="宋体"/>
                <w:b/>
                <w:color w:val="auto"/>
                <w:sz w:val="24"/>
                <w:szCs w:val="24"/>
              </w:rPr>
              <w:t>硬件：</w:t>
            </w:r>
            <w:r>
              <w:rPr>
                <w:rFonts w:ascii="宋体" w:hAnsi="宋体"/>
                <w:b/>
                <w:color w:val="auto"/>
                <w:sz w:val="24"/>
                <w:szCs w:val="24"/>
              </w:rPr>
              <w:t>¥</w:t>
            </w:r>
            <w:r>
              <w:rPr>
                <w:rFonts w:hint="eastAsia" w:ascii="宋体" w:hAnsi="宋体"/>
                <w:b/>
                <w:color w:val="auto"/>
                <w:sz w:val="24"/>
                <w:szCs w:val="24"/>
              </w:rPr>
              <w:t xml:space="preserve">            元</w:t>
            </w:r>
          </w:p>
        </w:tc>
      </w:tr>
      <w:tr w14:paraId="5E8E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39" w:type="dxa"/>
            <w:gridSpan w:val="2"/>
            <w:vMerge w:val="restart"/>
            <w:vAlign w:val="center"/>
          </w:tcPr>
          <w:p w14:paraId="25A6166D">
            <w:pPr>
              <w:widowControl/>
              <w:topLinePunct/>
              <w:snapToGrid w:val="0"/>
              <w:spacing w:before="4" w:line="360" w:lineRule="auto"/>
              <w:jc w:val="center"/>
              <w:rPr>
                <w:rFonts w:ascii="宋体" w:hAnsi="宋体"/>
                <w:b/>
                <w:color w:val="auto"/>
                <w:sz w:val="24"/>
                <w:szCs w:val="24"/>
              </w:rPr>
            </w:pPr>
            <w:r>
              <w:rPr>
                <w:rFonts w:hint="eastAsia" w:ascii="宋体" w:hAnsi="宋体"/>
                <w:b/>
                <w:color w:val="auto"/>
                <w:sz w:val="24"/>
                <w:szCs w:val="24"/>
              </w:rPr>
              <w:t>质保期</w:t>
            </w:r>
          </w:p>
        </w:tc>
        <w:tc>
          <w:tcPr>
            <w:tcW w:w="7376" w:type="dxa"/>
            <w:gridSpan w:val="7"/>
            <w:vAlign w:val="center"/>
          </w:tcPr>
          <w:p w14:paraId="6FB71ADA">
            <w:pPr>
              <w:topLinePunct/>
              <w:snapToGrid w:val="0"/>
              <w:spacing w:before="4" w:line="360" w:lineRule="auto"/>
              <w:rPr>
                <w:rFonts w:ascii="宋体" w:hAnsi="宋体"/>
                <w:b/>
                <w:bCs/>
                <w:color w:val="auto"/>
                <w:sz w:val="24"/>
                <w:szCs w:val="24"/>
              </w:rPr>
            </w:pPr>
            <w:r>
              <w:rPr>
                <w:rFonts w:hint="eastAsia" w:ascii="宋体" w:hAnsi="宋体"/>
                <w:b/>
                <w:bCs/>
                <w:color w:val="auto"/>
                <w:sz w:val="24"/>
                <w:szCs w:val="24"/>
              </w:rPr>
              <w:t>硬件：</w:t>
            </w:r>
          </w:p>
        </w:tc>
      </w:tr>
      <w:tr w14:paraId="0257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9" w:type="dxa"/>
            <w:gridSpan w:val="2"/>
            <w:vMerge w:val="continue"/>
            <w:vAlign w:val="center"/>
          </w:tcPr>
          <w:p w14:paraId="0B8C54EE">
            <w:pPr>
              <w:widowControl/>
              <w:topLinePunct/>
              <w:snapToGrid w:val="0"/>
              <w:spacing w:before="4" w:line="360" w:lineRule="auto"/>
              <w:jc w:val="center"/>
              <w:rPr>
                <w:rFonts w:ascii="宋体" w:hAnsi="宋体"/>
                <w:b/>
                <w:color w:val="auto"/>
                <w:sz w:val="24"/>
                <w:szCs w:val="24"/>
              </w:rPr>
            </w:pPr>
          </w:p>
        </w:tc>
        <w:tc>
          <w:tcPr>
            <w:tcW w:w="7376" w:type="dxa"/>
            <w:gridSpan w:val="7"/>
            <w:vAlign w:val="center"/>
          </w:tcPr>
          <w:p w14:paraId="21A2EC81">
            <w:pPr>
              <w:topLinePunct/>
              <w:snapToGrid w:val="0"/>
              <w:spacing w:before="4" w:line="360" w:lineRule="auto"/>
              <w:rPr>
                <w:rFonts w:ascii="宋体" w:hAnsi="宋体"/>
                <w:b/>
                <w:bCs/>
                <w:color w:val="auto"/>
                <w:sz w:val="24"/>
                <w:szCs w:val="24"/>
              </w:rPr>
            </w:pPr>
            <w:r>
              <w:rPr>
                <w:rFonts w:hint="eastAsia" w:ascii="宋体" w:hAnsi="宋体"/>
                <w:b/>
                <w:bCs/>
                <w:color w:val="auto"/>
                <w:sz w:val="24"/>
                <w:szCs w:val="24"/>
              </w:rPr>
              <w:t>软件：</w:t>
            </w:r>
          </w:p>
        </w:tc>
      </w:tr>
      <w:tr w14:paraId="03F8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39" w:type="dxa"/>
            <w:gridSpan w:val="2"/>
            <w:vMerge w:val="restart"/>
          </w:tcPr>
          <w:p w14:paraId="7E5E74E4">
            <w:pPr>
              <w:widowControl/>
              <w:topLinePunct/>
              <w:snapToGrid w:val="0"/>
              <w:spacing w:before="4" w:line="360" w:lineRule="auto"/>
              <w:jc w:val="center"/>
              <w:rPr>
                <w:rFonts w:ascii="宋体" w:hAnsi="宋体"/>
                <w:b/>
                <w:color w:val="auto"/>
                <w:sz w:val="24"/>
                <w:szCs w:val="24"/>
              </w:rPr>
            </w:pPr>
            <w:r>
              <w:rPr>
                <w:rFonts w:hint="eastAsia" w:ascii="宋体" w:hAnsi="宋体"/>
                <w:b/>
                <w:color w:val="auto"/>
                <w:sz w:val="24"/>
                <w:szCs w:val="24"/>
              </w:rPr>
              <w:t>质保期后</w:t>
            </w:r>
          </w:p>
          <w:p w14:paraId="08B751E2">
            <w:pPr>
              <w:widowControl/>
              <w:topLinePunct/>
              <w:snapToGrid w:val="0"/>
              <w:spacing w:before="4" w:line="360" w:lineRule="auto"/>
              <w:jc w:val="center"/>
              <w:rPr>
                <w:rFonts w:ascii="宋体" w:hAnsi="宋体"/>
                <w:b/>
                <w:color w:val="auto"/>
                <w:sz w:val="24"/>
                <w:szCs w:val="24"/>
              </w:rPr>
            </w:pPr>
            <w:r>
              <w:rPr>
                <w:rFonts w:hint="eastAsia" w:ascii="宋体" w:hAnsi="宋体"/>
                <w:b/>
                <w:color w:val="auto"/>
                <w:sz w:val="24"/>
                <w:szCs w:val="24"/>
              </w:rPr>
              <w:t>维保费用</w:t>
            </w:r>
          </w:p>
        </w:tc>
        <w:tc>
          <w:tcPr>
            <w:tcW w:w="7376" w:type="dxa"/>
            <w:gridSpan w:val="7"/>
          </w:tcPr>
          <w:p w14:paraId="7BCD09AA">
            <w:pPr>
              <w:snapToGrid w:val="0"/>
              <w:spacing w:before="4" w:after="120"/>
              <w:rPr>
                <w:rFonts w:ascii="宋体" w:hAnsi="宋体"/>
                <w:b/>
                <w:color w:val="auto"/>
                <w:sz w:val="24"/>
                <w:szCs w:val="24"/>
              </w:rPr>
            </w:pPr>
            <w:r>
              <w:rPr>
                <w:rFonts w:hint="eastAsia" w:ascii="宋体" w:hAnsi="宋体"/>
                <w:b/>
                <w:color w:val="auto"/>
                <w:sz w:val="24"/>
                <w:szCs w:val="24"/>
              </w:rPr>
              <w:t>硬件：</w:t>
            </w:r>
          </w:p>
        </w:tc>
      </w:tr>
      <w:tr w14:paraId="7E9A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39" w:type="dxa"/>
            <w:gridSpan w:val="2"/>
            <w:vMerge w:val="continue"/>
          </w:tcPr>
          <w:p w14:paraId="76DCEAE4">
            <w:pPr>
              <w:widowControl/>
              <w:topLinePunct/>
              <w:snapToGrid w:val="0"/>
              <w:spacing w:before="4" w:line="360" w:lineRule="auto"/>
              <w:ind w:firstLine="241" w:firstLineChars="100"/>
              <w:rPr>
                <w:rFonts w:ascii="宋体" w:hAnsi="宋体"/>
                <w:b/>
                <w:color w:val="auto"/>
                <w:sz w:val="24"/>
                <w:szCs w:val="24"/>
              </w:rPr>
            </w:pPr>
          </w:p>
        </w:tc>
        <w:tc>
          <w:tcPr>
            <w:tcW w:w="7376" w:type="dxa"/>
            <w:gridSpan w:val="7"/>
          </w:tcPr>
          <w:p w14:paraId="142C3281">
            <w:pPr>
              <w:snapToGrid w:val="0"/>
              <w:spacing w:before="4" w:after="120"/>
              <w:rPr>
                <w:rFonts w:ascii="宋体" w:hAnsi="宋体"/>
                <w:b/>
                <w:color w:val="auto"/>
                <w:sz w:val="24"/>
                <w:szCs w:val="24"/>
              </w:rPr>
            </w:pPr>
            <w:r>
              <w:rPr>
                <w:rFonts w:hint="eastAsia" w:ascii="宋体" w:hAnsi="宋体"/>
                <w:b/>
                <w:color w:val="auto"/>
                <w:sz w:val="24"/>
                <w:szCs w:val="24"/>
              </w:rPr>
              <w:t>软件：</w:t>
            </w:r>
          </w:p>
        </w:tc>
      </w:tr>
      <w:tr w14:paraId="2760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gridSpan w:val="2"/>
            <w:vAlign w:val="center"/>
          </w:tcPr>
          <w:p w14:paraId="7CCF022C">
            <w:pPr>
              <w:widowControl/>
              <w:topLinePunct/>
              <w:snapToGrid w:val="0"/>
              <w:spacing w:before="4" w:line="360" w:lineRule="auto"/>
              <w:jc w:val="center"/>
              <w:rPr>
                <w:rFonts w:ascii="宋体" w:hAnsi="宋体"/>
                <w:b/>
                <w:color w:val="auto"/>
                <w:sz w:val="24"/>
                <w:szCs w:val="24"/>
              </w:rPr>
            </w:pPr>
            <w:r>
              <w:rPr>
                <w:rFonts w:ascii="宋体" w:hAnsi="宋体"/>
                <w:b/>
                <w:color w:val="auto"/>
                <w:sz w:val="24"/>
                <w:szCs w:val="24"/>
              </w:rPr>
              <w:t>项目实施期</w:t>
            </w:r>
          </w:p>
        </w:tc>
        <w:tc>
          <w:tcPr>
            <w:tcW w:w="7376" w:type="dxa"/>
            <w:gridSpan w:val="7"/>
            <w:vAlign w:val="center"/>
          </w:tcPr>
          <w:p w14:paraId="2C933B8F">
            <w:pPr>
              <w:widowControl/>
              <w:topLinePunct/>
              <w:snapToGrid w:val="0"/>
              <w:spacing w:before="4" w:line="360" w:lineRule="auto"/>
              <w:rPr>
                <w:rFonts w:ascii="宋体" w:hAnsi="宋体"/>
                <w:b/>
                <w:bCs/>
                <w:color w:val="auto"/>
                <w:sz w:val="24"/>
                <w:szCs w:val="24"/>
              </w:rPr>
            </w:pPr>
          </w:p>
        </w:tc>
      </w:tr>
      <w:bookmarkEnd w:id="14"/>
      <w:bookmarkEnd w:id="15"/>
    </w:tbl>
    <w:p w14:paraId="70228834">
      <w:pPr>
        <w:widowControl/>
        <w:spacing w:line="500" w:lineRule="exact"/>
        <w:jc w:val="left"/>
        <w:rPr>
          <w:rFonts w:ascii="宋体" w:hAnsi="宋体"/>
          <w:color w:val="auto"/>
          <w:sz w:val="24"/>
          <w:szCs w:val="24"/>
        </w:rPr>
      </w:pPr>
    </w:p>
    <w:p w14:paraId="77D034AA">
      <w:pPr>
        <w:widowControl/>
        <w:topLinePunct/>
        <w:snapToGrid w:val="0"/>
        <w:spacing w:before="4" w:line="360" w:lineRule="auto"/>
        <w:ind w:firstLine="4329" w:firstLineChars="1540"/>
        <w:rPr>
          <w:rFonts w:ascii="宋体" w:hAnsi="宋体"/>
          <w:b/>
          <w:bCs/>
          <w:color w:val="auto"/>
          <w:sz w:val="28"/>
          <w:szCs w:val="28"/>
        </w:rPr>
      </w:pPr>
    </w:p>
    <w:p w14:paraId="09814EAE">
      <w:pPr>
        <w:widowControl/>
        <w:topLinePunct/>
        <w:snapToGrid w:val="0"/>
        <w:spacing w:before="4" w:line="360" w:lineRule="auto"/>
        <w:ind w:firstLine="4469" w:firstLineChars="1590"/>
        <w:rPr>
          <w:rFonts w:ascii="宋体" w:hAnsi="宋体"/>
          <w:b/>
          <w:bCs/>
          <w:color w:val="auto"/>
          <w:sz w:val="28"/>
          <w:szCs w:val="28"/>
          <w:u w:val="single"/>
        </w:rPr>
      </w:pPr>
      <w:r>
        <w:rPr>
          <w:rFonts w:hint="eastAsia" w:ascii="宋体" w:hAnsi="宋体"/>
          <w:b/>
          <w:bCs/>
          <w:color w:val="auto"/>
          <w:sz w:val="28"/>
          <w:szCs w:val="28"/>
        </w:rPr>
        <w:t>单位名称（公章）：</w:t>
      </w:r>
    </w:p>
    <w:p w14:paraId="40B4127F">
      <w:pPr>
        <w:widowControl/>
        <w:topLinePunct/>
        <w:snapToGrid w:val="0"/>
        <w:spacing w:before="4" w:line="360" w:lineRule="auto"/>
        <w:ind w:firstLine="2923" w:firstLineChars="1040"/>
        <w:rPr>
          <w:rFonts w:ascii="宋体" w:hAnsi="宋体"/>
          <w:b/>
          <w:bCs/>
          <w:color w:val="auto"/>
          <w:sz w:val="28"/>
          <w:szCs w:val="28"/>
        </w:rPr>
      </w:pPr>
      <w:r>
        <w:rPr>
          <w:rFonts w:hint="eastAsia" w:ascii="宋体" w:hAnsi="宋体"/>
          <w:b/>
          <w:bCs/>
          <w:color w:val="auto"/>
          <w:sz w:val="28"/>
          <w:szCs w:val="28"/>
        </w:rPr>
        <w:t>法定代表人（授权代表）签名：</w:t>
      </w:r>
    </w:p>
    <w:p w14:paraId="57366F32">
      <w:pPr>
        <w:spacing w:line="460" w:lineRule="exact"/>
        <w:ind w:firstLine="492"/>
        <w:rPr>
          <w:rFonts w:ascii="宋体" w:hAnsi="宋体"/>
          <w:bCs/>
          <w:color w:val="auto"/>
          <w:sz w:val="24"/>
          <w:szCs w:val="21"/>
        </w:rPr>
      </w:pPr>
      <w:r>
        <w:rPr>
          <w:rFonts w:hint="eastAsia" w:ascii="宋体" w:hAnsi="宋体"/>
          <w:bCs/>
          <w:color w:val="auto"/>
          <w:sz w:val="24"/>
          <w:szCs w:val="21"/>
        </w:rPr>
        <w:t xml:space="preserve">                                 </w:t>
      </w:r>
      <w:r>
        <w:rPr>
          <w:rFonts w:hint="eastAsia" w:ascii="宋体" w:hAnsi="宋体"/>
          <w:b/>
          <w:bCs/>
          <w:color w:val="auto"/>
          <w:sz w:val="28"/>
          <w:szCs w:val="28"/>
        </w:rPr>
        <w:t xml:space="preserve">联系电话（手机）：      </w:t>
      </w:r>
    </w:p>
    <w:p w14:paraId="5E54C1EE">
      <w:pPr>
        <w:rPr>
          <w:b/>
          <w:color w:val="auto"/>
          <w:sz w:val="28"/>
          <w:szCs w:val="28"/>
        </w:rPr>
      </w:pPr>
      <w:r>
        <w:rPr>
          <w:rFonts w:hint="eastAsia"/>
          <w:color w:val="auto"/>
          <w:sz w:val="28"/>
          <w:szCs w:val="28"/>
        </w:rPr>
        <w:t xml:space="preserve">                                           </w:t>
      </w:r>
      <w:r>
        <w:rPr>
          <w:rFonts w:hint="eastAsia"/>
          <w:b/>
          <w:color w:val="auto"/>
          <w:sz w:val="28"/>
          <w:szCs w:val="28"/>
        </w:rPr>
        <w:t>年     月    日</w:t>
      </w:r>
    </w:p>
    <w:p w14:paraId="53836431">
      <w:pPr>
        <w:widowControl/>
        <w:spacing w:line="360" w:lineRule="auto"/>
        <w:rPr>
          <w:rFonts w:ascii="宋体" w:hAnsi="宋体"/>
          <w:b/>
          <w:color w:val="auto"/>
          <w:sz w:val="24"/>
          <w:szCs w:val="24"/>
        </w:rPr>
      </w:pPr>
      <w:bookmarkStart w:id="16" w:name="OLE_LINK1"/>
      <w:r>
        <w:rPr>
          <w:rFonts w:hint="eastAsia" w:ascii="宋体" w:hAnsi="宋体"/>
          <w:b/>
          <w:color w:val="auto"/>
          <w:sz w:val="24"/>
          <w:szCs w:val="24"/>
        </w:rPr>
        <w:t>七、项目调研会议安排：</w:t>
      </w:r>
    </w:p>
    <w:p w14:paraId="72A78ACF">
      <w:pPr>
        <w:widowControl/>
        <w:spacing w:line="360" w:lineRule="auto"/>
        <w:rPr>
          <w:rFonts w:ascii="宋体" w:hAnsi="宋体"/>
          <w:color w:val="auto"/>
          <w:sz w:val="24"/>
          <w:szCs w:val="24"/>
        </w:rPr>
      </w:pPr>
      <w:r>
        <w:rPr>
          <w:rFonts w:hint="eastAsia" w:ascii="宋体" w:hAnsi="宋体"/>
          <w:color w:val="auto"/>
          <w:sz w:val="24"/>
          <w:szCs w:val="24"/>
        </w:rPr>
        <w:t xml:space="preserve">时间：2025年 </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24</w:t>
      </w:r>
      <w:r>
        <w:rPr>
          <w:rFonts w:hint="eastAsia" w:ascii="宋体" w:hAnsi="宋体"/>
          <w:color w:val="auto"/>
          <w:sz w:val="24"/>
          <w:szCs w:val="24"/>
        </w:rPr>
        <w:t>日(星期</w:t>
      </w:r>
      <w:r>
        <w:rPr>
          <w:rFonts w:hint="eastAsia" w:ascii="宋体" w:hAnsi="宋体"/>
          <w:color w:val="auto"/>
          <w:sz w:val="24"/>
          <w:szCs w:val="24"/>
          <w:lang w:eastAsia="zh-CN"/>
        </w:rPr>
        <w:t>二</w:t>
      </w:r>
      <w:r>
        <w:rPr>
          <w:rFonts w:hint="eastAsia" w:ascii="宋体" w:hAnsi="宋体"/>
          <w:color w:val="auto"/>
          <w:sz w:val="24"/>
          <w:szCs w:val="24"/>
        </w:rPr>
        <w:t>)</w:t>
      </w:r>
      <w:r>
        <w:rPr>
          <w:rFonts w:hint="eastAsia" w:ascii="宋体" w:hAnsi="宋体"/>
          <w:color w:val="auto"/>
          <w:sz w:val="24"/>
          <w:szCs w:val="24"/>
          <w:lang w:eastAsia="zh-CN"/>
        </w:rPr>
        <w:t>下</w:t>
      </w:r>
      <w:r>
        <w:rPr>
          <w:rFonts w:hint="eastAsia" w:ascii="宋体" w:hAnsi="宋体"/>
          <w:color w:val="auto"/>
          <w:sz w:val="24"/>
          <w:szCs w:val="24"/>
        </w:rPr>
        <w:t>午</w:t>
      </w:r>
      <w:r>
        <w:rPr>
          <w:rFonts w:hint="eastAsia" w:ascii="宋体" w:hAnsi="宋体"/>
          <w:color w:val="auto"/>
          <w:sz w:val="24"/>
          <w:szCs w:val="24"/>
          <w:lang w:val="en-US" w:eastAsia="zh-CN"/>
        </w:rPr>
        <w:t>14</w:t>
      </w:r>
      <w:r>
        <w:rPr>
          <w:rFonts w:hint="eastAsia" w:ascii="宋体" w:hAnsi="宋体"/>
          <w:color w:val="auto"/>
          <w:sz w:val="24"/>
          <w:szCs w:val="24"/>
        </w:rPr>
        <w:t>:30</w:t>
      </w:r>
    </w:p>
    <w:p w14:paraId="20850D54">
      <w:pPr>
        <w:widowControl/>
        <w:spacing w:line="360" w:lineRule="auto"/>
        <w:rPr>
          <w:rFonts w:ascii="宋体" w:hAnsi="宋体"/>
          <w:b/>
          <w:color w:val="auto"/>
          <w:sz w:val="24"/>
          <w:szCs w:val="24"/>
        </w:rPr>
      </w:pPr>
      <w:r>
        <w:rPr>
          <w:rFonts w:hint="eastAsia" w:ascii="宋体" w:hAnsi="宋体"/>
          <w:b/>
          <w:color w:val="auto"/>
          <w:sz w:val="24"/>
          <w:szCs w:val="24"/>
        </w:rPr>
        <w:t>（请各供应商委派商务及技术人员参会，PPT产品介绍时间不超过10分钟）</w:t>
      </w:r>
    </w:p>
    <w:p w14:paraId="2B5D192C">
      <w:pPr>
        <w:widowControl/>
        <w:spacing w:line="360" w:lineRule="auto"/>
        <w:rPr>
          <w:rFonts w:ascii="宋体" w:hAnsi="宋体"/>
          <w:color w:val="auto"/>
          <w:sz w:val="24"/>
          <w:szCs w:val="24"/>
        </w:rPr>
      </w:pPr>
      <w:r>
        <w:rPr>
          <w:rFonts w:hint="eastAsia" w:ascii="宋体" w:hAnsi="宋体"/>
          <w:color w:val="auto"/>
          <w:sz w:val="24"/>
          <w:szCs w:val="24"/>
        </w:rPr>
        <w:t>地  点：江苏省口腔医院新综合楼十三楼1301会议室</w:t>
      </w:r>
    </w:p>
    <w:p w14:paraId="28F96BD5">
      <w:pPr>
        <w:widowControl/>
        <w:spacing w:line="360" w:lineRule="auto"/>
        <w:rPr>
          <w:rFonts w:ascii="宋体" w:hAnsi="宋体"/>
          <w:color w:val="auto"/>
          <w:sz w:val="24"/>
          <w:szCs w:val="24"/>
        </w:rPr>
      </w:pPr>
      <w:r>
        <w:rPr>
          <w:rFonts w:hint="eastAsia" w:ascii="宋体" w:hAnsi="宋体"/>
          <w:color w:val="auto"/>
          <w:sz w:val="24"/>
          <w:szCs w:val="24"/>
        </w:rPr>
        <w:t>使用部门：</w:t>
      </w:r>
      <w:r>
        <w:rPr>
          <w:rFonts w:hint="eastAsia" w:ascii="宋体" w:hAnsi="宋体"/>
          <w:color w:val="auto"/>
          <w:sz w:val="24"/>
          <w:szCs w:val="24"/>
          <w:lang w:eastAsia="zh-CN"/>
        </w:rPr>
        <w:t>孙老师</w:t>
      </w:r>
      <w:r>
        <w:rPr>
          <w:rFonts w:hint="eastAsia" w:ascii="宋体" w:hAnsi="宋体"/>
          <w:color w:val="auto"/>
          <w:sz w:val="24"/>
          <w:szCs w:val="24"/>
        </w:rPr>
        <w:t xml:space="preserve">               联系方式：</w:t>
      </w:r>
      <w:r>
        <w:rPr>
          <w:rFonts w:hint="eastAsia" w:ascii="宋体" w:hAnsi="宋体"/>
          <w:color w:val="auto"/>
          <w:sz w:val="24"/>
          <w:szCs w:val="24"/>
          <w:lang w:val="en-US" w:eastAsia="zh-CN"/>
        </w:rPr>
        <w:t>69593126</w:t>
      </w:r>
      <w:r>
        <w:rPr>
          <w:rFonts w:hint="eastAsia" w:ascii="宋体" w:hAnsi="宋体"/>
          <w:color w:val="auto"/>
          <w:sz w:val="24"/>
          <w:szCs w:val="24"/>
        </w:rPr>
        <w:t xml:space="preserve"> </w:t>
      </w:r>
    </w:p>
    <w:p w14:paraId="3FFDDBF1">
      <w:pPr>
        <w:widowControl/>
        <w:spacing w:line="360" w:lineRule="auto"/>
        <w:rPr>
          <w:rFonts w:ascii="宋体" w:hAnsi="宋体"/>
          <w:color w:val="auto"/>
          <w:sz w:val="24"/>
          <w:szCs w:val="24"/>
        </w:rPr>
      </w:pPr>
      <w:r>
        <w:rPr>
          <w:rFonts w:hint="eastAsia" w:ascii="宋体" w:hAnsi="宋体"/>
          <w:color w:val="auto"/>
          <w:sz w:val="24"/>
          <w:szCs w:val="24"/>
        </w:rPr>
        <w:t>采购中心：李老师               联系方式：69593206</w:t>
      </w:r>
    </w:p>
    <w:p w14:paraId="4C30F74A">
      <w:pPr>
        <w:spacing w:line="360" w:lineRule="auto"/>
        <w:rPr>
          <w:b/>
          <w:color w:val="auto"/>
          <w:sz w:val="24"/>
          <w:szCs w:val="24"/>
        </w:rPr>
      </w:pPr>
    </w:p>
    <w:p w14:paraId="0D8B9E77">
      <w:pPr>
        <w:spacing w:line="360" w:lineRule="auto"/>
        <w:rPr>
          <w:b/>
          <w:color w:val="auto"/>
          <w:sz w:val="24"/>
          <w:szCs w:val="24"/>
        </w:rPr>
      </w:pPr>
      <w:r>
        <w:rPr>
          <w:rFonts w:hint="eastAsia"/>
          <w:b/>
          <w:color w:val="auto"/>
          <w:sz w:val="24"/>
          <w:szCs w:val="24"/>
        </w:rPr>
        <w:t>注：</w:t>
      </w:r>
      <w:r>
        <w:rPr>
          <w:b/>
          <w:color w:val="auto"/>
          <w:sz w:val="24"/>
          <w:szCs w:val="24"/>
        </w:rPr>
        <w:t xml:space="preserve"> 1. 提供虚假文件一经查实将终止其</w:t>
      </w:r>
      <w:r>
        <w:rPr>
          <w:rFonts w:hint="eastAsia"/>
          <w:b/>
          <w:color w:val="auto"/>
          <w:sz w:val="24"/>
          <w:szCs w:val="24"/>
        </w:rPr>
        <w:t>参与</w:t>
      </w:r>
      <w:r>
        <w:rPr>
          <w:b/>
          <w:color w:val="auto"/>
          <w:sz w:val="24"/>
          <w:szCs w:val="24"/>
        </w:rPr>
        <w:t>资格</w:t>
      </w:r>
      <w:r>
        <w:rPr>
          <w:rFonts w:hint="eastAsia"/>
          <w:b/>
          <w:color w:val="auto"/>
          <w:sz w:val="24"/>
          <w:szCs w:val="24"/>
        </w:rPr>
        <w:t>。</w:t>
      </w:r>
    </w:p>
    <w:p w14:paraId="404AE0C5">
      <w:pPr>
        <w:spacing w:line="360" w:lineRule="auto"/>
        <w:rPr>
          <w:b/>
          <w:color w:val="auto"/>
          <w:sz w:val="24"/>
          <w:szCs w:val="24"/>
        </w:rPr>
      </w:pPr>
      <w:r>
        <w:rPr>
          <w:b/>
          <w:color w:val="auto"/>
          <w:sz w:val="24"/>
          <w:szCs w:val="24"/>
        </w:rPr>
        <w:t xml:space="preserve">     2. 资料一式</w:t>
      </w:r>
      <w:r>
        <w:rPr>
          <w:rFonts w:hint="eastAsia"/>
          <w:b/>
          <w:color w:val="auto"/>
          <w:sz w:val="24"/>
          <w:szCs w:val="24"/>
        </w:rPr>
        <w:t>四</w:t>
      </w:r>
      <w:r>
        <w:rPr>
          <w:b/>
          <w:color w:val="auto"/>
          <w:sz w:val="24"/>
          <w:szCs w:val="24"/>
        </w:rPr>
        <w:t>份</w:t>
      </w:r>
      <w:r>
        <w:rPr>
          <w:rFonts w:hint="eastAsia"/>
          <w:b/>
          <w:color w:val="auto"/>
          <w:sz w:val="24"/>
          <w:szCs w:val="24"/>
        </w:rPr>
        <w:t>，加盖单位公章并装订成册，概不退还</w:t>
      </w:r>
      <w:r>
        <w:rPr>
          <w:b/>
          <w:color w:val="auto"/>
          <w:sz w:val="24"/>
          <w:szCs w:val="24"/>
        </w:rPr>
        <w:t>。</w:t>
      </w:r>
    </w:p>
    <w:p w14:paraId="1E817246">
      <w:pPr>
        <w:widowControl/>
        <w:spacing w:line="500" w:lineRule="exact"/>
        <w:rPr>
          <w:rFonts w:ascii="宋体" w:hAnsi="宋体"/>
          <w:b/>
          <w:color w:val="auto"/>
          <w:sz w:val="24"/>
          <w:szCs w:val="24"/>
        </w:rPr>
      </w:pPr>
      <w:r>
        <w:rPr>
          <w:rFonts w:hint="eastAsia"/>
          <w:b/>
          <w:color w:val="auto"/>
          <w:sz w:val="24"/>
          <w:szCs w:val="24"/>
        </w:rPr>
        <w:t xml:space="preserve">     3.</w:t>
      </w:r>
      <w:r>
        <w:rPr>
          <w:rFonts w:hint="eastAsia" w:ascii="宋体" w:hAnsi="宋体"/>
          <w:b/>
          <w:color w:val="auto"/>
          <w:sz w:val="24"/>
          <w:szCs w:val="24"/>
        </w:rPr>
        <w:t xml:space="preserve"> 其中《报价一览表》除在调研文件中体现外，另需单独封装一份。</w:t>
      </w:r>
    </w:p>
    <w:bookmarkEnd w:id="16"/>
    <w:p w14:paraId="5869A5A5">
      <w:pPr>
        <w:spacing w:line="360" w:lineRule="auto"/>
        <w:rPr>
          <w:b/>
          <w:color w:val="auto"/>
          <w:sz w:val="24"/>
          <w:szCs w:val="24"/>
        </w:rPr>
      </w:pPr>
    </w:p>
    <w:p w14:paraId="139DBF7C">
      <w:pPr>
        <w:spacing w:line="360" w:lineRule="auto"/>
        <w:rPr>
          <w:b/>
          <w:color w:val="auto"/>
          <w:sz w:val="24"/>
          <w:szCs w:val="24"/>
        </w:rPr>
      </w:pPr>
    </w:p>
    <w:p w14:paraId="55A5C0F2">
      <w:pPr>
        <w:widowControl/>
        <w:jc w:val="left"/>
        <w:rPr>
          <w:b/>
          <w:color w:val="auto"/>
          <w:sz w:val="24"/>
          <w:szCs w:val="24"/>
        </w:rPr>
      </w:pPr>
      <w:r>
        <w:rPr>
          <w:b/>
          <w:color w:val="auto"/>
          <w:sz w:val="24"/>
          <w:szCs w:val="24"/>
        </w:rPr>
        <w:br w:type="page"/>
      </w:r>
    </w:p>
    <w:p w14:paraId="77DE076B">
      <w:pPr>
        <w:spacing w:line="440" w:lineRule="exact"/>
        <w:rPr>
          <w:rFonts w:ascii="宋体" w:hAnsi="宋体" w:cs="宋体"/>
          <w:b/>
          <w:bCs/>
          <w:color w:val="auto"/>
          <w:kern w:val="44"/>
          <w:sz w:val="24"/>
          <w:szCs w:val="24"/>
          <w:u w:val="single"/>
        </w:rPr>
      </w:pPr>
      <w:r>
        <w:rPr>
          <w:rFonts w:hint="eastAsia" w:ascii="宋体" w:hAnsi="宋体" w:cs="宋体"/>
          <w:b/>
          <w:color w:val="auto"/>
          <w:sz w:val="24"/>
          <w:szCs w:val="24"/>
        </w:rPr>
        <w:t>附件1：</w:t>
      </w:r>
      <w:r>
        <w:rPr>
          <w:rFonts w:hint="eastAsia" w:ascii="宋体" w:hAnsi="宋体" w:cs="宋体"/>
          <w:b/>
          <w:color w:val="auto"/>
          <w:sz w:val="24"/>
          <w:szCs w:val="24"/>
          <w:u w:val="single"/>
        </w:rPr>
        <w:t>南京医科大学附属口腔医院 移动护理系统</w:t>
      </w:r>
      <w:r>
        <w:rPr>
          <w:rFonts w:hint="eastAsia" w:ascii="宋体" w:hAnsi="宋体" w:cs="宋体"/>
          <w:b/>
          <w:bCs/>
          <w:color w:val="auto"/>
          <w:kern w:val="44"/>
          <w:sz w:val="24"/>
          <w:szCs w:val="24"/>
          <w:u w:val="single"/>
        </w:rPr>
        <w:t>项目要求</w:t>
      </w:r>
    </w:p>
    <w:tbl>
      <w:tblPr>
        <w:tblStyle w:val="7"/>
        <w:tblW w:w="9313" w:type="dxa"/>
        <w:jc w:val="center"/>
        <w:tblLayout w:type="fixed"/>
        <w:tblCellMar>
          <w:top w:w="0" w:type="dxa"/>
          <w:left w:w="108" w:type="dxa"/>
          <w:bottom w:w="0" w:type="dxa"/>
          <w:right w:w="108" w:type="dxa"/>
        </w:tblCellMar>
      </w:tblPr>
      <w:tblGrid>
        <w:gridCol w:w="588"/>
        <w:gridCol w:w="589"/>
        <w:gridCol w:w="2211"/>
        <w:gridCol w:w="3996"/>
        <w:gridCol w:w="984"/>
        <w:gridCol w:w="945"/>
      </w:tblGrid>
      <w:tr w14:paraId="164A3AE5">
        <w:tblPrEx>
          <w:tblCellMar>
            <w:top w:w="0" w:type="dxa"/>
            <w:left w:w="108" w:type="dxa"/>
            <w:bottom w:w="0" w:type="dxa"/>
            <w:right w:w="108" w:type="dxa"/>
          </w:tblCellMar>
        </w:tblPrEx>
        <w:trPr>
          <w:trHeight w:val="330" w:hRule="atLeast"/>
          <w:jc w:val="center"/>
        </w:trPr>
        <w:tc>
          <w:tcPr>
            <w:tcW w:w="1177" w:type="dxa"/>
            <w:gridSpan w:val="2"/>
            <w:tcBorders>
              <w:top w:val="single" w:color="000000" w:sz="4" w:space="0"/>
              <w:left w:val="single" w:color="000000" w:sz="4" w:space="0"/>
              <w:bottom w:val="nil"/>
              <w:right w:val="single" w:color="000000" w:sz="4" w:space="0"/>
            </w:tcBorders>
            <w:vAlign w:val="center"/>
          </w:tcPr>
          <w:p w14:paraId="3A5F0293">
            <w:pPr>
              <w:widowControl/>
              <w:jc w:val="center"/>
              <w:textAlignment w:val="center"/>
              <w:rPr>
                <w:rFonts w:ascii="宋体" w:hAnsi="宋体"/>
                <w:b/>
                <w:bCs/>
                <w:color w:val="auto"/>
                <w:szCs w:val="21"/>
              </w:rPr>
            </w:pPr>
            <w:r>
              <w:rPr>
                <w:rFonts w:hint="eastAsia" w:ascii="宋体" w:hAnsi="宋体"/>
                <w:b/>
                <w:bCs/>
                <w:color w:val="auto"/>
                <w:kern w:val="0"/>
                <w:szCs w:val="21"/>
              </w:rPr>
              <w:t>功能分类</w:t>
            </w:r>
          </w:p>
        </w:tc>
        <w:tc>
          <w:tcPr>
            <w:tcW w:w="2211" w:type="dxa"/>
            <w:tcBorders>
              <w:top w:val="single" w:color="000000" w:sz="4" w:space="0"/>
              <w:left w:val="nil"/>
              <w:bottom w:val="nil"/>
              <w:right w:val="single" w:color="000000" w:sz="4" w:space="0"/>
            </w:tcBorders>
            <w:vAlign w:val="center"/>
          </w:tcPr>
          <w:p w14:paraId="69F2940C">
            <w:pPr>
              <w:widowControl/>
              <w:jc w:val="center"/>
              <w:textAlignment w:val="center"/>
              <w:rPr>
                <w:rFonts w:ascii="宋体" w:hAnsi="宋体"/>
                <w:b/>
                <w:bCs/>
                <w:color w:val="auto"/>
                <w:szCs w:val="21"/>
              </w:rPr>
            </w:pPr>
            <w:r>
              <w:rPr>
                <w:rFonts w:hint="eastAsia" w:ascii="宋体" w:hAnsi="宋体"/>
                <w:b/>
                <w:bCs/>
                <w:color w:val="auto"/>
                <w:kern w:val="0"/>
                <w:szCs w:val="21"/>
              </w:rPr>
              <w:t>功能模块</w:t>
            </w:r>
          </w:p>
        </w:tc>
        <w:tc>
          <w:tcPr>
            <w:tcW w:w="3996" w:type="dxa"/>
            <w:tcBorders>
              <w:top w:val="single" w:color="000000" w:sz="4" w:space="0"/>
              <w:left w:val="nil"/>
              <w:bottom w:val="nil"/>
              <w:right w:val="single" w:color="000000" w:sz="4" w:space="0"/>
            </w:tcBorders>
            <w:vAlign w:val="center"/>
          </w:tcPr>
          <w:p w14:paraId="1A26779D">
            <w:pPr>
              <w:widowControl/>
              <w:jc w:val="center"/>
              <w:textAlignment w:val="center"/>
              <w:rPr>
                <w:rFonts w:ascii="宋体" w:hAnsi="宋体"/>
                <w:b/>
                <w:bCs/>
                <w:color w:val="auto"/>
                <w:szCs w:val="21"/>
              </w:rPr>
            </w:pPr>
            <w:r>
              <w:rPr>
                <w:rFonts w:hint="eastAsia" w:ascii="宋体" w:hAnsi="宋体"/>
                <w:b/>
                <w:bCs/>
                <w:color w:val="auto"/>
                <w:kern w:val="0"/>
                <w:szCs w:val="21"/>
              </w:rPr>
              <w:t>功能说明</w:t>
            </w:r>
          </w:p>
        </w:tc>
        <w:tc>
          <w:tcPr>
            <w:tcW w:w="984" w:type="dxa"/>
            <w:tcBorders>
              <w:top w:val="single" w:color="000000" w:sz="4" w:space="0"/>
              <w:left w:val="nil"/>
              <w:bottom w:val="nil"/>
              <w:right w:val="single" w:color="000000" w:sz="4" w:space="0"/>
            </w:tcBorders>
            <w:vAlign w:val="center"/>
          </w:tcPr>
          <w:p w14:paraId="50C7810D">
            <w:pPr>
              <w:widowControl/>
              <w:jc w:val="center"/>
              <w:textAlignment w:val="center"/>
              <w:rPr>
                <w:rFonts w:ascii="宋体" w:hAnsi="宋体"/>
                <w:b/>
                <w:bCs/>
                <w:color w:val="auto"/>
                <w:szCs w:val="21"/>
              </w:rPr>
            </w:pPr>
            <w:r>
              <w:rPr>
                <w:rFonts w:hint="eastAsia" w:ascii="宋体" w:hAnsi="宋体"/>
                <w:b/>
                <w:bCs/>
                <w:color w:val="auto"/>
                <w:kern w:val="0"/>
                <w:szCs w:val="21"/>
              </w:rPr>
              <w:t>PC端功能</w:t>
            </w:r>
          </w:p>
        </w:tc>
        <w:tc>
          <w:tcPr>
            <w:tcW w:w="945" w:type="dxa"/>
            <w:tcBorders>
              <w:top w:val="single" w:color="000000" w:sz="4" w:space="0"/>
              <w:left w:val="nil"/>
              <w:bottom w:val="nil"/>
              <w:right w:val="single" w:color="000000" w:sz="4" w:space="0"/>
            </w:tcBorders>
            <w:vAlign w:val="center"/>
          </w:tcPr>
          <w:p w14:paraId="10AEA059">
            <w:pPr>
              <w:widowControl/>
              <w:jc w:val="center"/>
              <w:textAlignment w:val="center"/>
              <w:rPr>
                <w:rFonts w:ascii="宋体" w:hAnsi="宋体"/>
                <w:b/>
                <w:bCs/>
                <w:color w:val="auto"/>
                <w:szCs w:val="21"/>
              </w:rPr>
            </w:pPr>
            <w:r>
              <w:rPr>
                <w:rFonts w:hint="eastAsia" w:ascii="宋体" w:hAnsi="宋体"/>
                <w:b/>
                <w:bCs/>
                <w:color w:val="auto"/>
                <w:kern w:val="0"/>
                <w:szCs w:val="21"/>
              </w:rPr>
              <w:t>PDA端功能</w:t>
            </w:r>
          </w:p>
        </w:tc>
      </w:tr>
      <w:tr w14:paraId="660F70AD">
        <w:tblPrEx>
          <w:tblCellMar>
            <w:top w:w="0" w:type="dxa"/>
            <w:left w:w="108" w:type="dxa"/>
            <w:bottom w:w="0" w:type="dxa"/>
            <w:right w:w="108" w:type="dxa"/>
          </w:tblCellMar>
        </w:tblPrEx>
        <w:trPr>
          <w:trHeight w:val="660" w:hRule="atLeast"/>
          <w:jc w:val="center"/>
        </w:trPr>
        <w:tc>
          <w:tcPr>
            <w:tcW w:w="117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8C21E63">
            <w:pPr>
              <w:widowControl/>
              <w:jc w:val="center"/>
              <w:textAlignment w:val="center"/>
              <w:rPr>
                <w:rFonts w:ascii="宋体" w:hAnsi="宋体"/>
                <w:color w:val="auto"/>
                <w:szCs w:val="21"/>
              </w:rPr>
            </w:pPr>
            <w:r>
              <w:rPr>
                <w:rFonts w:hint="eastAsia" w:ascii="宋体" w:hAnsi="宋体"/>
                <w:color w:val="auto"/>
                <w:kern w:val="0"/>
                <w:szCs w:val="21"/>
              </w:rPr>
              <w:t>系统管理</w:t>
            </w:r>
          </w:p>
        </w:tc>
        <w:tc>
          <w:tcPr>
            <w:tcW w:w="2211" w:type="dxa"/>
            <w:tcBorders>
              <w:top w:val="single" w:color="000000" w:sz="4" w:space="0"/>
              <w:left w:val="nil"/>
              <w:bottom w:val="single" w:color="000000" w:sz="4" w:space="0"/>
              <w:right w:val="single" w:color="000000" w:sz="4" w:space="0"/>
            </w:tcBorders>
            <w:vAlign w:val="center"/>
          </w:tcPr>
          <w:p w14:paraId="0A14827A">
            <w:pPr>
              <w:widowControl/>
              <w:jc w:val="center"/>
              <w:textAlignment w:val="center"/>
              <w:rPr>
                <w:rFonts w:ascii="宋体" w:hAnsi="宋体"/>
                <w:color w:val="auto"/>
                <w:szCs w:val="21"/>
              </w:rPr>
            </w:pPr>
            <w:r>
              <w:rPr>
                <w:rFonts w:hint="eastAsia" w:ascii="宋体" w:hAnsi="宋体"/>
                <w:color w:val="auto"/>
                <w:kern w:val="0"/>
                <w:szCs w:val="21"/>
              </w:rPr>
              <w:t>角色管理</w:t>
            </w:r>
          </w:p>
        </w:tc>
        <w:tc>
          <w:tcPr>
            <w:tcW w:w="3996" w:type="dxa"/>
            <w:tcBorders>
              <w:top w:val="single" w:color="000000" w:sz="4" w:space="0"/>
              <w:left w:val="nil"/>
              <w:bottom w:val="single" w:color="000000" w:sz="4" w:space="0"/>
              <w:right w:val="single" w:color="000000" w:sz="4" w:space="0"/>
            </w:tcBorders>
            <w:vAlign w:val="center"/>
          </w:tcPr>
          <w:p w14:paraId="4FDE32E0">
            <w:pPr>
              <w:widowControl/>
              <w:jc w:val="left"/>
              <w:textAlignment w:val="center"/>
              <w:rPr>
                <w:rFonts w:ascii="宋体" w:hAnsi="宋体"/>
                <w:color w:val="auto"/>
                <w:szCs w:val="21"/>
              </w:rPr>
            </w:pPr>
            <w:r>
              <w:rPr>
                <w:rFonts w:hint="eastAsia" w:ascii="宋体" w:hAnsi="宋体"/>
                <w:color w:val="auto"/>
                <w:kern w:val="0"/>
                <w:szCs w:val="21"/>
              </w:rPr>
              <w:t>可根据科室或者病区创建对应的角色（如护士、护士长、管理员等），对角色进行权限设置</w:t>
            </w:r>
          </w:p>
        </w:tc>
        <w:tc>
          <w:tcPr>
            <w:tcW w:w="984" w:type="dxa"/>
            <w:tcBorders>
              <w:top w:val="single" w:color="000000" w:sz="4" w:space="0"/>
              <w:left w:val="nil"/>
              <w:bottom w:val="single" w:color="000000" w:sz="4" w:space="0"/>
              <w:right w:val="single" w:color="000000" w:sz="4" w:space="0"/>
            </w:tcBorders>
            <w:vAlign w:val="center"/>
          </w:tcPr>
          <w:p w14:paraId="1A5289D4">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B7E444F">
            <w:pPr>
              <w:jc w:val="center"/>
              <w:rPr>
                <w:rFonts w:ascii="宋体" w:hAnsi="宋体"/>
                <w:color w:val="auto"/>
                <w:szCs w:val="21"/>
              </w:rPr>
            </w:pPr>
          </w:p>
        </w:tc>
      </w:tr>
      <w:tr w14:paraId="043DD5A8">
        <w:tblPrEx>
          <w:tblCellMar>
            <w:top w:w="0" w:type="dxa"/>
            <w:left w:w="108" w:type="dxa"/>
            <w:bottom w:w="0" w:type="dxa"/>
            <w:right w:w="108" w:type="dxa"/>
          </w:tblCellMar>
        </w:tblPrEx>
        <w:trPr>
          <w:trHeight w:val="66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627EE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2AC4162">
            <w:pPr>
              <w:widowControl/>
              <w:jc w:val="center"/>
              <w:textAlignment w:val="center"/>
              <w:rPr>
                <w:rFonts w:ascii="宋体" w:hAnsi="宋体"/>
                <w:color w:val="auto"/>
                <w:szCs w:val="21"/>
              </w:rPr>
            </w:pPr>
            <w:r>
              <w:rPr>
                <w:rFonts w:hint="eastAsia" w:ascii="宋体" w:hAnsi="宋体"/>
                <w:color w:val="auto"/>
                <w:kern w:val="0"/>
                <w:szCs w:val="21"/>
              </w:rPr>
              <w:t>用户管理</w:t>
            </w:r>
          </w:p>
        </w:tc>
        <w:tc>
          <w:tcPr>
            <w:tcW w:w="3996" w:type="dxa"/>
            <w:tcBorders>
              <w:top w:val="single" w:color="000000" w:sz="4" w:space="0"/>
              <w:left w:val="nil"/>
              <w:bottom w:val="single" w:color="000000" w:sz="4" w:space="0"/>
              <w:right w:val="single" w:color="000000" w:sz="4" w:space="0"/>
            </w:tcBorders>
            <w:vAlign w:val="center"/>
          </w:tcPr>
          <w:p w14:paraId="35552D09">
            <w:pPr>
              <w:widowControl/>
              <w:jc w:val="left"/>
              <w:textAlignment w:val="center"/>
              <w:rPr>
                <w:rFonts w:ascii="宋体" w:hAnsi="宋体"/>
                <w:color w:val="auto"/>
                <w:szCs w:val="21"/>
              </w:rPr>
            </w:pPr>
            <w:r>
              <w:rPr>
                <w:rFonts w:hint="eastAsia" w:ascii="宋体" w:hAnsi="宋体"/>
                <w:color w:val="auto"/>
                <w:kern w:val="0"/>
                <w:szCs w:val="21"/>
              </w:rPr>
              <w:t>创建/注销用户；用户角色设置；用户登录密码设置，支持密码输入长度控制、密码强度校验；用户图片签名设置</w:t>
            </w:r>
          </w:p>
        </w:tc>
        <w:tc>
          <w:tcPr>
            <w:tcW w:w="984" w:type="dxa"/>
            <w:tcBorders>
              <w:top w:val="single" w:color="000000" w:sz="4" w:space="0"/>
              <w:left w:val="nil"/>
              <w:bottom w:val="single" w:color="000000" w:sz="4" w:space="0"/>
              <w:right w:val="single" w:color="000000" w:sz="4" w:space="0"/>
            </w:tcBorders>
            <w:vAlign w:val="center"/>
          </w:tcPr>
          <w:p w14:paraId="1FAD835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E948EF9">
            <w:pPr>
              <w:jc w:val="center"/>
              <w:rPr>
                <w:rFonts w:ascii="宋体" w:hAnsi="宋体"/>
                <w:color w:val="auto"/>
                <w:szCs w:val="21"/>
              </w:rPr>
            </w:pPr>
          </w:p>
        </w:tc>
      </w:tr>
      <w:tr w14:paraId="2DF4E594">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3A306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A608762">
            <w:pPr>
              <w:widowControl/>
              <w:jc w:val="center"/>
              <w:textAlignment w:val="center"/>
              <w:rPr>
                <w:rFonts w:ascii="宋体" w:hAnsi="宋体"/>
                <w:color w:val="auto"/>
                <w:szCs w:val="21"/>
              </w:rPr>
            </w:pPr>
            <w:r>
              <w:rPr>
                <w:rFonts w:hint="eastAsia" w:ascii="宋体" w:hAnsi="宋体"/>
                <w:color w:val="auto"/>
                <w:kern w:val="0"/>
                <w:szCs w:val="21"/>
              </w:rPr>
              <w:t>权限管理</w:t>
            </w:r>
          </w:p>
        </w:tc>
        <w:tc>
          <w:tcPr>
            <w:tcW w:w="3996" w:type="dxa"/>
            <w:tcBorders>
              <w:top w:val="single" w:color="000000" w:sz="4" w:space="0"/>
              <w:left w:val="nil"/>
              <w:bottom w:val="single" w:color="000000" w:sz="4" w:space="0"/>
              <w:right w:val="single" w:color="000000" w:sz="4" w:space="0"/>
            </w:tcBorders>
            <w:vAlign w:val="center"/>
          </w:tcPr>
          <w:p w14:paraId="6436A6DF">
            <w:pPr>
              <w:widowControl/>
              <w:jc w:val="left"/>
              <w:textAlignment w:val="center"/>
              <w:rPr>
                <w:rFonts w:ascii="宋体" w:hAnsi="宋体"/>
                <w:color w:val="auto"/>
                <w:szCs w:val="21"/>
              </w:rPr>
            </w:pPr>
            <w:r>
              <w:rPr>
                <w:rFonts w:hint="eastAsia" w:ascii="宋体" w:hAnsi="宋体"/>
                <w:color w:val="auto"/>
                <w:kern w:val="0"/>
                <w:szCs w:val="21"/>
              </w:rPr>
              <w:t>管理不同用户权限，可直接套用相应角色权限，支持单独权限添加/删除</w:t>
            </w:r>
          </w:p>
        </w:tc>
        <w:tc>
          <w:tcPr>
            <w:tcW w:w="984" w:type="dxa"/>
            <w:tcBorders>
              <w:top w:val="single" w:color="000000" w:sz="4" w:space="0"/>
              <w:left w:val="nil"/>
              <w:bottom w:val="single" w:color="000000" w:sz="4" w:space="0"/>
              <w:right w:val="single" w:color="000000" w:sz="4" w:space="0"/>
            </w:tcBorders>
            <w:vAlign w:val="center"/>
          </w:tcPr>
          <w:p w14:paraId="1FACA4F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D422792">
            <w:pPr>
              <w:jc w:val="center"/>
              <w:rPr>
                <w:rFonts w:ascii="宋体" w:hAnsi="宋体"/>
                <w:color w:val="auto"/>
                <w:szCs w:val="21"/>
              </w:rPr>
            </w:pPr>
          </w:p>
        </w:tc>
      </w:tr>
      <w:tr w14:paraId="71164A99">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183AE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7997FF8">
            <w:pPr>
              <w:widowControl/>
              <w:jc w:val="center"/>
              <w:textAlignment w:val="center"/>
              <w:rPr>
                <w:rFonts w:ascii="宋体" w:hAnsi="宋体"/>
                <w:color w:val="auto"/>
                <w:szCs w:val="21"/>
              </w:rPr>
            </w:pPr>
            <w:r>
              <w:rPr>
                <w:rFonts w:hint="eastAsia" w:ascii="宋体" w:hAnsi="宋体"/>
                <w:color w:val="auto"/>
                <w:kern w:val="0"/>
                <w:szCs w:val="21"/>
              </w:rPr>
              <w:t>病区用户权限关联配置</w:t>
            </w:r>
          </w:p>
        </w:tc>
        <w:tc>
          <w:tcPr>
            <w:tcW w:w="3996" w:type="dxa"/>
            <w:tcBorders>
              <w:top w:val="single" w:color="000000" w:sz="4" w:space="0"/>
              <w:left w:val="nil"/>
              <w:bottom w:val="single" w:color="000000" w:sz="4" w:space="0"/>
              <w:right w:val="single" w:color="000000" w:sz="4" w:space="0"/>
            </w:tcBorders>
            <w:vAlign w:val="center"/>
          </w:tcPr>
          <w:p w14:paraId="06CF4030">
            <w:pPr>
              <w:widowControl/>
              <w:jc w:val="left"/>
              <w:textAlignment w:val="center"/>
              <w:rPr>
                <w:rFonts w:ascii="宋体" w:hAnsi="宋体"/>
                <w:color w:val="auto"/>
                <w:szCs w:val="21"/>
              </w:rPr>
            </w:pPr>
            <w:r>
              <w:rPr>
                <w:rFonts w:hint="eastAsia" w:ascii="宋体" w:hAnsi="宋体"/>
                <w:color w:val="auto"/>
                <w:kern w:val="0"/>
                <w:szCs w:val="21"/>
              </w:rPr>
              <w:t>支持按病区配置病区下所有用户权限</w:t>
            </w:r>
          </w:p>
        </w:tc>
        <w:tc>
          <w:tcPr>
            <w:tcW w:w="984" w:type="dxa"/>
            <w:tcBorders>
              <w:top w:val="single" w:color="000000" w:sz="4" w:space="0"/>
              <w:left w:val="nil"/>
              <w:bottom w:val="single" w:color="000000" w:sz="4" w:space="0"/>
              <w:right w:val="single" w:color="000000" w:sz="4" w:space="0"/>
            </w:tcBorders>
            <w:vAlign w:val="center"/>
          </w:tcPr>
          <w:p w14:paraId="57DE24E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03AF6AF">
            <w:pPr>
              <w:jc w:val="center"/>
              <w:rPr>
                <w:rFonts w:ascii="宋体" w:hAnsi="宋体"/>
                <w:color w:val="auto"/>
                <w:szCs w:val="21"/>
              </w:rPr>
            </w:pPr>
          </w:p>
        </w:tc>
      </w:tr>
      <w:tr w14:paraId="472D42A3">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38C42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FCAA620">
            <w:pPr>
              <w:widowControl/>
              <w:jc w:val="center"/>
              <w:textAlignment w:val="center"/>
              <w:rPr>
                <w:rFonts w:ascii="宋体" w:hAnsi="宋体"/>
                <w:color w:val="auto"/>
                <w:szCs w:val="21"/>
              </w:rPr>
            </w:pPr>
            <w:r>
              <w:rPr>
                <w:rFonts w:hint="eastAsia" w:ascii="宋体" w:hAnsi="宋体"/>
                <w:color w:val="auto"/>
                <w:kern w:val="0"/>
                <w:szCs w:val="21"/>
              </w:rPr>
              <w:t>自定义菜单配置</w:t>
            </w:r>
          </w:p>
        </w:tc>
        <w:tc>
          <w:tcPr>
            <w:tcW w:w="3996" w:type="dxa"/>
            <w:tcBorders>
              <w:top w:val="single" w:color="000000" w:sz="4" w:space="0"/>
              <w:left w:val="nil"/>
              <w:bottom w:val="single" w:color="000000" w:sz="4" w:space="0"/>
              <w:right w:val="single" w:color="000000" w:sz="4" w:space="0"/>
            </w:tcBorders>
            <w:vAlign w:val="center"/>
          </w:tcPr>
          <w:p w14:paraId="5C53E0E1">
            <w:pPr>
              <w:widowControl/>
              <w:jc w:val="left"/>
              <w:textAlignment w:val="center"/>
              <w:rPr>
                <w:rFonts w:ascii="宋体" w:hAnsi="宋体"/>
                <w:color w:val="auto"/>
                <w:szCs w:val="21"/>
              </w:rPr>
            </w:pPr>
            <w:r>
              <w:rPr>
                <w:rFonts w:hint="eastAsia" w:ascii="宋体" w:hAnsi="宋体"/>
                <w:color w:val="auto"/>
                <w:kern w:val="0"/>
                <w:szCs w:val="21"/>
              </w:rPr>
              <w:t>用户可配置个性化病区功能菜单</w:t>
            </w:r>
          </w:p>
        </w:tc>
        <w:tc>
          <w:tcPr>
            <w:tcW w:w="984" w:type="dxa"/>
            <w:tcBorders>
              <w:top w:val="single" w:color="000000" w:sz="4" w:space="0"/>
              <w:left w:val="nil"/>
              <w:bottom w:val="single" w:color="000000" w:sz="4" w:space="0"/>
              <w:right w:val="single" w:color="000000" w:sz="4" w:space="0"/>
            </w:tcBorders>
            <w:vAlign w:val="center"/>
          </w:tcPr>
          <w:p w14:paraId="18E70DF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30FFB6C">
            <w:pPr>
              <w:jc w:val="center"/>
              <w:rPr>
                <w:rFonts w:ascii="宋体" w:hAnsi="宋体"/>
                <w:color w:val="auto"/>
                <w:szCs w:val="21"/>
              </w:rPr>
            </w:pPr>
          </w:p>
        </w:tc>
      </w:tr>
      <w:tr w14:paraId="6D19C7E1">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62505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CB0ED61">
            <w:pPr>
              <w:widowControl/>
              <w:jc w:val="center"/>
              <w:textAlignment w:val="center"/>
              <w:rPr>
                <w:rFonts w:ascii="宋体" w:hAnsi="宋体"/>
                <w:color w:val="auto"/>
                <w:szCs w:val="21"/>
              </w:rPr>
            </w:pPr>
            <w:r>
              <w:rPr>
                <w:rFonts w:hint="eastAsia" w:ascii="宋体" w:hAnsi="宋体"/>
                <w:color w:val="auto"/>
                <w:kern w:val="0"/>
                <w:szCs w:val="21"/>
              </w:rPr>
              <w:t>标签条码打印配置</w:t>
            </w:r>
          </w:p>
        </w:tc>
        <w:tc>
          <w:tcPr>
            <w:tcW w:w="3996" w:type="dxa"/>
            <w:tcBorders>
              <w:top w:val="single" w:color="000000" w:sz="4" w:space="0"/>
              <w:left w:val="nil"/>
              <w:bottom w:val="single" w:color="000000" w:sz="4" w:space="0"/>
              <w:right w:val="single" w:color="000000" w:sz="4" w:space="0"/>
            </w:tcBorders>
            <w:vAlign w:val="center"/>
          </w:tcPr>
          <w:p w14:paraId="7A8F588F">
            <w:pPr>
              <w:widowControl/>
              <w:jc w:val="left"/>
              <w:textAlignment w:val="center"/>
              <w:rPr>
                <w:rFonts w:ascii="宋体" w:hAnsi="宋体"/>
                <w:color w:val="auto"/>
                <w:szCs w:val="21"/>
              </w:rPr>
            </w:pPr>
            <w:r>
              <w:rPr>
                <w:rFonts w:hint="eastAsia" w:ascii="宋体" w:hAnsi="宋体"/>
                <w:color w:val="auto"/>
                <w:kern w:val="0"/>
                <w:szCs w:val="21"/>
              </w:rPr>
              <w:t>提供可视化配置工具配置输液条码、腕带、床头卡打印样式</w:t>
            </w:r>
          </w:p>
        </w:tc>
        <w:tc>
          <w:tcPr>
            <w:tcW w:w="984" w:type="dxa"/>
            <w:tcBorders>
              <w:top w:val="single" w:color="000000" w:sz="4" w:space="0"/>
              <w:left w:val="nil"/>
              <w:bottom w:val="single" w:color="000000" w:sz="4" w:space="0"/>
              <w:right w:val="single" w:color="000000" w:sz="4" w:space="0"/>
            </w:tcBorders>
            <w:vAlign w:val="center"/>
          </w:tcPr>
          <w:p w14:paraId="68455A3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7A3AC67">
            <w:pPr>
              <w:jc w:val="center"/>
              <w:rPr>
                <w:rFonts w:ascii="宋体" w:hAnsi="宋体"/>
                <w:color w:val="auto"/>
                <w:szCs w:val="21"/>
              </w:rPr>
            </w:pPr>
          </w:p>
        </w:tc>
      </w:tr>
      <w:tr w14:paraId="315E0878">
        <w:tblPrEx>
          <w:tblCellMar>
            <w:top w:w="0" w:type="dxa"/>
            <w:left w:w="108" w:type="dxa"/>
            <w:bottom w:w="0" w:type="dxa"/>
            <w:right w:w="108" w:type="dxa"/>
          </w:tblCellMar>
        </w:tblPrEx>
        <w:trPr>
          <w:trHeight w:val="66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15E220">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F90A1F2">
            <w:pPr>
              <w:widowControl/>
              <w:jc w:val="center"/>
              <w:textAlignment w:val="center"/>
              <w:rPr>
                <w:rFonts w:ascii="宋体" w:hAnsi="宋体"/>
                <w:color w:val="auto"/>
                <w:szCs w:val="21"/>
              </w:rPr>
            </w:pPr>
            <w:r>
              <w:rPr>
                <w:rFonts w:hint="eastAsia" w:ascii="宋体" w:hAnsi="宋体"/>
                <w:color w:val="auto"/>
                <w:kern w:val="0"/>
                <w:szCs w:val="21"/>
              </w:rPr>
              <w:t>患者简卡配置</w:t>
            </w:r>
          </w:p>
        </w:tc>
        <w:tc>
          <w:tcPr>
            <w:tcW w:w="3996" w:type="dxa"/>
            <w:tcBorders>
              <w:top w:val="single" w:color="000000" w:sz="4" w:space="0"/>
              <w:left w:val="nil"/>
              <w:bottom w:val="single" w:color="000000" w:sz="4" w:space="0"/>
              <w:right w:val="single" w:color="000000" w:sz="4" w:space="0"/>
            </w:tcBorders>
            <w:vAlign w:val="center"/>
          </w:tcPr>
          <w:p w14:paraId="3AA17CDB">
            <w:pPr>
              <w:widowControl/>
              <w:jc w:val="left"/>
              <w:textAlignment w:val="center"/>
              <w:rPr>
                <w:rFonts w:ascii="宋体" w:hAnsi="宋体"/>
                <w:color w:val="auto"/>
                <w:szCs w:val="21"/>
              </w:rPr>
            </w:pPr>
            <w:r>
              <w:rPr>
                <w:rFonts w:hint="eastAsia" w:ascii="宋体" w:hAnsi="宋体"/>
                <w:color w:val="auto"/>
                <w:kern w:val="0"/>
                <w:szCs w:val="21"/>
              </w:rPr>
              <w:t>提供可视化配置工具，用户可自定义床位卡显示样式：设置不同护理等级颜色，配置简卡信息显示顺序</w:t>
            </w:r>
          </w:p>
        </w:tc>
        <w:tc>
          <w:tcPr>
            <w:tcW w:w="984" w:type="dxa"/>
            <w:tcBorders>
              <w:top w:val="single" w:color="000000" w:sz="4" w:space="0"/>
              <w:left w:val="nil"/>
              <w:bottom w:val="single" w:color="000000" w:sz="4" w:space="0"/>
              <w:right w:val="single" w:color="000000" w:sz="4" w:space="0"/>
            </w:tcBorders>
            <w:vAlign w:val="center"/>
          </w:tcPr>
          <w:p w14:paraId="603FC36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937810A">
            <w:pPr>
              <w:jc w:val="center"/>
              <w:rPr>
                <w:rFonts w:ascii="宋体" w:hAnsi="宋体"/>
                <w:color w:val="auto"/>
                <w:szCs w:val="21"/>
              </w:rPr>
            </w:pPr>
          </w:p>
        </w:tc>
      </w:tr>
      <w:tr w14:paraId="12AD1B6E">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77A10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B69AE03">
            <w:pPr>
              <w:widowControl/>
              <w:jc w:val="center"/>
              <w:textAlignment w:val="center"/>
              <w:rPr>
                <w:rFonts w:ascii="宋体" w:hAnsi="宋体"/>
                <w:color w:val="auto"/>
                <w:szCs w:val="21"/>
              </w:rPr>
            </w:pPr>
            <w:r>
              <w:rPr>
                <w:rFonts w:hint="eastAsia" w:ascii="宋体" w:hAnsi="宋体"/>
                <w:color w:val="auto"/>
                <w:kern w:val="0"/>
                <w:szCs w:val="21"/>
              </w:rPr>
              <w:t>特殊字符配置</w:t>
            </w:r>
          </w:p>
        </w:tc>
        <w:tc>
          <w:tcPr>
            <w:tcW w:w="3996" w:type="dxa"/>
            <w:tcBorders>
              <w:top w:val="single" w:color="000000" w:sz="4" w:space="0"/>
              <w:left w:val="nil"/>
              <w:bottom w:val="single" w:color="000000" w:sz="4" w:space="0"/>
              <w:right w:val="single" w:color="000000" w:sz="4" w:space="0"/>
            </w:tcBorders>
            <w:vAlign w:val="center"/>
          </w:tcPr>
          <w:p w14:paraId="1045778B">
            <w:pPr>
              <w:widowControl/>
              <w:jc w:val="left"/>
              <w:textAlignment w:val="center"/>
              <w:rPr>
                <w:rFonts w:ascii="宋体" w:hAnsi="宋体"/>
                <w:color w:val="auto"/>
                <w:szCs w:val="21"/>
              </w:rPr>
            </w:pPr>
            <w:r>
              <w:rPr>
                <w:rFonts w:hint="eastAsia" w:ascii="宋体" w:hAnsi="宋体"/>
                <w:color w:val="auto"/>
                <w:kern w:val="0"/>
                <w:szCs w:val="21"/>
              </w:rPr>
              <w:t>文书录入提供特殊字符快捷录入工具，并支持特殊字符新增/修改/删除</w:t>
            </w:r>
          </w:p>
        </w:tc>
        <w:tc>
          <w:tcPr>
            <w:tcW w:w="984" w:type="dxa"/>
            <w:tcBorders>
              <w:top w:val="single" w:color="000000" w:sz="4" w:space="0"/>
              <w:left w:val="nil"/>
              <w:bottom w:val="single" w:color="000000" w:sz="4" w:space="0"/>
              <w:right w:val="single" w:color="000000" w:sz="4" w:space="0"/>
            </w:tcBorders>
            <w:vAlign w:val="center"/>
          </w:tcPr>
          <w:p w14:paraId="5407C9C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9D5305C">
            <w:pPr>
              <w:jc w:val="center"/>
              <w:rPr>
                <w:rFonts w:ascii="宋体" w:hAnsi="宋体"/>
                <w:color w:val="auto"/>
                <w:szCs w:val="21"/>
              </w:rPr>
            </w:pPr>
          </w:p>
        </w:tc>
      </w:tr>
      <w:tr w14:paraId="6C052A9F">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0214E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8E9398F">
            <w:pPr>
              <w:widowControl/>
              <w:jc w:val="center"/>
              <w:textAlignment w:val="center"/>
              <w:rPr>
                <w:rFonts w:ascii="宋体" w:hAnsi="宋体"/>
                <w:color w:val="auto"/>
                <w:szCs w:val="21"/>
              </w:rPr>
            </w:pPr>
            <w:r>
              <w:rPr>
                <w:rFonts w:hint="eastAsia" w:ascii="宋体" w:hAnsi="宋体"/>
                <w:color w:val="auto"/>
                <w:kern w:val="0"/>
                <w:szCs w:val="21"/>
              </w:rPr>
              <w:t>自定义快捷访问</w:t>
            </w:r>
          </w:p>
        </w:tc>
        <w:tc>
          <w:tcPr>
            <w:tcW w:w="3996" w:type="dxa"/>
            <w:tcBorders>
              <w:top w:val="single" w:color="000000" w:sz="4" w:space="0"/>
              <w:left w:val="nil"/>
              <w:bottom w:val="single" w:color="000000" w:sz="4" w:space="0"/>
              <w:right w:val="single" w:color="000000" w:sz="4" w:space="0"/>
            </w:tcBorders>
            <w:vAlign w:val="center"/>
          </w:tcPr>
          <w:p w14:paraId="56521A02">
            <w:pPr>
              <w:widowControl/>
              <w:jc w:val="left"/>
              <w:textAlignment w:val="center"/>
              <w:rPr>
                <w:rFonts w:ascii="宋体" w:hAnsi="宋体"/>
                <w:color w:val="auto"/>
                <w:szCs w:val="21"/>
              </w:rPr>
            </w:pPr>
            <w:r>
              <w:rPr>
                <w:rFonts w:hint="eastAsia" w:ascii="宋体" w:hAnsi="宋体"/>
                <w:color w:val="auto"/>
                <w:kern w:val="0"/>
                <w:szCs w:val="21"/>
              </w:rPr>
              <w:t>用户可设置2-3个常用功能，放置在快捷访问工具栏</w:t>
            </w:r>
          </w:p>
        </w:tc>
        <w:tc>
          <w:tcPr>
            <w:tcW w:w="984" w:type="dxa"/>
            <w:tcBorders>
              <w:top w:val="single" w:color="000000" w:sz="4" w:space="0"/>
              <w:left w:val="nil"/>
              <w:bottom w:val="single" w:color="000000" w:sz="4" w:space="0"/>
              <w:right w:val="single" w:color="000000" w:sz="4" w:space="0"/>
            </w:tcBorders>
            <w:vAlign w:val="center"/>
          </w:tcPr>
          <w:p w14:paraId="26BCB09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FD07AD6">
            <w:pPr>
              <w:jc w:val="center"/>
              <w:rPr>
                <w:rFonts w:ascii="宋体" w:hAnsi="宋体"/>
                <w:color w:val="auto"/>
                <w:szCs w:val="21"/>
              </w:rPr>
            </w:pPr>
          </w:p>
        </w:tc>
      </w:tr>
      <w:tr w14:paraId="17E70C17">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410F8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3FD4199">
            <w:pPr>
              <w:widowControl/>
              <w:jc w:val="center"/>
              <w:textAlignment w:val="center"/>
              <w:rPr>
                <w:rFonts w:ascii="宋体" w:hAnsi="宋体"/>
                <w:color w:val="auto"/>
                <w:szCs w:val="21"/>
              </w:rPr>
            </w:pPr>
            <w:r>
              <w:rPr>
                <w:rFonts w:hint="eastAsia" w:ascii="宋体" w:hAnsi="宋体"/>
                <w:color w:val="auto"/>
                <w:kern w:val="0"/>
                <w:szCs w:val="21"/>
              </w:rPr>
              <w:t>用户工牌打印</w:t>
            </w:r>
          </w:p>
        </w:tc>
        <w:tc>
          <w:tcPr>
            <w:tcW w:w="3996" w:type="dxa"/>
            <w:tcBorders>
              <w:top w:val="single" w:color="000000" w:sz="4" w:space="0"/>
              <w:left w:val="nil"/>
              <w:bottom w:val="single" w:color="000000" w:sz="4" w:space="0"/>
              <w:right w:val="single" w:color="000000" w:sz="4" w:space="0"/>
            </w:tcBorders>
            <w:vAlign w:val="center"/>
          </w:tcPr>
          <w:p w14:paraId="05CA7416">
            <w:pPr>
              <w:widowControl/>
              <w:jc w:val="left"/>
              <w:textAlignment w:val="center"/>
              <w:rPr>
                <w:rFonts w:ascii="宋体" w:hAnsi="宋体"/>
                <w:color w:val="auto"/>
                <w:szCs w:val="21"/>
              </w:rPr>
            </w:pPr>
            <w:r>
              <w:rPr>
                <w:rFonts w:hint="eastAsia" w:ascii="宋体" w:hAnsi="宋体"/>
                <w:color w:val="auto"/>
                <w:kern w:val="0"/>
                <w:szCs w:val="21"/>
              </w:rPr>
              <w:t>用户工牌信息可配置，支持打印二维码，提供集中打印和用户自行打印两种方式</w:t>
            </w:r>
          </w:p>
        </w:tc>
        <w:tc>
          <w:tcPr>
            <w:tcW w:w="984" w:type="dxa"/>
            <w:tcBorders>
              <w:top w:val="single" w:color="000000" w:sz="4" w:space="0"/>
              <w:left w:val="nil"/>
              <w:bottom w:val="single" w:color="000000" w:sz="4" w:space="0"/>
              <w:right w:val="single" w:color="000000" w:sz="4" w:space="0"/>
            </w:tcBorders>
            <w:vAlign w:val="center"/>
          </w:tcPr>
          <w:p w14:paraId="42D419E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DF194D1">
            <w:pPr>
              <w:jc w:val="center"/>
              <w:rPr>
                <w:rFonts w:ascii="宋体" w:hAnsi="宋体"/>
                <w:color w:val="auto"/>
                <w:szCs w:val="21"/>
              </w:rPr>
            </w:pPr>
          </w:p>
        </w:tc>
      </w:tr>
      <w:tr w14:paraId="21A76CC6">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5C792F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45EDC70">
            <w:pPr>
              <w:widowControl/>
              <w:jc w:val="center"/>
              <w:textAlignment w:val="center"/>
              <w:rPr>
                <w:rFonts w:ascii="宋体" w:hAnsi="宋体"/>
                <w:color w:val="auto"/>
                <w:szCs w:val="21"/>
              </w:rPr>
            </w:pPr>
            <w:r>
              <w:rPr>
                <w:rFonts w:hint="eastAsia" w:ascii="宋体" w:hAnsi="宋体"/>
                <w:color w:val="auto"/>
                <w:kern w:val="0"/>
                <w:szCs w:val="21"/>
              </w:rPr>
              <w:t>宣教知识库配置</w:t>
            </w:r>
          </w:p>
        </w:tc>
        <w:tc>
          <w:tcPr>
            <w:tcW w:w="3996" w:type="dxa"/>
            <w:tcBorders>
              <w:top w:val="single" w:color="000000" w:sz="4" w:space="0"/>
              <w:left w:val="nil"/>
              <w:bottom w:val="single" w:color="000000" w:sz="4" w:space="0"/>
              <w:right w:val="single" w:color="000000" w:sz="4" w:space="0"/>
            </w:tcBorders>
            <w:vAlign w:val="center"/>
          </w:tcPr>
          <w:p w14:paraId="663B7712">
            <w:pPr>
              <w:widowControl/>
              <w:jc w:val="left"/>
              <w:textAlignment w:val="center"/>
              <w:rPr>
                <w:rFonts w:ascii="宋体" w:hAnsi="宋体"/>
                <w:color w:val="auto"/>
                <w:szCs w:val="21"/>
              </w:rPr>
            </w:pPr>
            <w:r>
              <w:rPr>
                <w:rFonts w:hint="eastAsia" w:ascii="宋体" w:hAnsi="宋体"/>
                <w:color w:val="auto"/>
                <w:kern w:val="0"/>
                <w:szCs w:val="21"/>
              </w:rPr>
              <w:t>新增/修改/删除健康宣教模板，管理适用病区</w:t>
            </w:r>
          </w:p>
        </w:tc>
        <w:tc>
          <w:tcPr>
            <w:tcW w:w="984" w:type="dxa"/>
            <w:tcBorders>
              <w:top w:val="single" w:color="000000" w:sz="4" w:space="0"/>
              <w:left w:val="nil"/>
              <w:bottom w:val="single" w:color="000000" w:sz="4" w:space="0"/>
              <w:right w:val="single" w:color="000000" w:sz="4" w:space="0"/>
            </w:tcBorders>
            <w:vAlign w:val="center"/>
          </w:tcPr>
          <w:p w14:paraId="1253EB3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872A818">
            <w:pPr>
              <w:jc w:val="center"/>
              <w:rPr>
                <w:rFonts w:ascii="宋体" w:hAnsi="宋体"/>
                <w:color w:val="auto"/>
                <w:szCs w:val="21"/>
              </w:rPr>
            </w:pPr>
          </w:p>
        </w:tc>
      </w:tr>
      <w:tr w14:paraId="322313CB">
        <w:tblPrEx>
          <w:tblCellMar>
            <w:top w:w="0" w:type="dxa"/>
            <w:left w:w="108" w:type="dxa"/>
            <w:bottom w:w="0" w:type="dxa"/>
            <w:right w:w="108" w:type="dxa"/>
          </w:tblCellMar>
        </w:tblPrEx>
        <w:trPr>
          <w:trHeight w:val="330" w:hRule="atLeast"/>
          <w:jc w:val="center"/>
        </w:trPr>
        <w:tc>
          <w:tcPr>
            <w:tcW w:w="1177" w:type="dxa"/>
            <w:gridSpan w:val="2"/>
            <w:vMerge w:val="restart"/>
            <w:tcBorders>
              <w:top w:val="nil"/>
              <w:left w:val="single" w:color="000000" w:sz="4" w:space="0"/>
              <w:bottom w:val="single" w:color="000000" w:sz="4" w:space="0"/>
              <w:right w:val="single" w:color="000000" w:sz="4" w:space="0"/>
            </w:tcBorders>
            <w:vAlign w:val="center"/>
          </w:tcPr>
          <w:p w14:paraId="2F04A96B">
            <w:pPr>
              <w:widowControl/>
              <w:jc w:val="center"/>
              <w:textAlignment w:val="center"/>
              <w:rPr>
                <w:rFonts w:ascii="宋体" w:hAnsi="宋体"/>
                <w:color w:val="auto"/>
                <w:szCs w:val="21"/>
              </w:rPr>
            </w:pPr>
            <w:r>
              <w:rPr>
                <w:rFonts w:hint="eastAsia" w:ascii="宋体" w:hAnsi="宋体"/>
                <w:color w:val="auto"/>
                <w:kern w:val="0"/>
                <w:szCs w:val="21"/>
              </w:rPr>
              <w:t>安全登录</w:t>
            </w:r>
          </w:p>
        </w:tc>
        <w:tc>
          <w:tcPr>
            <w:tcW w:w="2211" w:type="dxa"/>
            <w:tcBorders>
              <w:top w:val="single" w:color="000000" w:sz="4" w:space="0"/>
              <w:left w:val="nil"/>
              <w:bottom w:val="single" w:color="000000" w:sz="4" w:space="0"/>
              <w:right w:val="single" w:color="000000" w:sz="4" w:space="0"/>
            </w:tcBorders>
            <w:vAlign w:val="center"/>
          </w:tcPr>
          <w:p w14:paraId="60E43E44">
            <w:pPr>
              <w:widowControl/>
              <w:jc w:val="center"/>
              <w:textAlignment w:val="center"/>
              <w:rPr>
                <w:rFonts w:ascii="宋体" w:hAnsi="宋体"/>
                <w:color w:val="auto"/>
                <w:szCs w:val="21"/>
              </w:rPr>
            </w:pPr>
            <w:r>
              <w:rPr>
                <w:rFonts w:hint="eastAsia" w:ascii="宋体" w:hAnsi="宋体"/>
                <w:color w:val="auto"/>
                <w:kern w:val="0"/>
                <w:szCs w:val="21"/>
              </w:rPr>
              <w:t>时间同步</w:t>
            </w:r>
          </w:p>
        </w:tc>
        <w:tc>
          <w:tcPr>
            <w:tcW w:w="3996" w:type="dxa"/>
            <w:tcBorders>
              <w:top w:val="single" w:color="000000" w:sz="4" w:space="0"/>
              <w:left w:val="nil"/>
              <w:bottom w:val="single" w:color="000000" w:sz="4" w:space="0"/>
              <w:right w:val="single" w:color="000000" w:sz="4" w:space="0"/>
            </w:tcBorders>
            <w:vAlign w:val="center"/>
          </w:tcPr>
          <w:p w14:paraId="2F35B316">
            <w:pPr>
              <w:widowControl/>
              <w:jc w:val="left"/>
              <w:textAlignment w:val="center"/>
              <w:rPr>
                <w:rFonts w:ascii="宋体" w:hAnsi="宋体"/>
                <w:color w:val="auto"/>
                <w:szCs w:val="21"/>
              </w:rPr>
            </w:pPr>
            <w:r>
              <w:rPr>
                <w:rFonts w:hint="eastAsia" w:ascii="宋体" w:hAnsi="宋体"/>
                <w:color w:val="auto"/>
                <w:kern w:val="0"/>
                <w:szCs w:val="21"/>
              </w:rPr>
              <w:t>用户登录时，客户端自动同步服务器时间</w:t>
            </w:r>
          </w:p>
        </w:tc>
        <w:tc>
          <w:tcPr>
            <w:tcW w:w="984" w:type="dxa"/>
            <w:tcBorders>
              <w:top w:val="single" w:color="000000" w:sz="4" w:space="0"/>
              <w:left w:val="nil"/>
              <w:bottom w:val="single" w:color="000000" w:sz="4" w:space="0"/>
              <w:right w:val="single" w:color="000000" w:sz="4" w:space="0"/>
            </w:tcBorders>
            <w:vAlign w:val="center"/>
          </w:tcPr>
          <w:p w14:paraId="3A241A8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61B589C">
            <w:pPr>
              <w:widowControl/>
              <w:jc w:val="center"/>
              <w:textAlignment w:val="center"/>
              <w:rPr>
                <w:rFonts w:ascii="宋体" w:hAnsi="宋体"/>
                <w:color w:val="auto"/>
                <w:szCs w:val="21"/>
              </w:rPr>
            </w:pPr>
            <w:r>
              <w:rPr>
                <w:rFonts w:hint="eastAsia" w:ascii="宋体" w:hAnsi="宋体"/>
                <w:color w:val="auto"/>
                <w:kern w:val="0"/>
                <w:szCs w:val="21"/>
              </w:rPr>
              <w:t>√</w:t>
            </w:r>
          </w:p>
        </w:tc>
      </w:tr>
      <w:tr w14:paraId="2D20A7B6">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6BB124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1B9558F">
            <w:pPr>
              <w:widowControl/>
              <w:jc w:val="center"/>
              <w:textAlignment w:val="center"/>
              <w:rPr>
                <w:rFonts w:ascii="宋体" w:hAnsi="宋体"/>
                <w:color w:val="auto"/>
                <w:szCs w:val="21"/>
              </w:rPr>
            </w:pPr>
            <w:r>
              <w:rPr>
                <w:rFonts w:hint="eastAsia" w:ascii="宋体" w:hAnsi="宋体"/>
                <w:color w:val="auto"/>
                <w:kern w:val="0"/>
                <w:szCs w:val="21"/>
              </w:rPr>
              <w:t>权限登录</w:t>
            </w:r>
          </w:p>
        </w:tc>
        <w:tc>
          <w:tcPr>
            <w:tcW w:w="3996" w:type="dxa"/>
            <w:tcBorders>
              <w:top w:val="single" w:color="000000" w:sz="4" w:space="0"/>
              <w:left w:val="nil"/>
              <w:bottom w:val="single" w:color="000000" w:sz="4" w:space="0"/>
              <w:right w:val="single" w:color="000000" w:sz="4" w:space="0"/>
            </w:tcBorders>
            <w:vAlign w:val="center"/>
          </w:tcPr>
          <w:p w14:paraId="4E141D06">
            <w:pPr>
              <w:widowControl/>
              <w:jc w:val="left"/>
              <w:textAlignment w:val="center"/>
              <w:rPr>
                <w:rFonts w:ascii="宋体" w:hAnsi="宋体"/>
                <w:color w:val="auto"/>
                <w:szCs w:val="21"/>
              </w:rPr>
            </w:pPr>
            <w:r>
              <w:rPr>
                <w:rFonts w:hint="eastAsia" w:ascii="宋体" w:hAnsi="宋体"/>
                <w:color w:val="auto"/>
                <w:kern w:val="0"/>
                <w:szCs w:val="21"/>
              </w:rPr>
              <w:t>用户根据所赋予的权限，进行系统登录</w:t>
            </w:r>
          </w:p>
        </w:tc>
        <w:tc>
          <w:tcPr>
            <w:tcW w:w="984" w:type="dxa"/>
            <w:tcBorders>
              <w:top w:val="single" w:color="000000" w:sz="4" w:space="0"/>
              <w:left w:val="nil"/>
              <w:bottom w:val="single" w:color="000000" w:sz="4" w:space="0"/>
              <w:right w:val="single" w:color="000000" w:sz="4" w:space="0"/>
            </w:tcBorders>
            <w:vAlign w:val="center"/>
          </w:tcPr>
          <w:p w14:paraId="74AA535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54CC4A4">
            <w:pPr>
              <w:widowControl/>
              <w:jc w:val="center"/>
              <w:textAlignment w:val="center"/>
              <w:rPr>
                <w:rFonts w:ascii="宋体" w:hAnsi="宋体"/>
                <w:color w:val="auto"/>
                <w:szCs w:val="21"/>
              </w:rPr>
            </w:pPr>
            <w:r>
              <w:rPr>
                <w:rFonts w:hint="eastAsia" w:ascii="宋体" w:hAnsi="宋体"/>
                <w:color w:val="auto"/>
                <w:kern w:val="0"/>
                <w:szCs w:val="21"/>
              </w:rPr>
              <w:t>√</w:t>
            </w:r>
          </w:p>
        </w:tc>
      </w:tr>
      <w:tr w14:paraId="1A8FC8AC">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8CECCA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08F07B4">
            <w:pPr>
              <w:widowControl/>
              <w:jc w:val="center"/>
              <w:textAlignment w:val="center"/>
              <w:rPr>
                <w:rFonts w:ascii="宋体" w:hAnsi="宋体"/>
                <w:color w:val="auto"/>
                <w:szCs w:val="21"/>
              </w:rPr>
            </w:pPr>
            <w:r>
              <w:rPr>
                <w:rFonts w:hint="eastAsia" w:ascii="宋体" w:hAnsi="宋体"/>
                <w:color w:val="auto"/>
                <w:kern w:val="0"/>
                <w:szCs w:val="21"/>
              </w:rPr>
              <w:t>账号登录限制</w:t>
            </w:r>
          </w:p>
        </w:tc>
        <w:tc>
          <w:tcPr>
            <w:tcW w:w="3996" w:type="dxa"/>
            <w:tcBorders>
              <w:top w:val="single" w:color="000000" w:sz="4" w:space="0"/>
              <w:left w:val="nil"/>
              <w:bottom w:val="single" w:color="000000" w:sz="4" w:space="0"/>
              <w:right w:val="single" w:color="000000" w:sz="4" w:space="0"/>
            </w:tcBorders>
            <w:vAlign w:val="center"/>
          </w:tcPr>
          <w:p w14:paraId="5A274BB9">
            <w:pPr>
              <w:widowControl/>
              <w:jc w:val="left"/>
              <w:textAlignment w:val="center"/>
              <w:rPr>
                <w:rFonts w:ascii="宋体" w:hAnsi="宋体"/>
                <w:color w:val="auto"/>
                <w:szCs w:val="21"/>
              </w:rPr>
            </w:pPr>
            <w:r>
              <w:rPr>
                <w:rFonts w:ascii="宋体" w:hAnsi="宋体"/>
                <w:color w:val="auto"/>
                <w:szCs w:val="21"/>
              </w:rPr>
              <w:t>同一账号不允许在多台同类设备同时登录</w:t>
            </w:r>
            <w:r>
              <w:rPr>
                <w:rFonts w:ascii="宋体" w:hAnsi="宋体"/>
                <w:b/>
                <w:bCs/>
                <w:color w:val="auto"/>
                <w:szCs w:val="21"/>
              </w:rPr>
              <w:t>（支持1PC+1PDA同时登陆)</w:t>
            </w:r>
          </w:p>
        </w:tc>
        <w:tc>
          <w:tcPr>
            <w:tcW w:w="984" w:type="dxa"/>
            <w:tcBorders>
              <w:top w:val="single" w:color="000000" w:sz="4" w:space="0"/>
              <w:left w:val="nil"/>
              <w:bottom w:val="single" w:color="000000" w:sz="4" w:space="0"/>
              <w:right w:val="single" w:color="000000" w:sz="4" w:space="0"/>
            </w:tcBorders>
            <w:vAlign w:val="center"/>
          </w:tcPr>
          <w:p w14:paraId="3090CF0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E63ED34">
            <w:pPr>
              <w:widowControl/>
              <w:jc w:val="center"/>
              <w:textAlignment w:val="center"/>
              <w:rPr>
                <w:rFonts w:ascii="宋体" w:hAnsi="宋体"/>
                <w:color w:val="auto"/>
                <w:szCs w:val="21"/>
              </w:rPr>
            </w:pPr>
            <w:r>
              <w:rPr>
                <w:rFonts w:hint="eastAsia" w:ascii="宋体" w:hAnsi="宋体"/>
                <w:color w:val="auto"/>
                <w:kern w:val="0"/>
                <w:szCs w:val="21"/>
              </w:rPr>
              <w:t>√</w:t>
            </w:r>
          </w:p>
        </w:tc>
      </w:tr>
      <w:tr w14:paraId="5601160F">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9122DB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970F7BC">
            <w:pPr>
              <w:widowControl/>
              <w:jc w:val="center"/>
              <w:textAlignment w:val="center"/>
              <w:rPr>
                <w:rFonts w:ascii="宋体" w:hAnsi="宋体"/>
                <w:color w:val="auto"/>
                <w:szCs w:val="21"/>
              </w:rPr>
            </w:pPr>
            <w:r>
              <w:rPr>
                <w:rFonts w:hint="eastAsia" w:ascii="宋体" w:hAnsi="宋体"/>
                <w:color w:val="auto"/>
                <w:kern w:val="0"/>
                <w:szCs w:val="21"/>
              </w:rPr>
              <w:t>密码强度校验</w:t>
            </w:r>
          </w:p>
        </w:tc>
        <w:tc>
          <w:tcPr>
            <w:tcW w:w="3996" w:type="dxa"/>
            <w:tcBorders>
              <w:top w:val="single" w:color="000000" w:sz="4" w:space="0"/>
              <w:left w:val="nil"/>
              <w:bottom w:val="single" w:color="000000" w:sz="4" w:space="0"/>
              <w:right w:val="single" w:color="000000" w:sz="4" w:space="0"/>
            </w:tcBorders>
            <w:vAlign w:val="center"/>
          </w:tcPr>
          <w:p w14:paraId="2DDCC5DC">
            <w:pPr>
              <w:widowControl/>
              <w:jc w:val="left"/>
              <w:textAlignment w:val="center"/>
              <w:rPr>
                <w:rFonts w:ascii="宋体" w:hAnsi="宋体"/>
                <w:color w:val="auto"/>
                <w:szCs w:val="21"/>
              </w:rPr>
            </w:pPr>
            <w:r>
              <w:rPr>
                <w:rFonts w:hint="eastAsia" w:ascii="宋体" w:hAnsi="宋体"/>
                <w:color w:val="auto"/>
                <w:kern w:val="0"/>
                <w:szCs w:val="21"/>
              </w:rPr>
              <w:t>支持配置是否开启密码强度校验，开启后密码不可为空，且必须包含数字、大写字母、小写字母、特殊字符中的至少三种，密码长度大于等于8位</w:t>
            </w:r>
          </w:p>
        </w:tc>
        <w:tc>
          <w:tcPr>
            <w:tcW w:w="984" w:type="dxa"/>
            <w:tcBorders>
              <w:top w:val="single" w:color="000000" w:sz="4" w:space="0"/>
              <w:left w:val="nil"/>
              <w:bottom w:val="single" w:color="000000" w:sz="4" w:space="0"/>
              <w:right w:val="single" w:color="000000" w:sz="4" w:space="0"/>
            </w:tcBorders>
            <w:vAlign w:val="center"/>
          </w:tcPr>
          <w:p w14:paraId="099F453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E301777">
            <w:pPr>
              <w:widowControl/>
              <w:jc w:val="center"/>
              <w:textAlignment w:val="center"/>
              <w:rPr>
                <w:rFonts w:ascii="宋体" w:hAnsi="宋体"/>
                <w:color w:val="auto"/>
                <w:szCs w:val="21"/>
              </w:rPr>
            </w:pPr>
            <w:r>
              <w:rPr>
                <w:rFonts w:hint="eastAsia" w:ascii="宋体" w:hAnsi="宋体"/>
                <w:color w:val="auto"/>
                <w:kern w:val="0"/>
                <w:szCs w:val="21"/>
              </w:rPr>
              <w:t>√</w:t>
            </w:r>
          </w:p>
        </w:tc>
      </w:tr>
      <w:tr w14:paraId="28DEB927">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2B8118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A84ED83">
            <w:pPr>
              <w:widowControl/>
              <w:jc w:val="center"/>
              <w:textAlignment w:val="center"/>
              <w:rPr>
                <w:rFonts w:ascii="宋体" w:hAnsi="宋体"/>
                <w:color w:val="auto"/>
                <w:szCs w:val="21"/>
              </w:rPr>
            </w:pPr>
            <w:r>
              <w:rPr>
                <w:rFonts w:hint="eastAsia" w:ascii="宋体" w:hAnsi="宋体"/>
                <w:color w:val="auto"/>
                <w:kern w:val="0"/>
                <w:szCs w:val="21"/>
              </w:rPr>
              <w:t>密码定期更换校验</w:t>
            </w:r>
          </w:p>
        </w:tc>
        <w:tc>
          <w:tcPr>
            <w:tcW w:w="3996" w:type="dxa"/>
            <w:tcBorders>
              <w:top w:val="single" w:color="000000" w:sz="4" w:space="0"/>
              <w:left w:val="nil"/>
              <w:bottom w:val="single" w:color="000000" w:sz="4" w:space="0"/>
              <w:right w:val="single" w:color="000000" w:sz="4" w:space="0"/>
            </w:tcBorders>
            <w:vAlign w:val="center"/>
          </w:tcPr>
          <w:p w14:paraId="08989E66">
            <w:pPr>
              <w:widowControl/>
              <w:jc w:val="left"/>
              <w:textAlignment w:val="center"/>
              <w:rPr>
                <w:rFonts w:ascii="宋体" w:hAnsi="宋体"/>
                <w:color w:val="auto"/>
                <w:szCs w:val="21"/>
              </w:rPr>
            </w:pPr>
            <w:r>
              <w:rPr>
                <w:rFonts w:hint="eastAsia" w:ascii="宋体" w:hAnsi="宋体"/>
                <w:color w:val="auto"/>
                <w:kern w:val="0"/>
                <w:szCs w:val="21"/>
              </w:rPr>
              <w:t>支持配置是否开启密码定期更换校验，开启后若密码超过配置的校验时间未更改，则登录时会提示修改密码</w:t>
            </w:r>
          </w:p>
        </w:tc>
        <w:tc>
          <w:tcPr>
            <w:tcW w:w="984" w:type="dxa"/>
            <w:tcBorders>
              <w:top w:val="single" w:color="000000" w:sz="4" w:space="0"/>
              <w:left w:val="nil"/>
              <w:bottom w:val="single" w:color="000000" w:sz="4" w:space="0"/>
              <w:right w:val="single" w:color="000000" w:sz="4" w:space="0"/>
            </w:tcBorders>
            <w:vAlign w:val="center"/>
          </w:tcPr>
          <w:p w14:paraId="6201776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D4FC8FE">
            <w:pPr>
              <w:widowControl/>
              <w:jc w:val="center"/>
              <w:textAlignment w:val="center"/>
              <w:rPr>
                <w:rFonts w:ascii="宋体" w:hAnsi="宋体"/>
                <w:color w:val="auto"/>
                <w:szCs w:val="21"/>
              </w:rPr>
            </w:pPr>
            <w:r>
              <w:rPr>
                <w:rFonts w:hint="eastAsia" w:ascii="宋体" w:hAnsi="宋体"/>
                <w:color w:val="auto"/>
                <w:kern w:val="0"/>
                <w:szCs w:val="21"/>
              </w:rPr>
              <w:t>√</w:t>
            </w:r>
          </w:p>
        </w:tc>
      </w:tr>
      <w:tr w14:paraId="0292ED8E">
        <w:tblPrEx>
          <w:tblCellMar>
            <w:top w:w="0" w:type="dxa"/>
            <w:left w:w="108" w:type="dxa"/>
            <w:bottom w:w="0" w:type="dxa"/>
            <w:right w:w="108" w:type="dxa"/>
          </w:tblCellMar>
        </w:tblPrEx>
        <w:trPr>
          <w:trHeight w:val="99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371D0D5">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0652FAE">
            <w:pPr>
              <w:widowControl/>
              <w:jc w:val="center"/>
              <w:textAlignment w:val="center"/>
              <w:rPr>
                <w:rFonts w:ascii="宋体" w:hAnsi="宋体"/>
                <w:color w:val="auto"/>
                <w:szCs w:val="21"/>
              </w:rPr>
            </w:pPr>
            <w:r>
              <w:rPr>
                <w:rFonts w:hint="eastAsia" w:ascii="宋体" w:hAnsi="宋体"/>
                <w:color w:val="auto"/>
                <w:kern w:val="0"/>
                <w:szCs w:val="21"/>
              </w:rPr>
              <w:t>密码登录多次错误锁定</w:t>
            </w:r>
          </w:p>
        </w:tc>
        <w:tc>
          <w:tcPr>
            <w:tcW w:w="3996" w:type="dxa"/>
            <w:tcBorders>
              <w:top w:val="single" w:color="000000" w:sz="4" w:space="0"/>
              <w:left w:val="nil"/>
              <w:bottom w:val="single" w:color="000000" w:sz="4" w:space="0"/>
              <w:right w:val="single" w:color="000000" w:sz="4" w:space="0"/>
            </w:tcBorders>
            <w:vAlign w:val="center"/>
          </w:tcPr>
          <w:p w14:paraId="04E2F7D0">
            <w:pPr>
              <w:widowControl/>
              <w:jc w:val="left"/>
              <w:textAlignment w:val="center"/>
              <w:rPr>
                <w:rFonts w:ascii="宋体" w:hAnsi="宋体"/>
                <w:color w:val="auto"/>
                <w:szCs w:val="21"/>
              </w:rPr>
            </w:pPr>
            <w:r>
              <w:rPr>
                <w:rFonts w:ascii="宋体" w:hAnsi="宋体"/>
                <w:color w:val="auto"/>
                <w:szCs w:val="21"/>
              </w:rPr>
              <w:t>支持配置是否开启登录错误次数校验，并支持配置锁定时长，开启后若登录错误次数超过配置的最多错误次数，则账号在设定锁定时长内将无法登录；设置护士长解锁权限</w:t>
            </w:r>
          </w:p>
        </w:tc>
        <w:tc>
          <w:tcPr>
            <w:tcW w:w="984" w:type="dxa"/>
            <w:tcBorders>
              <w:top w:val="single" w:color="000000" w:sz="4" w:space="0"/>
              <w:left w:val="nil"/>
              <w:bottom w:val="single" w:color="000000" w:sz="4" w:space="0"/>
              <w:right w:val="single" w:color="000000" w:sz="4" w:space="0"/>
            </w:tcBorders>
            <w:vAlign w:val="center"/>
          </w:tcPr>
          <w:p w14:paraId="124992A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B8AB01C">
            <w:pPr>
              <w:widowControl/>
              <w:jc w:val="center"/>
              <w:textAlignment w:val="center"/>
              <w:rPr>
                <w:rFonts w:ascii="宋体" w:hAnsi="宋体"/>
                <w:color w:val="auto"/>
                <w:szCs w:val="21"/>
              </w:rPr>
            </w:pPr>
            <w:r>
              <w:rPr>
                <w:rFonts w:hint="eastAsia" w:ascii="宋体" w:hAnsi="宋体"/>
                <w:color w:val="auto"/>
                <w:kern w:val="0"/>
                <w:szCs w:val="21"/>
              </w:rPr>
              <w:t>√</w:t>
            </w:r>
          </w:p>
        </w:tc>
      </w:tr>
      <w:tr w14:paraId="545E64FA">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9B009B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171CD55">
            <w:pPr>
              <w:widowControl/>
              <w:jc w:val="center"/>
              <w:textAlignment w:val="center"/>
              <w:rPr>
                <w:rFonts w:ascii="宋体" w:hAnsi="宋体"/>
                <w:color w:val="auto"/>
                <w:szCs w:val="21"/>
              </w:rPr>
            </w:pPr>
            <w:r>
              <w:rPr>
                <w:rFonts w:hint="eastAsia" w:ascii="宋体" w:hAnsi="宋体"/>
                <w:color w:val="auto"/>
                <w:kern w:val="0"/>
                <w:szCs w:val="21"/>
              </w:rPr>
              <w:t>初始密码更改提醒</w:t>
            </w:r>
          </w:p>
        </w:tc>
        <w:tc>
          <w:tcPr>
            <w:tcW w:w="3996" w:type="dxa"/>
            <w:tcBorders>
              <w:top w:val="single" w:color="000000" w:sz="4" w:space="0"/>
              <w:left w:val="nil"/>
              <w:bottom w:val="single" w:color="000000" w:sz="4" w:space="0"/>
              <w:right w:val="single" w:color="000000" w:sz="4" w:space="0"/>
            </w:tcBorders>
            <w:vAlign w:val="center"/>
          </w:tcPr>
          <w:p w14:paraId="15DF1F88">
            <w:pPr>
              <w:widowControl/>
              <w:jc w:val="left"/>
              <w:textAlignment w:val="center"/>
              <w:rPr>
                <w:rFonts w:ascii="宋体" w:hAnsi="宋体"/>
                <w:color w:val="auto"/>
                <w:szCs w:val="21"/>
              </w:rPr>
            </w:pPr>
            <w:r>
              <w:rPr>
                <w:rFonts w:hint="eastAsia" w:ascii="宋体" w:hAnsi="宋体"/>
                <w:color w:val="auto"/>
                <w:kern w:val="0"/>
                <w:szCs w:val="21"/>
              </w:rPr>
              <w:t>支持配置是否开启初始密码更改提醒，开启后若使用初始密码登录，则登录成功后会提示更改密码</w:t>
            </w:r>
          </w:p>
        </w:tc>
        <w:tc>
          <w:tcPr>
            <w:tcW w:w="984" w:type="dxa"/>
            <w:tcBorders>
              <w:top w:val="single" w:color="000000" w:sz="4" w:space="0"/>
              <w:left w:val="nil"/>
              <w:bottom w:val="single" w:color="000000" w:sz="4" w:space="0"/>
              <w:right w:val="single" w:color="000000" w:sz="4" w:space="0"/>
            </w:tcBorders>
            <w:vAlign w:val="center"/>
          </w:tcPr>
          <w:p w14:paraId="2BC95C3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6E40345">
            <w:pPr>
              <w:widowControl/>
              <w:jc w:val="center"/>
              <w:textAlignment w:val="center"/>
              <w:rPr>
                <w:rFonts w:ascii="宋体" w:hAnsi="宋体"/>
                <w:color w:val="auto"/>
                <w:szCs w:val="21"/>
              </w:rPr>
            </w:pPr>
            <w:r>
              <w:rPr>
                <w:rFonts w:hint="eastAsia" w:ascii="宋体" w:hAnsi="宋体"/>
                <w:color w:val="auto"/>
                <w:kern w:val="0"/>
                <w:szCs w:val="21"/>
              </w:rPr>
              <w:t>√</w:t>
            </w:r>
          </w:p>
        </w:tc>
      </w:tr>
      <w:tr w14:paraId="4A6FC9D5">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454AEC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FC1C79B">
            <w:pPr>
              <w:widowControl/>
              <w:jc w:val="center"/>
              <w:textAlignment w:val="center"/>
              <w:rPr>
                <w:rFonts w:ascii="宋体" w:hAnsi="宋体"/>
                <w:color w:val="auto"/>
                <w:szCs w:val="21"/>
              </w:rPr>
            </w:pPr>
            <w:r>
              <w:rPr>
                <w:rFonts w:hint="eastAsia" w:ascii="宋体" w:hAnsi="宋体"/>
                <w:color w:val="auto"/>
                <w:kern w:val="0"/>
                <w:szCs w:val="21"/>
              </w:rPr>
              <w:t>用户登录日志</w:t>
            </w:r>
          </w:p>
        </w:tc>
        <w:tc>
          <w:tcPr>
            <w:tcW w:w="3996" w:type="dxa"/>
            <w:tcBorders>
              <w:top w:val="single" w:color="000000" w:sz="4" w:space="0"/>
              <w:left w:val="nil"/>
              <w:bottom w:val="single" w:color="000000" w:sz="4" w:space="0"/>
              <w:right w:val="single" w:color="000000" w:sz="4" w:space="0"/>
            </w:tcBorders>
            <w:vAlign w:val="center"/>
          </w:tcPr>
          <w:p w14:paraId="481371CE">
            <w:pPr>
              <w:widowControl/>
              <w:jc w:val="left"/>
              <w:textAlignment w:val="center"/>
              <w:rPr>
                <w:rFonts w:ascii="宋体" w:hAnsi="宋体"/>
                <w:color w:val="auto"/>
                <w:szCs w:val="21"/>
              </w:rPr>
            </w:pPr>
            <w:r>
              <w:rPr>
                <w:rFonts w:hint="eastAsia" w:ascii="宋体" w:hAnsi="宋体"/>
                <w:color w:val="auto"/>
                <w:kern w:val="0"/>
                <w:szCs w:val="21"/>
              </w:rPr>
              <w:t>记录用户登录时间、工号、姓名、是否登录成功标识</w:t>
            </w:r>
          </w:p>
        </w:tc>
        <w:tc>
          <w:tcPr>
            <w:tcW w:w="984" w:type="dxa"/>
            <w:tcBorders>
              <w:top w:val="single" w:color="000000" w:sz="4" w:space="0"/>
              <w:left w:val="nil"/>
              <w:bottom w:val="single" w:color="000000" w:sz="4" w:space="0"/>
              <w:right w:val="single" w:color="000000" w:sz="4" w:space="0"/>
            </w:tcBorders>
            <w:vAlign w:val="center"/>
          </w:tcPr>
          <w:p w14:paraId="2D01C64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8204E7C">
            <w:pPr>
              <w:jc w:val="center"/>
              <w:rPr>
                <w:rFonts w:ascii="宋体" w:hAnsi="宋体"/>
                <w:color w:val="auto"/>
                <w:szCs w:val="21"/>
              </w:rPr>
            </w:pPr>
          </w:p>
        </w:tc>
      </w:tr>
      <w:tr w14:paraId="29FE3C9C">
        <w:tblPrEx>
          <w:tblCellMar>
            <w:top w:w="0" w:type="dxa"/>
            <w:left w:w="108" w:type="dxa"/>
            <w:bottom w:w="0" w:type="dxa"/>
            <w:right w:w="108" w:type="dxa"/>
          </w:tblCellMar>
        </w:tblPrEx>
        <w:trPr>
          <w:trHeight w:val="330" w:hRule="atLeast"/>
          <w:jc w:val="center"/>
        </w:trPr>
        <w:tc>
          <w:tcPr>
            <w:tcW w:w="1177" w:type="dxa"/>
            <w:gridSpan w:val="2"/>
            <w:vMerge w:val="restart"/>
            <w:tcBorders>
              <w:top w:val="nil"/>
              <w:left w:val="single" w:color="000000" w:sz="4" w:space="0"/>
              <w:bottom w:val="single" w:color="000000" w:sz="4" w:space="0"/>
              <w:right w:val="single" w:color="000000" w:sz="4" w:space="0"/>
            </w:tcBorders>
            <w:vAlign w:val="center"/>
          </w:tcPr>
          <w:p w14:paraId="3D9EC19A">
            <w:pPr>
              <w:widowControl/>
              <w:jc w:val="center"/>
              <w:textAlignment w:val="center"/>
              <w:rPr>
                <w:rFonts w:ascii="宋体" w:hAnsi="宋体"/>
                <w:color w:val="auto"/>
                <w:szCs w:val="21"/>
              </w:rPr>
            </w:pPr>
            <w:r>
              <w:rPr>
                <w:rFonts w:hint="eastAsia" w:ascii="宋体" w:hAnsi="宋体"/>
                <w:color w:val="auto"/>
                <w:kern w:val="0"/>
                <w:szCs w:val="21"/>
              </w:rPr>
              <w:t>辅助功能</w:t>
            </w:r>
          </w:p>
        </w:tc>
        <w:tc>
          <w:tcPr>
            <w:tcW w:w="2211" w:type="dxa"/>
            <w:tcBorders>
              <w:top w:val="single" w:color="000000" w:sz="4" w:space="0"/>
              <w:left w:val="nil"/>
              <w:bottom w:val="single" w:color="000000" w:sz="4" w:space="0"/>
              <w:right w:val="single" w:color="000000" w:sz="4" w:space="0"/>
            </w:tcBorders>
            <w:vAlign w:val="center"/>
          </w:tcPr>
          <w:p w14:paraId="0E7606E4">
            <w:pPr>
              <w:widowControl/>
              <w:jc w:val="center"/>
              <w:textAlignment w:val="center"/>
              <w:rPr>
                <w:rFonts w:ascii="宋体" w:hAnsi="宋体"/>
                <w:color w:val="auto"/>
                <w:szCs w:val="21"/>
              </w:rPr>
            </w:pPr>
            <w:r>
              <w:rPr>
                <w:rFonts w:hint="eastAsia" w:ascii="宋体" w:hAnsi="宋体"/>
                <w:color w:val="auto"/>
                <w:kern w:val="0"/>
                <w:szCs w:val="21"/>
              </w:rPr>
              <w:t>系统升级提醒</w:t>
            </w:r>
          </w:p>
        </w:tc>
        <w:tc>
          <w:tcPr>
            <w:tcW w:w="3996" w:type="dxa"/>
            <w:tcBorders>
              <w:top w:val="single" w:color="000000" w:sz="4" w:space="0"/>
              <w:left w:val="nil"/>
              <w:bottom w:val="single" w:color="000000" w:sz="4" w:space="0"/>
              <w:right w:val="single" w:color="000000" w:sz="4" w:space="0"/>
            </w:tcBorders>
            <w:vAlign w:val="center"/>
          </w:tcPr>
          <w:p w14:paraId="60F3196A">
            <w:pPr>
              <w:widowControl/>
              <w:jc w:val="left"/>
              <w:textAlignment w:val="center"/>
              <w:rPr>
                <w:rFonts w:ascii="宋体" w:hAnsi="宋体"/>
                <w:color w:val="auto"/>
                <w:szCs w:val="21"/>
              </w:rPr>
            </w:pPr>
            <w:r>
              <w:rPr>
                <w:rFonts w:hint="eastAsia" w:ascii="宋体" w:hAnsi="宋体"/>
                <w:color w:val="auto"/>
                <w:kern w:val="0"/>
                <w:szCs w:val="21"/>
              </w:rPr>
              <w:t>系统版本升级后，对于已经打开在用的客户端进行提醒</w:t>
            </w:r>
          </w:p>
        </w:tc>
        <w:tc>
          <w:tcPr>
            <w:tcW w:w="984" w:type="dxa"/>
            <w:tcBorders>
              <w:top w:val="single" w:color="000000" w:sz="4" w:space="0"/>
              <w:left w:val="nil"/>
              <w:bottom w:val="single" w:color="000000" w:sz="4" w:space="0"/>
              <w:right w:val="single" w:color="000000" w:sz="4" w:space="0"/>
            </w:tcBorders>
            <w:vAlign w:val="center"/>
          </w:tcPr>
          <w:p w14:paraId="6922E76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B132EFB">
            <w:pPr>
              <w:widowControl/>
              <w:jc w:val="center"/>
              <w:textAlignment w:val="center"/>
              <w:rPr>
                <w:rFonts w:ascii="宋体" w:hAnsi="宋体"/>
                <w:color w:val="auto"/>
                <w:szCs w:val="21"/>
              </w:rPr>
            </w:pPr>
            <w:r>
              <w:rPr>
                <w:rFonts w:hint="eastAsia" w:ascii="宋体" w:hAnsi="宋体"/>
                <w:color w:val="auto"/>
                <w:kern w:val="0"/>
                <w:szCs w:val="21"/>
              </w:rPr>
              <w:t>√</w:t>
            </w:r>
          </w:p>
        </w:tc>
      </w:tr>
      <w:tr w14:paraId="3F9AB0DE">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967F60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4563DB7">
            <w:pPr>
              <w:widowControl/>
              <w:jc w:val="center"/>
              <w:textAlignment w:val="center"/>
              <w:rPr>
                <w:rFonts w:ascii="宋体" w:hAnsi="宋体"/>
                <w:color w:val="auto"/>
                <w:szCs w:val="21"/>
              </w:rPr>
            </w:pPr>
            <w:r>
              <w:rPr>
                <w:rFonts w:hint="eastAsia" w:ascii="宋体" w:hAnsi="宋体"/>
                <w:color w:val="auto"/>
                <w:kern w:val="0"/>
                <w:szCs w:val="21"/>
              </w:rPr>
              <w:t>屏幕锁定功能</w:t>
            </w:r>
          </w:p>
        </w:tc>
        <w:tc>
          <w:tcPr>
            <w:tcW w:w="3996" w:type="dxa"/>
            <w:tcBorders>
              <w:top w:val="single" w:color="000000" w:sz="4" w:space="0"/>
              <w:left w:val="nil"/>
              <w:bottom w:val="single" w:color="000000" w:sz="4" w:space="0"/>
              <w:right w:val="single" w:color="000000" w:sz="4" w:space="0"/>
            </w:tcBorders>
            <w:vAlign w:val="center"/>
          </w:tcPr>
          <w:p w14:paraId="3B8A60C9">
            <w:pPr>
              <w:widowControl/>
              <w:jc w:val="left"/>
              <w:textAlignment w:val="center"/>
              <w:rPr>
                <w:rFonts w:ascii="宋体" w:hAnsi="宋体"/>
                <w:color w:val="auto"/>
                <w:szCs w:val="21"/>
              </w:rPr>
            </w:pPr>
            <w:r>
              <w:rPr>
                <w:rFonts w:hint="eastAsia" w:ascii="宋体" w:hAnsi="宋体"/>
                <w:color w:val="auto"/>
                <w:kern w:val="0"/>
                <w:szCs w:val="21"/>
              </w:rPr>
              <w:t>登录后超过一定时间未操作，客户端退出到登录界面；PC客户端和PDA客户端时间支持分开设定</w:t>
            </w:r>
          </w:p>
        </w:tc>
        <w:tc>
          <w:tcPr>
            <w:tcW w:w="984" w:type="dxa"/>
            <w:tcBorders>
              <w:top w:val="single" w:color="000000" w:sz="4" w:space="0"/>
              <w:left w:val="nil"/>
              <w:bottom w:val="single" w:color="000000" w:sz="4" w:space="0"/>
              <w:right w:val="single" w:color="000000" w:sz="4" w:space="0"/>
            </w:tcBorders>
            <w:vAlign w:val="center"/>
          </w:tcPr>
          <w:p w14:paraId="46AFC78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0873F77">
            <w:pPr>
              <w:widowControl/>
              <w:jc w:val="center"/>
              <w:textAlignment w:val="center"/>
              <w:rPr>
                <w:rFonts w:ascii="宋体" w:hAnsi="宋体"/>
                <w:color w:val="auto"/>
                <w:szCs w:val="21"/>
              </w:rPr>
            </w:pPr>
            <w:r>
              <w:rPr>
                <w:rFonts w:hint="eastAsia" w:ascii="宋体" w:hAnsi="宋体"/>
                <w:color w:val="auto"/>
                <w:kern w:val="0"/>
                <w:szCs w:val="21"/>
              </w:rPr>
              <w:t>√</w:t>
            </w:r>
          </w:p>
        </w:tc>
      </w:tr>
      <w:tr w14:paraId="4E446B7C">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C7FF90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4828812">
            <w:pPr>
              <w:widowControl/>
              <w:jc w:val="center"/>
              <w:textAlignment w:val="center"/>
              <w:rPr>
                <w:rFonts w:ascii="宋体" w:hAnsi="宋体"/>
                <w:color w:val="auto"/>
                <w:szCs w:val="21"/>
              </w:rPr>
            </w:pPr>
            <w:r>
              <w:rPr>
                <w:rFonts w:hint="eastAsia" w:ascii="宋体" w:hAnsi="宋体"/>
                <w:color w:val="auto"/>
                <w:kern w:val="0"/>
                <w:szCs w:val="21"/>
              </w:rPr>
              <w:t>全局功能检索</w:t>
            </w:r>
          </w:p>
        </w:tc>
        <w:tc>
          <w:tcPr>
            <w:tcW w:w="3996" w:type="dxa"/>
            <w:tcBorders>
              <w:top w:val="single" w:color="000000" w:sz="4" w:space="0"/>
              <w:left w:val="nil"/>
              <w:bottom w:val="single" w:color="000000" w:sz="4" w:space="0"/>
              <w:right w:val="single" w:color="000000" w:sz="4" w:space="0"/>
            </w:tcBorders>
            <w:vAlign w:val="center"/>
          </w:tcPr>
          <w:p w14:paraId="5EAAE94A">
            <w:pPr>
              <w:widowControl/>
              <w:jc w:val="left"/>
              <w:textAlignment w:val="center"/>
              <w:rPr>
                <w:rFonts w:ascii="宋体" w:hAnsi="宋体"/>
                <w:color w:val="auto"/>
                <w:szCs w:val="21"/>
              </w:rPr>
            </w:pPr>
            <w:r>
              <w:rPr>
                <w:rFonts w:hint="eastAsia" w:ascii="宋体" w:hAnsi="宋体"/>
                <w:color w:val="auto"/>
                <w:kern w:val="0"/>
                <w:szCs w:val="21"/>
              </w:rPr>
              <w:t>支持简拼搜索，快速跳转至相应菜单功能页面</w:t>
            </w:r>
          </w:p>
        </w:tc>
        <w:tc>
          <w:tcPr>
            <w:tcW w:w="984" w:type="dxa"/>
            <w:tcBorders>
              <w:top w:val="single" w:color="000000" w:sz="4" w:space="0"/>
              <w:left w:val="nil"/>
              <w:bottom w:val="single" w:color="000000" w:sz="4" w:space="0"/>
              <w:right w:val="single" w:color="000000" w:sz="4" w:space="0"/>
            </w:tcBorders>
            <w:vAlign w:val="center"/>
          </w:tcPr>
          <w:p w14:paraId="5DC4920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923D237">
            <w:pPr>
              <w:jc w:val="center"/>
              <w:rPr>
                <w:rFonts w:ascii="宋体" w:hAnsi="宋体"/>
                <w:color w:val="auto"/>
                <w:szCs w:val="21"/>
              </w:rPr>
            </w:pPr>
          </w:p>
        </w:tc>
      </w:tr>
      <w:tr w14:paraId="7DD35370">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31DC564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CE6C0A6">
            <w:pPr>
              <w:widowControl/>
              <w:jc w:val="center"/>
              <w:textAlignment w:val="center"/>
              <w:rPr>
                <w:rFonts w:ascii="宋体" w:hAnsi="宋体"/>
                <w:color w:val="auto"/>
                <w:szCs w:val="21"/>
              </w:rPr>
            </w:pPr>
            <w:r>
              <w:rPr>
                <w:rFonts w:hint="eastAsia" w:ascii="宋体" w:hAnsi="宋体"/>
                <w:color w:val="auto"/>
                <w:kern w:val="0"/>
                <w:szCs w:val="21"/>
              </w:rPr>
              <w:t>系统字体大小设置</w:t>
            </w:r>
          </w:p>
        </w:tc>
        <w:tc>
          <w:tcPr>
            <w:tcW w:w="3996" w:type="dxa"/>
            <w:tcBorders>
              <w:top w:val="single" w:color="000000" w:sz="4" w:space="0"/>
              <w:left w:val="nil"/>
              <w:bottom w:val="single" w:color="000000" w:sz="4" w:space="0"/>
              <w:right w:val="single" w:color="000000" w:sz="4" w:space="0"/>
            </w:tcBorders>
            <w:vAlign w:val="center"/>
          </w:tcPr>
          <w:p w14:paraId="6B799EDB">
            <w:pPr>
              <w:widowControl/>
              <w:jc w:val="left"/>
              <w:textAlignment w:val="center"/>
              <w:rPr>
                <w:rFonts w:ascii="宋体" w:hAnsi="宋体"/>
                <w:color w:val="auto"/>
                <w:szCs w:val="21"/>
              </w:rPr>
            </w:pPr>
            <w:r>
              <w:rPr>
                <w:rFonts w:hint="eastAsia" w:ascii="宋体" w:hAnsi="宋体"/>
                <w:color w:val="auto"/>
                <w:kern w:val="0"/>
                <w:szCs w:val="21"/>
              </w:rPr>
              <w:t>支持系统字体等比例放大或者缩小</w:t>
            </w:r>
          </w:p>
        </w:tc>
        <w:tc>
          <w:tcPr>
            <w:tcW w:w="984" w:type="dxa"/>
            <w:tcBorders>
              <w:top w:val="single" w:color="000000" w:sz="4" w:space="0"/>
              <w:left w:val="nil"/>
              <w:bottom w:val="single" w:color="000000" w:sz="4" w:space="0"/>
              <w:right w:val="single" w:color="000000" w:sz="4" w:space="0"/>
            </w:tcBorders>
            <w:vAlign w:val="center"/>
          </w:tcPr>
          <w:p w14:paraId="33D02FD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4C7534B">
            <w:pPr>
              <w:jc w:val="center"/>
              <w:rPr>
                <w:rFonts w:ascii="宋体" w:hAnsi="宋体"/>
                <w:color w:val="auto"/>
                <w:szCs w:val="21"/>
              </w:rPr>
            </w:pPr>
          </w:p>
        </w:tc>
      </w:tr>
      <w:tr w14:paraId="6E0EBBC8">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F34DEC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A546D10">
            <w:pPr>
              <w:widowControl/>
              <w:jc w:val="center"/>
              <w:textAlignment w:val="center"/>
              <w:rPr>
                <w:rFonts w:ascii="宋体" w:hAnsi="宋体"/>
                <w:color w:val="auto"/>
                <w:szCs w:val="21"/>
              </w:rPr>
            </w:pPr>
            <w:r>
              <w:rPr>
                <w:rFonts w:hint="eastAsia" w:ascii="宋体" w:hAnsi="宋体"/>
                <w:color w:val="auto"/>
                <w:kern w:val="0"/>
                <w:szCs w:val="21"/>
              </w:rPr>
              <w:t>提醒管理</w:t>
            </w:r>
          </w:p>
        </w:tc>
        <w:tc>
          <w:tcPr>
            <w:tcW w:w="3996" w:type="dxa"/>
            <w:tcBorders>
              <w:top w:val="single" w:color="000000" w:sz="4" w:space="0"/>
              <w:left w:val="nil"/>
              <w:bottom w:val="single" w:color="000000" w:sz="4" w:space="0"/>
              <w:right w:val="single" w:color="000000" w:sz="4" w:space="0"/>
            </w:tcBorders>
            <w:vAlign w:val="center"/>
          </w:tcPr>
          <w:p w14:paraId="33E8CBB1">
            <w:pPr>
              <w:widowControl/>
              <w:jc w:val="left"/>
              <w:textAlignment w:val="center"/>
              <w:rPr>
                <w:rFonts w:ascii="宋体" w:hAnsi="宋体"/>
                <w:color w:val="auto"/>
                <w:szCs w:val="21"/>
              </w:rPr>
            </w:pPr>
            <w:r>
              <w:rPr>
                <w:rFonts w:hint="eastAsia" w:ascii="宋体" w:hAnsi="宋体"/>
                <w:color w:val="auto"/>
                <w:kern w:val="0"/>
                <w:szCs w:val="21"/>
              </w:rPr>
              <w:t>PC客户端预设提醒事件及时间，用户可在PDA客户端上选择相应提醒事件。当到设定时间点，PDA客户端可通过消息和振铃提醒用户</w:t>
            </w:r>
          </w:p>
        </w:tc>
        <w:tc>
          <w:tcPr>
            <w:tcW w:w="984" w:type="dxa"/>
            <w:tcBorders>
              <w:top w:val="single" w:color="000000" w:sz="4" w:space="0"/>
              <w:left w:val="nil"/>
              <w:bottom w:val="single" w:color="000000" w:sz="4" w:space="0"/>
              <w:right w:val="single" w:color="000000" w:sz="4" w:space="0"/>
            </w:tcBorders>
            <w:vAlign w:val="center"/>
          </w:tcPr>
          <w:p w14:paraId="04DB06B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19D63E9">
            <w:pPr>
              <w:widowControl/>
              <w:jc w:val="center"/>
              <w:textAlignment w:val="center"/>
              <w:rPr>
                <w:rFonts w:ascii="宋体" w:hAnsi="宋体"/>
                <w:color w:val="auto"/>
                <w:szCs w:val="21"/>
              </w:rPr>
            </w:pPr>
            <w:r>
              <w:rPr>
                <w:rFonts w:hint="eastAsia" w:ascii="宋体" w:hAnsi="宋体"/>
                <w:color w:val="auto"/>
                <w:kern w:val="0"/>
                <w:szCs w:val="21"/>
              </w:rPr>
              <w:t>√</w:t>
            </w:r>
          </w:p>
        </w:tc>
      </w:tr>
      <w:tr w14:paraId="075717FA">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646D53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66DF4CC">
            <w:pPr>
              <w:widowControl/>
              <w:jc w:val="center"/>
              <w:textAlignment w:val="center"/>
              <w:rPr>
                <w:rFonts w:ascii="宋体" w:hAnsi="宋体"/>
                <w:color w:val="auto"/>
                <w:szCs w:val="21"/>
              </w:rPr>
            </w:pPr>
            <w:r>
              <w:rPr>
                <w:rFonts w:hint="eastAsia" w:ascii="宋体" w:hAnsi="宋体"/>
                <w:color w:val="auto"/>
                <w:kern w:val="0"/>
                <w:szCs w:val="21"/>
              </w:rPr>
              <w:t>异常操作记录</w:t>
            </w:r>
          </w:p>
        </w:tc>
        <w:tc>
          <w:tcPr>
            <w:tcW w:w="3996" w:type="dxa"/>
            <w:tcBorders>
              <w:top w:val="single" w:color="000000" w:sz="4" w:space="0"/>
              <w:left w:val="nil"/>
              <w:bottom w:val="single" w:color="000000" w:sz="4" w:space="0"/>
              <w:right w:val="single" w:color="000000" w:sz="4" w:space="0"/>
            </w:tcBorders>
            <w:vAlign w:val="center"/>
          </w:tcPr>
          <w:p w14:paraId="635505D5">
            <w:pPr>
              <w:widowControl/>
              <w:jc w:val="left"/>
              <w:textAlignment w:val="center"/>
              <w:rPr>
                <w:rFonts w:ascii="宋体" w:hAnsi="宋体"/>
                <w:color w:val="auto"/>
                <w:szCs w:val="21"/>
              </w:rPr>
            </w:pPr>
            <w:r>
              <w:rPr>
                <w:rFonts w:hint="eastAsia" w:ascii="宋体" w:hAnsi="宋体"/>
                <w:color w:val="auto"/>
                <w:kern w:val="0"/>
                <w:szCs w:val="21"/>
              </w:rPr>
              <w:t>记录用户使用系统过程中的异常操作，如医嘱执行过程中核对不匹配的记录</w:t>
            </w:r>
          </w:p>
        </w:tc>
        <w:tc>
          <w:tcPr>
            <w:tcW w:w="984" w:type="dxa"/>
            <w:tcBorders>
              <w:top w:val="single" w:color="000000" w:sz="4" w:space="0"/>
              <w:left w:val="nil"/>
              <w:bottom w:val="single" w:color="000000" w:sz="4" w:space="0"/>
              <w:right w:val="single" w:color="000000" w:sz="4" w:space="0"/>
            </w:tcBorders>
            <w:vAlign w:val="center"/>
          </w:tcPr>
          <w:p w14:paraId="4FCDA06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E8FA26E">
            <w:pPr>
              <w:widowControl/>
              <w:jc w:val="center"/>
              <w:textAlignment w:val="center"/>
              <w:rPr>
                <w:rFonts w:ascii="宋体" w:hAnsi="宋体"/>
                <w:color w:val="auto"/>
                <w:szCs w:val="21"/>
              </w:rPr>
            </w:pPr>
            <w:r>
              <w:rPr>
                <w:rFonts w:hint="eastAsia" w:ascii="宋体" w:hAnsi="宋体"/>
                <w:color w:val="auto"/>
                <w:kern w:val="0"/>
                <w:szCs w:val="21"/>
              </w:rPr>
              <w:t>√</w:t>
            </w:r>
          </w:p>
        </w:tc>
      </w:tr>
      <w:tr w14:paraId="07E79DA7">
        <w:tblPrEx>
          <w:tblCellMar>
            <w:top w:w="0" w:type="dxa"/>
            <w:left w:w="108" w:type="dxa"/>
            <w:bottom w:w="0" w:type="dxa"/>
            <w:right w:w="108" w:type="dxa"/>
          </w:tblCellMar>
        </w:tblPrEx>
        <w:trPr>
          <w:trHeight w:val="660" w:hRule="atLeast"/>
          <w:jc w:val="center"/>
        </w:trPr>
        <w:tc>
          <w:tcPr>
            <w:tcW w:w="1177" w:type="dxa"/>
            <w:gridSpan w:val="2"/>
            <w:vMerge w:val="restart"/>
            <w:tcBorders>
              <w:top w:val="nil"/>
              <w:left w:val="single" w:color="000000" w:sz="4" w:space="0"/>
              <w:bottom w:val="single" w:color="000000" w:sz="4" w:space="0"/>
              <w:right w:val="single" w:color="000000" w:sz="4" w:space="0"/>
            </w:tcBorders>
            <w:vAlign w:val="center"/>
          </w:tcPr>
          <w:p w14:paraId="333F8645">
            <w:pPr>
              <w:widowControl/>
              <w:jc w:val="center"/>
              <w:textAlignment w:val="center"/>
              <w:rPr>
                <w:rFonts w:ascii="宋体" w:hAnsi="宋体"/>
                <w:color w:val="auto"/>
                <w:szCs w:val="21"/>
              </w:rPr>
            </w:pPr>
            <w:r>
              <w:rPr>
                <w:rFonts w:hint="eastAsia" w:ascii="宋体" w:hAnsi="宋体"/>
                <w:color w:val="auto"/>
                <w:kern w:val="0"/>
                <w:szCs w:val="21"/>
              </w:rPr>
              <w:t>患者全过程管理</w:t>
            </w:r>
          </w:p>
        </w:tc>
        <w:tc>
          <w:tcPr>
            <w:tcW w:w="2211" w:type="dxa"/>
            <w:vMerge w:val="restart"/>
            <w:tcBorders>
              <w:top w:val="nil"/>
              <w:left w:val="nil"/>
              <w:bottom w:val="single" w:color="000000" w:sz="4" w:space="0"/>
              <w:right w:val="single" w:color="000000" w:sz="4" w:space="0"/>
            </w:tcBorders>
            <w:vAlign w:val="center"/>
          </w:tcPr>
          <w:p w14:paraId="270EE49A">
            <w:pPr>
              <w:widowControl/>
              <w:jc w:val="center"/>
              <w:textAlignment w:val="center"/>
              <w:rPr>
                <w:rFonts w:ascii="宋体" w:hAnsi="宋体"/>
                <w:color w:val="auto"/>
                <w:szCs w:val="21"/>
              </w:rPr>
            </w:pPr>
            <w:r>
              <w:rPr>
                <w:rFonts w:hint="eastAsia" w:ascii="宋体" w:hAnsi="宋体"/>
                <w:color w:val="auto"/>
                <w:kern w:val="0"/>
                <w:szCs w:val="21"/>
              </w:rPr>
              <w:t>患者信息</w:t>
            </w:r>
          </w:p>
        </w:tc>
        <w:tc>
          <w:tcPr>
            <w:tcW w:w="3996" w:type="dxa"/>
            <w:tcBorders>
              <w:top w:val="single" w:color="000000" w:sz="4" w:space="0"/>
              <w:left w:val="nil"/>
              <w:bottom w:val="single" w:color="000000" w:sz="4" w:space="0"/>
              <w:right w:val="single" w:color="000000" w:sz="4" w:space="0"/>
            </w:tcBorders>
            <w:vAlign w:val="center"/>
          </w:tcPr>
          <w:p w14:paraId="0164B221">
            <w:pPr>
              <w:widowControl/>
              <w:jc w:val="left"/>
              <w:textAlignment w:val="center"/>
              <w:rPr>
                <w:rFonts w:ascii="宋体" w:hAnsi="宋体"/>
                <w:color w:val="auto"/>
                <w:szCs w:val="21"/>
              </w:rPr>
            </w:pPr>
            <w:r>
              <w:rPr>
                <w:rFonts w:hint="eastAsia" w:ascii="宋体" w:hAnsi="宋体"/>
                <w:color w:val="auto"/>
                <w:kern w:val="0"/>
                <w:szCs w:val="21"/>
              </w:rPr>
              <w:t>根据医院第三方系统能提供的字段显示患者基本信息，包括：姓名、性别、床号、护理级别、联系方式、住址、身份证号、主治医生、诊断、饮食、过敏史</w:t>
            </w:r>
          </w:p>
        </w:tc>
        <w:tc>
          <w:tcPr>
            <w:tcW w:w="984" w:type="dxa"/>
            <w:tcBorders>
              <w:top w:val="single" w:color="000000" w:sz="4" w:space="0"/>
              <w:left w:val="nil"/>
              <w:bottom w:val="single" w:color="000000" w:sz="4" w:space="0"/>
              <w:right w:val="single" w:color="000000" w:sz="4" w:space="0"/>
            </w:tcBorders>
            <w:vAlign w:val="center"/>
          </w:tcPr>
          <w:p w14:paraId="0F1248B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B7CA58B">
            <w:pPr>
              <w:widowControl/>
              <w:jc w:val="center"/>
              <w:textAlignment w:val="center"/>
              <w:rPr>
                <w:rFonts w:ascii="宋体" w:hAnsi="宋体"/>
                <w:color w:val="auto"/>
                <w:szCs w:val="21"/>
              </w:rPr>
            </w:pPr>
            <w:r>
              <w:rPr>
                <w:rFonts w:hint="eastAsia" w:ascii="宋体" w:hAnsi="宋体"/>
                <w:color w:val="auto"/>
                <w:kern w:val="0"/>
                <w:szCs w:val="21"/>
              </w:rPr>
              <w:t>√</w:t>
            </w:r>
          </w:p>
        </w:tc>
      </w:tr>
      <w:tr w14:paraId="4578957E">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B97CADC">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694E46CA">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7AFEB0A9">
            <w:pPr>
              <w:widowControl/>
              <w:jc w:val="left"/>
              <w:textAlignment w:val="center"/>
              <w:rPr>
                <w:rFonts w:ascii="宋体" w:hAnsi="宋体"/>
                <w:color w:val="auto"/>
                <w:szCs w:val="21"/>
              </w:rPr>
            </w:pPr>
            <w:r>
              <w:rPr>
                <w:rFonts w:hint="eastAsia" w:ascii="宋体" w:hAnsi="宋体"/>
                <w:color w:val="auto"/>
                <w:kern w:val="0"/>
                <w:szCs w:val="21"/>
              </w:rPr>
              <w:t>根据医院第三方系统能提供的信息在患者简卡上以图标的形式显示患者状态：有过敏史、今日新入院、今日手术、欠费、病危/病重、护理级别、新医嘱</w:t>
            </w:r>
          </w:p>
        </w:tc>
        <w:tc>
          <w:tcPr>
            <w:tcW w:w="984" w:type="dxa"/>
            <w:tcBorders>
              <w:top w:val="single" w:color="000000" w:sz="4" w:space="0"/>
              <w:left w:val="nil"/>
              <w:bottom w:val="single" w:color="000000" w:sz="4" w:space="0"/>
              <w:right w:val="single" w:color="000000" w:sz="4" w:space="0"/>
            </w:tcBorders>
            <w:vAlign w:val="center"/>
          </w:tcPr>
          <w:p w14:paraId="17CC3836">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09529FD">
            <w:pPr>
              <w:widowControl/>
              <w:jc w:val="center"/>
              <w:textAlignment w:val="center"/>
              <w:rPr>
                <w:rFonts w:ascii="宋体" w:hAnsi="宋体"/>
                <w:color w:val="auto"/>
                <w:szCs w:val="21"/>
              </w:rPr>
            </w:pPr>
            <w:r>
              <w:rPr>
                <w:rFonts w:hint="eastAsia" w:ascii="宋体" w:hAnsi="宋体"/>
                <w:color w:val="auto"/>
                <w:kern w:val="0"/>
                <w:szCs w:val="21"/>
              </w:rPr>
              <w:t>√</w:t>
            </w:r>
          </w:p>
        </w:tc>
      </w:tr>
      <w:tr w14:paraId="19A29B4E">
        <w:tblPrEx>
          <w:tblCellMar>
            <w:top w:w="0" w:type="dxa"/>
            <w:left w:w="108" w:type="dxa"/>
            <w:bottom w:w="0" w:type="dxa"/>
            <w:right w:w="108" w:type="dxa"/>
          </w:tblCellMar>
        </w:tblPrEx>
        <w:trPr>
          <w:trHeight w:val="99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3E0BE0A9">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68B67DB9">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3C02033D">
            <w:pPr>
              <w:widowControl/>
              <w:jc w:val="left"/>
              <w:textAlignment w:val="center"/>
              <w:rPr>
                <w:rFonts w:ascii="宋体" w:hAnsi="宋体"/>
                <w:color w:val="auto"/>
                <w:szCs w:val="21"/>
              </w:rPr>
            </w:pPr>
            <w:r>
              <w:rPr>
                <w:rFonts w:ascii="宋体" w:hAnsi="宋体"/>
                <w:color w:val="auto"/>
                <w:szCs w:val="21"/>
              </w:rPr>
              <w:t>根据评估工具结果在患者简卡上以图标的形式显示高风险患者：压力性损伤高风险、跌倒/坠床高风险、VTE高风险、非计划拔管高风险、疼痛，营养不良风险，并支持按科室配置各个高风险是否显示和显示顺序</w:t>
            </w:r>
          </w:p>
        </w:tc>
        <w:tc>
          <w:tcPr>
            <w:tcW w:w="984" w:type="dxa"/>
            <w:tcBorders>
              <w:top w:val="single" w:color="000000" w:sz="4" w:space="0"/>
              <w:left w:val="nil"/>
              <w:bottom w:val="single" w:color="000000" w:sz="4" w:space="0"/>
              <w:right w:val="single" w:color="000000" w:sz="4" w:space="0"/>
            </w:tcBorders>
            <w:vAlign w:val="center"/>
          </w:tcPr>
          <w:p w14:paraId="34431D9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DD403CE">
            <w:pPr>
              <w:widowControl/>
              <w:jc w:val="center"/>
              <w:textAlignment w:val="center"/>
              <w:rPr>
                <w:rFonts w:ascii="宋体" w:hAnsi="宋体"/>
                <w:color w:val="auto"/>
                <w:szCs w:val="21"/>
              </w:rPr>
            </w:pPr>
            <w:r>
              <w:rPr>
                <w:rFonts w:hint="eastAsia" w:ascii="宋体" w:hAnsi="宋体"/>
                <w:color w:val="auto"/>
                <w:kern w:val="0"/>
                <w:szCs w:val="21"/>
              </w:rPr>
              <w:t>√</w:t>
            </w:r>
          </w:p>
        </w:tc>
      </w:tr>
      <w:tr w14:paraId="24AE3440">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E2CABE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2CC3321">
            <w:pPr>
              <w:widowControl/>
              <w:jc w:val="center"/>
              <w:textAlignment w:val="center"/>
              <w:rPr>
                <w:rFonts w:ascii="宋体" w:hAnsi="宋体"/>
                <w:color w:val="auto"/>
                <w:szCs w:val="21"/>
              </w:rPr>
            </w:pPr>
            <w:r>
              <w:rPr>
                <w:rFonts w:hint="eastAsia" w:ascii="宋体" w:hAnsi="宋体"/>
                <w:color w:val="auto"/>
                <w:kern w:val="0"/>
                <w:szCs w:val="21"/>
              </w:rPr>
              <w:t>床位分组管理</w:t>
            </w:r>
          </w:p>
        </w:tc>
        <w:tc>
          <w:tcPr>
            <w:tcW w:w="3996" w:type="dxa"/>
            <w:tcBorders>
              <w:top w:val="single" w:color="000000" w:sz="4" w:space="0"/>
              <w:left w:val="nil"/>
              <w:bottom w:val="single" w:color="000000" w:sz="4" w:space="0"/>
              <w:right w:val="single" w:color="000000" w:sz="4" w:space="0"/>
            </w:tcBorders>
            <w:vAlign w:val="center"/>
          </w:tcPr>
          <w:p w14:paraId="4ED2743F">
            <w:pPr>
              <w:widowControl/>
              <w:jc w:val="left"/>
              <w:textAlignment w:val="center"/>
              <w:rPr>
                <w:rFonts w:ascii="宋体" w:hAnsi="宋体"/>
                <w:color w:val="auto"/>
                <w:szCs w:val="21"/>
              </w:rPr>
            </w:pPr>
            <w:r>
              <w:rPr>
                <w:rFonts w:hint="eastAsia" w:ascii="宋体" w:hAnsi="宋体"/>
                <w:color w:val="auto"/>
                <w:kern w:val="0"/>
                <w:szCs w:val="21"/>
              </w:rPr>
              <w:t>将本病区床位分配给相应的责任组，护士可通过所在责任组，开展临床护理工作</w:t>
            </w:r>
          </w:p>
        </w:tc>
        <w:tc>
          <w:tcPr>
            <w:tcW w:w="984" w:type="dxa"/>
            <w:tcBorders>
              <w:top w:val="single" w:color="000000" w:sz="4" w:space="0"/>
              <w:left w:val="nil"/>
              <w:bottom w:val="single" w:color="000000" w:sz="4" w:space="0"/>
              <w:right w:val="single" w:color="000000" w:sz="4" w:space="0"/>
            </w:tcBorders>
            <w:vAlign w:val="center"/>
          </w:tcPr>
          <w:p w14:paraId="7AC2670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EF69491">
            <w:pPr>
              <w:widowControl/>
              <w:jc w:val="center"/>
              <w:textAlignment w:val="center"/>
              <w:rPr>
                <w:rFonts w:ascii="宋体" w:hAnsi="宋体"/>
                <w:color w:val="auto"/>
                <w:szCs w:val="21"/>
              </w:rPr>
            </w:pPr>
            <w:r>
              <w:rPr>
                <w:rFonts w:hint="eastAsia" w:ascii="宋体" w:hAnsi="宋体"/>
                <w:color w:val="auto"/>
                <w:kern w:val="0"/>
                <w:szCs w:val="21"/>
              </w:rPr>
              <w:t>√</w:t>
            </w:r>
          </w:p>
        </w:tc>
      </w:tr>
      <w:tr w14:paraId="621DA261">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A17503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B6D4D6E">
            <w:pPr>
              <w:widowControl/>
              <w:jc w:val="center"/>
              <w:textAlignment w:val="center"/>
              <w:rPr>
                <w:rFonts w:ascii="宋体" w:hAnsi="宋体"/>
                <w:color w:val="auto"/>
                <w:szCs w:val="21"/>
              </w:rPr>
            </w:pPr>
            <w:r>
              <w:rPr>
                <w:rFonts w:hint="eastAsia" w:ascii="宋体" w:hAnsi="宋体"/>
                <w:color w:val="auto"/>
                <w:kern w:val="0"/>
                <w:szCs w:val="21"/>
              </w:rPr>
              <w:t>我的患者</w:t>
            </w:r>
          </w:p>
        </w:tc>
        <w:tc>
          <w:tcPr>
            <w:tcW w:w="3996" w:type="dxa"/>
            <w:tcBorders>
              <w:top w:val="single" w:color="000000" w:sz="4" w:space="0"/>
              <w:left w:val="nil"/>
              <w:bottom w:val="single" w:color="000000" w:sz="4" w:space="0"/>
              <w:right w:val="single" w:color="000000" w:sz="4" w:space="0"/>
            </w:tcBorders>
            <w:vAlign w:val="center"/>
          </w:tcPr>
          <w:p w14:paraId="2B40740A">
            <w:pPr>
              <w:widowControl/>
              <w:jc w:val="left"/>
              <w:textAlignment w:val="center"/>
              <w:rPr>
                <w:rFonts w:ascii="宋体" w:hAnsi="宋体"/>
                <w:color w:val="auto"/>
                <w:szCs w:val="21"/>
              </w:rPr>
            </w:pPr>
            <w:r>
              <w:rPr>
                <w:rFonts w:hint="eastAsia" w:ascii="宋体" w:hAnsi="宋体"/>
                <w:color w:val="auto"/>
                <w:kern w:val="0"/>
                <w:szCs w:val="21"/>
              </w:rPr>
              <w:t>护士可以筛选出属于自己所管的的患者，并分配到我的患者里，开展临床护理工作</w:t>
            </w:r>
          </w:p>
        </w:tc>
        <w:tc>
          <w:tcPr>
            <w:tcW w:w="984" w:type="dxa"/>
            <w:tcBorders>
              <w:top w:val="single" w:color="000000" w:sz="4" w:space="0"/>
              <w:left w:val="nil"/>
              <w:bottom w:val="single" w:color="000000" w:sz="4" w:space="0"/>
              <w:right w:val="single" w:color="000000" w:sz="4" w:space="0"/>
            </w:tcBorders>
            <w:vAlign w:val="center"/>
          </w:tcPr>
          <w:p w14:paraId="62B07FD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826587E">
            <w:pPr>
              <w:widowControl/>
              <w:jc w:val="center"/>
              <w:textAlignment w:val="center"/>
              <w:rPr>
                <w:rFonts w:ascii="宋体" w:hAnsi="宋体"/>
                <w:color w:val="auto"/>
                <w:szCs w:val="21"/>
              </w:rPr>
            </w:pPr>
            <w:r>
              <w:rPr>
                <w:rFonts w:hint="eastAsia" w:ascii="宋体" w:hAnsi="宋体"/>
                <w:color w:val="auto"/>
                <w:kern w:val="0"/>
                <w:szCs w:val="21"/>
              </w:rPr>
              <w:t>√</w:t>
            </w:r>
          </w:p>
        </w:tc>
      </w:tr>
      <w:tr w14:paraId="3A957F0E">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5EB3D7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CA1594A">
            <w:pPr>
              <w:widowControl/>
              <w:jc w:val="center"/>
              <w:textAlignment w:val="center"/>
              <w:rPr>
                <w:rFonts w:ascii="宋体" w:hAnsi="宋体"/>
                <w:color w:val="auto"/>
                <w:szCs w:val="21"/>
              </w:rPr>
            </w:pPr>
            <w:r>
              <w:rPr>
                <w:rFonts w:hint="eastAsia" w:ascii="宋体" w:hAnsi="宋体"/>
                <w:color w:val="auto"/>
                <w:kern w:val="0"/>
                <w:szCs w:val="21"/>
              </w:rPr>
              <w:t>腕带打印</w:t>
            </w:r>
          </w:p>
        </w:tc>
        <w:tc>
          <w:tcPr>
            <w:tcW w:w="3996" w:type="dxa"/>
            <w:tcBorders>
              <w:top w:val="single" w:color="000000" w:sz="4" w:space="0"/>
              <w:left w:val="nil"/>
              <w:bottom w:val="single" w:color="000000" w:sz="4" w:space="0"/>
              <w:right w:val="single" w:color="000000" w:sz="4" w:space="0"/>
            </w:tcBorders>
            <w:vAlign w:val="center"/>
          </w:tcPr>
          <w:p w14:paraId="64EB5707">
            <w:pPr>
              <w:widowControl/>
              <w:jc w:val="left"/>
              <w:textAlignment w:val="center"/>
              <w:rPr>
                <w:rFonts w:ascii="宋体" w:hAnsi="宋体"/>
                <w:color w:val="auto"/>
                <w:szCs w:val="21"/>
              </w:rPr>
            </w:pPr>
            <w:r>
              <w:rPr>
                <w:rFonts w:hint="eastAsia" w:ascii="宋体" w:hAnsi="宋体"/>
                <w:color w:val="auto"/>
                <w:kern w:val="0"/>
                <w:szCs w:val="21"/>
              </w:rPr>
              <w:t>通过本系统在病区/住院处打印患者腕带，不含打印频次记录</w:t>
            </w:r>
          </w:p>
        </w:tc>
        <w:tc>
          <w:tcPr>
            <w:tcW w:w="984" w:type="dxa"/>
            <w:tcBorders>
              <w:top w:val="single" w:color="000000" w:sz="4" w:space="0"/>
              <w:left w:val="nil"/>
              <w:bottom w:val="single" w:color="000000" w:sz="4" w:space="0"/>
              <w:right w:val="single" w:color="000000" w:sz="4" w:space="0"/>
            </w:tcBorders>
            <w:vAlign w:val="center"/>
          </w:tcPr>
          <w:p w14:paraId="33769E0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8986CDE">
            <w:pPr>
              <w:jc w:val="center"/>
              <w:rPr>
                <w:rFonts w:ascii="宋体" w:hAnsi="宋体"/>
                <w:color w:val="auto"/>
                <w:szCs w:val="21"/>
              </w:rPr>
            </w:pPr>
          </w:p>
        </w:tc>
      </w:tr>
      <w:tr w14:paraId="7C6DB9D3">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437FFF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363BCA9">
            <w:pPr>
              <w:widowControl/>
              <w:jc w:val="center"/>
              <w:textAlignment w:val="center"/>
              <w:rPr>
                <w:rFonts w:ascii="宋体" w:hAnsi="宋体"/>
                <w:color w:val="auto"/>
                <w:szCs w:val="21"/>
              </w:rPr>
            </w:pPr>
            <w:r>
              <w:rPr>
                <w:rFonts w:hint="eastAsia" w:ascii="宋体" w:hAnsi="宋体"/>
                <w:color w:val="auto"/>
                <w:kern w:val="0"/>
                <w:szCs w:val="21"/>
              </w:rPr>
              <w:t>床头卡打印</w:t>
            </w:r>
          </w:p>
        </w:tc>
        <w:tc>
          <w:tcPr>
            <w:tcW w:w="3996" w:type="dxa"/>
            <w:tcBorders>
              <w:top w:val="single" w:color="000000" w:sz="4" w:space="0"/>
              <w:left w:val="nil"/>
              <w:bottom w:val="single" w:color="000000" w:sz="4" w:space="0"/>
              <w:right w:val="single" w:color="000000" w:sz="4" w:space="0"/>
            </w:tcBorders>
            <w:vAlign w:val="center"/>
          </w:tcPr>
          <w:p w14:paraId="64498AFD">
            <w:pPr>
              <w:widowControl/>
              <w:jc w:val="left"/>
              <w:textAlignment w:val="center"/>
              <w:rPr>
                <w:rFonts w:ascii="宋体" w:hAnsi="宋体"/>
                <w:color w:val="auto"/>
                <w:szCs w:val="21"/>
              </w:rPr>
            </w:pPr>
            <w:r>
              <w:rPr>
                <w:rFonts w:hint="eastAsia" w:ascii="宋体" w:hAnsi="宋体"/>
                <w:color w:val="auto"/>
                <w:kern w:val="0"/>
                <w:szCs w:val="21"/>
              </w:rPr>
              <w:t>患者床头卡打印，支持病区打印模式</w:t>
            </w:r>
          </w:p>
        </w:tc>
        <w:tc>
          <w:tcPr>
            <w:tcW w:w="984" w:type="dxa"/>
            <w:tcBorders>
              <w:top w:val="single" w:color="000000" w:sz="4" w:space="0"/>
              <w:left w:val="nil"/>
              <w:bottom w:val="single" w:color="000000" w:sz="4" w:space="0"/>
              <w:right w:val="single" w:color="000000" w:sz="4" w:space="0"/>
            </w:tcBorders>
            <w:vAlign w:val="center"/>
          </w:tcPr>
          <w:p w14:paraId="746605D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8FA1113">
            <w:pPr>
              <w:jc w:val="center"/>
              <w:rPr>
                <w:rFonts w:ascii="宋体" w:hAnsi="宋体"/>
                <w:color w:val="auto"/>
                <w:szCs w:val="21"/>
              </w:rPr>
            </w:pPr>
          </w:p>
        </w:tc>
      </w:tr>
      <w:tr w14:paraId="770A73A4">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87ECF2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3DD3261">
            <w:pPr>
              <w:widowControl/>
              <w:jc w:val="center"/>
              <w:textAlignment w:val="center"/>
              <w:rPr>
                <w:rFonts w:ascii="宋体" w:hAnsi="宋体"/>
                <w:color w:val="auto"/>
                <w:szCs w:val="21"/>
              </w:rPr>
            </w:pPr>
            <w:r>
              <w:rPr>
                <w:rFonts w:hint="eastAsia" w:ascii="宋体" w:hAnsi="宋体"/>
                <w:color w:val="auto"/>
                <w:kern w:val="0"/>
                <w:szCs w:val="21"/>
              </w:rPr>
              <w:t>普通患者转运交接闭环</w:t>
            </w:r>
          </w:p>
        </w:tc>
        <w:tc>
          <w:tcPr>
            <w:tcW w:w="3996" w:type="dxa"/>
            <w:tcBorders>
              <w:top w:val="single" w:color="000000" w:sz="4" w:space="0"/>
              <w:left w:val="nil"/>
              <w:bottom w:val="single" w:color="000000" w:sz="4" w:space="0"/>
              <w:right w:val="single" w:color="000000" w:sz="4" w:space="0"/>
            </w:tcBorders>
            <w:vAlign w:val="center"/>
          </w:tcPr>
          <w:p w14:paraId="67E283B6">
            <w:pPr>
              <w:widowControl/>
              <w:jc w:val="left"/>
              <w:textAlignment w:val="center"/>
              <w:rPr>
                <w:rFonts w:ascii="宋体" w:hAnsi="宋体"/>
                <w:color w:val="auto"/>
                <w:szCs w:val="21"/>
              </w:rPr>
            </w:pPr>
            <w:r>
              <w:rPr>
                <w:rFonts w:hint="eastAsia" w:ascii="宋体" w:hAnsi="宋体"/>
                <w:color w:val="auto"/>
                <w:kern w:val="0"/>
                <w:szCs w:val="21"/>
              </w:rPr>
              <w:t>提供患者出原病区、入新病区闭环流程的患者信息核对和交接信息记录</w:t>
            </w:r>
          </w:p>
        </w:tc>
        <w:tc>
          <w:tcPr>
            <w:tcW w:w="984" w:type="dxa"/>
            <w:tcBorders>
              <w:top w:val="single" w:color="000000" w:sz="4" w:space="0"/>
              <w:left w:val="nil"/>
              <w:bottom w:val="single" w:color="000000" w:sz="4" w:space="0"/>
              <w:right w:val="single" w:color="000000" w:sz="4" w:space="0"/>
            </w:tcBorders>
            <w:vAlign w:val="center"/>
          </w:tcPr>
          <w:p w14:paraId="77E3BA1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667613E">
            <w:pPr>
              <w:widowControl/>
              <w:jc w:val="center"/>
              <w:textAlignment w:val="center"/>
              <w:rPr>
                <w:rFonts w:ascii="宋体" w:hAnsi="宋体"/>
                <w:color w:val="auto"/>
                <w:szCs w:val="21"/>
              </w:rPr>
            </w:pPr>
            <w:r>
              <w:rPr>
                <w:rFonts w:hint="eastAsia" w:ascii="宋体" w:hAnsi="宋体"/>
                <w:color w:val="auto"/>
                <w:kern w:val="0"/>
                <w:szCs w:val="21"/>
              </w:rPr>
              <w:t>√</w:t>
            </w:r>
          </w:p>
        </w:tc>
      </w:tr>
      <w:tr w14:paraId="0B143A2A">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67035EF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75F752A">
            <w:pPr>
              <w:widowControl/>
              <w:jc w:val="center"/>
              <w:textAlignment w:val="center"/>
              <w:rPr>
                <w:rFonts w:ascii="宋体" w:hAnsi="宋体"/>
                <w:color w:val="auto"/>
                <w:szCs w:val="21"/>
              </w:rPr>
            </w:pPr>
            <w:r>
              <w:rPr>
                <w:rFonts w:hint="eastAsia" w:ascii="宋体" w:hAnsi="宋体"/>
                <w:color w:val="auto"/>
                <w:kern w:val="0"/>
                <w:szCs w:val="21"/>
              </w:rPr>
              <w:t>手术患者转运交接闭环</w:t>
            </w:r>
          </w:p>
        </w:tc>
        <w:tc>
          <w:tcPr>
            <w:tcW w:w="3996" w:type="dxa"/>
            <w:tcBorders>
              <w:top w:val="single" w:color="000000" w:sz="4" w:space="0"/>
              <w:left w:val="nil"/>
              <w:bottom w:val="single" w:color="000000" w:sz="4" w:space="0"/>
              <w:right w:val="single" w:color="000000" w:sz="4" w:space="0"/>
            </w:tcBorders>
            <w:vAlign w:val="center"/>
          </w:tcPr>
          <w:p w14:paraId="741E85A6">
            <w:pPr>
              <w:widowControl/>
              <w:jc w:val="left"/>
              <w:textAlignment w:val="center"/>
              <w:rPr>
                <w:rFonts w:ascii="宋体" w:hAnsi="宋体"/>
                <w:color w:val="auto"/>
                <w:szCs w:val="21"/>
              </w:rPr>
            </w:pPr>
            <w:r>
              <w:rPr>
                <w:rFonts w:hint="eastAsia" w:ascii="宋体" w:hAnsi="宋体"/>
                <w:color w:val="auto"/>
                <w:kern w:val="0"/>
                <w:szCs w:val="21"/>
              </w:rPr>
              <w:t>提供患者出病房、入手术室、入手术间、出手术间、入麻醉恢复室、出麻醉恢复室，出手术室、回病房的整个流程闭环的患者信息核对和交接信息记录</w:t>
            </w:r>
          </w:p>
        </w:tc>
        <w:tc>
          <w:tcPr>
            <w:tcW w:w="984" w:type="dxa"/>
            <w:tcBorders>
              <w:top w:val="single" w:color="000000" w:sz="4" w:space="0"/>
              <w:left w:val="nil"/>
              <w:bottom w:val="single" w:color="000000" w:sz="4" w:space="0"/>
              <w:right w:val="single" w:color="000000" w:sz="4" w:space="0"/>
            </w:tcBorders>
            <w:vAlign w:val="center"/>
          </w:tcPr>
          <w:p w14:paraId="51FA36C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71350ED">
            <w:pPr>
              <w:widowControl/>
              <w:jc w:val="center"/>
              <w:textAlignment w:val="center"/>
              <w:rPr>
                <w:rFonts w:ascii="宋体" w:hAnsi="宋体"/>
                <w:color w:val="auto"/>
                <w:szCs w:val="21"/>
              </w:rPr>
            </w:pPr>
            <w:r>
              <w:rPr>
                <w:rFonts w:hint="eastAsia" w:ascii="宋体" w:hAnsi="宋体"/>
                <w:color w:val="auto"/>
                <w:kern w:val="0"/>
                <w:szCs w:val="21"/>
              </w:rPr>
              <w:t>√</w:t>
            </w:r>
          </w:p>
        </w:tc>
      </w:tr>
      <w:tr w14:paraId="7ED219F3">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2081B3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C093BDD">
            <w:pPr>
              <w:widowControl/>
              <w:jc w:val="center"/>
              <w:textAlignment w:val="center"/>
              <w:rPr>
                <w:rFonts w:ascii="宋体" w:hAnsi="宋体"/>
                <w:color w:val="auto"/>
                <w:szCs w:val="21"/>
              </w:rPr>
            </w:pPr>
            <w:r>
              <w:rPr>
                <w:rFonts w:hint="eastAsia" w:ascii="宋体" w:hAnsi="宋体"/>
                <w:color w:val="auto"/>
                <w:kern w:val="0"/>
                <w:szCs w:val="21"/>
              </w:rPr>
              <w:t>危重患者转运交接闭环</w:t>
            </w:r>
          </w:p>
        </w:tc>
        <w:tc>
          <w:tcPr>
            <w:tcW w:w="3996" w:type="dxa"/>
            <w:tcBorders>
              <w:top w:val="single" w:color="000000" w:sz="4" w:space="0"/>
              <w:left w:val="nil"/>
              <w:bottom w:val="single" w:color="000000" w:sz="4" w:space="0"/>
              <w:right w:val="single" w:color="000000" w:sz="4" w:space="0"/>
            </w:tcBorders>
            <w:vAlign w:val="center"/>
          </w:tcPr>
          <w:p w14:paraId="794A652C">
            <w:pPr>
              <w:widowControl/>
              <w:jc w:val="left"/>
              <w:textAlignment w:val="center"/>
              <w:rPr>
                <w:rFonts w:ascii="宋体" w:hAnsi="宋体"/>
                <w:color w:val="auto"/>
                <w:szCs w:val="21"/>
              </w:rPr>
            </w:pPr>
            <w:r>
              <w:rPr>
                <w:rFonts w:hint="eastAsia" w:ascii="宋体" w:hAnsi="宋体"/>
                <w:color w:val="auto"/>
                <w:kern w:val="0"/>
                <w:szCs w:val="21"/>
              </w:rPr>
              <w:t>涉及危重患者的交接单，转运交接时，由患者所在的前一个病区先填写内容，由患者所在的后一个病区检查并核对内容</w:t>
            </w:r>
          </w:p>
        </w:tc>
        <w:tc>
          <w:tcPr>
            <w:tcW w:w="984" w:type="dxa"/>
            <w:tcBorders>
              <w:top w:val="single" w:color="000000" w:sz="4" w:space="0"/>
              <w:left w:val="nil"/>
              <w:bottom w:val="single" w:color="000000" w:sz="4" w:space="0"/>
              <w:right w:val="single" w:color="000000" w:sz="4" w:space="0"/>
            </w:tcBorders>
            <w:vAlign w:val="center"/>
          </w:tcPr>
          <w:p w14:paraId="36184BA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D1B63D7">
            <w:pPr>
              <w:widowControl/>
              <w:jc w:val="center"/>
              <w:textAlignment w:val="center"/>
              <w:rPr>
                <w:rFonts w:ascii="宋体" w:hAnsi="宋体"/>
                <w:color w:val="auto"/>
                <w:szCs w:val="21"/>
              </w:rPr>
            </w:pPr>
            <w:r>
              <w:rPr>
                <w:rFonts w:hint="eastAsia" w:ascii="宋体" w:hAnsi="宋体"/>
                <w:color w:val="auto"/>
                <w:kern w:val="0"/>
                <w:szCs w:val="21"/>
              </w:rPr>
              <w:t>√</w:t>
            </w:r>
          </w:p>
        </w:tc>
      </w:tr>
      <w:tr w14:paraId="5D5BC24F">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D3A803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8562224">
            <w:pPr>
              <w:widowControl/>
              <w:jc w:val="center"/>
              <w:textAlignment w:val="center"/>
              <w:rPr>
                <w:rFonts w:ascii="宋体" w:hAnsi="宋体"/>
                <w:color w:val="auto"/>
                <w:szCs w:val="21"/>
              </w:rPr>
            </w:pPr>
            <w:r>
              <w:rPr>
                <w:rFonts w:hint="eastAsia" w:ascii="宋体" w:hAnsi="宋体"/>
                <w:color w:val="auto"/>
                <w:kern w:val="0"/>
                <w:szCs w:val="21"/>
              </w:rPr>
              <w:t>患者转运交接流程查询</w:t>
            </w:r>
          </w:p>
        </w:tc>
        <w:tc>
          <w:tcPr>
            <w:tcW w:w="3996" w:type="dxa"/>
            <w:tcBorders>
              <w:top w:val="single" w:color="000000" w:sz="4" w:space="0"/>
              <w:left w:val="nil"/>
              <w:bottom w:val="single" w:color="000000" w:sz="4" w:space="0"/>
              <w:right w:val="single" w:color="000000" w:sz="4" w:space="0"/>
            </w:tcBorders>
            <w:vAlign w:val="center"/>
          </w:tcPr>
          <w:p w14:paraId="0B68763B">
            <w:pPr>
              <w:widowControl/>
              <w:jc w:val="left"/>
              <w:textAlignment w:val="center"/>
              <w:rPr>
                <w:rFonts w:ascii="宋体" w:hAnsi="宋体"/>
                <w:color w:val="auto"/>
                <w:szCs w:val="21"/>
              </w:rPr>
            </w:pPr>
            <w:r>
              <w:rPr>
                <w:rFonts w:hint="eastAsia" w:ascii="宋体" w:hAnsi="宋体"/>
                <w:color w:val="auto"/>
                <w:kern w:val="0"/>
                <w:szCs w:val="21"/>
              </w:rPr>
              <w:t>支持按时间对危重、手术和普通患者在临床治疗转运交接每个环节的交接信息和各个流程的交接记录单进行查询</w:t>
            </w:r>
          </w:p>
        </w:tc>
        <w:tc>
          <w:tcPr>
            <w:tcW w:w="984" w:type="dxa"/>
            <w:tcBorders>
              <w:top w:val="single" w:color="000000" w:sz="4" w:space="0"/>
              <w:left w:val="nil"/>
              <w:bottom w:val="single" w:color="000000" w:sz="4" w:space="0"/>
              <w:right w:val="single" w:color="000000" w:sz="4" w:space="0"/>
            </w:tcBorders>
            <w:vAlign w:val="center"/>
          </w:tcPr>
          <w:p w14:paraId="418C5CE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0D59902">
            <w:pPr>
              <w:widowControl/>
              <w:jc w:val="center"/>
              <w:textAlignment w:val="center"/>
              <w:rPr>
                <w:rFonts w:ascii="宋体" w:hAnsi="宋体"/>
                <w:color w:val="auto"/>
                <w:szCs w:val="21"/>
              </w:rPr>
            </w:pPr>
            <w:r>
              <w:rPr>
                <w:rFonts w:hint="eastAsia" w:ascii="宋体" w:hAnsi="宋体"/>
                <w:color w:val="auto"/>
                <w:kern w:val="0"/>
                <w:szCs w:val="21"/>
              </w:rPr>
              <w:t>√</w:t>
            </w:r>
          </w:p>
        </w:tc>
      </w:tr>
      <w:tr w14:paraId="15CEB74F">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43A2FB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74518E1">
            <w:pPr>
              <w:widowControl/>
              <w:jc w:val="center"/>
              <w:textAlignment w:val="center"/>
              <w:rPr>
                <w:rFonts w:ascii="宋体" w:hAnsi="宋体"/>
                <w:color w:val="auto"/>
                <w:szCs w:val="21"/>
              </w:rPr>
            </w:pPr>
            <w:r>
              <w:rPr>
                <w:rFonts w:hint="eastAsia" w:ascii="宋体" w:hAnsi="宋体"/>
                <w:color w:val="auto"/>
                <w:kern w:val="0"/>
                <w:szCs w:val="21"/>
              </w:rPr>
              <w:t>患者流转核对</w:t>
            </w:r>
          </w:p>
        </w:tc>
        <w:tc>
          <w:tcPr>
            <w:tcW w:w="3996" w:type="dxa"/>
            <w:tcBorders>
              <w:top w:val="single" w:color="000000" w:sz="4" w:space="0"/>
              <w:left w:val="nil"/>
              <w:bottom w:val="single" w:color="000000" w:sz="4" w:space="0"/>
              <w:right w:val="single" w:color="000000" w:sz="4" w:space="0"/>
            </w:tcBorders>
            <w:vAlign w:val="center"/>
          </w:tcPr>
          <w:p w14:paraId="60D85FAE">
            <w:pPr>
              <w:widowControl/>
              <w:jc w:val="left"/>
              <w:textAlignment w:val="center"/>
              <w:rPr>
                <w:rFonts w:ascii="宋体" w:hAnsi="宋体"/>
                <w:color w:val="auto"/>
                <w:szCs w:val="21"/>
              </w:rPr>
            </w:pPr>
            <w:r>
              <w:rPr>
                <w:rFonts w:hint="eastAsia" w:ascii="宋体" w:hAnsi="宋体"/>
                <w:color w:val="auto"/>
                <w:kern w:val="0"/>
                <w:szCs w:val="21"/>
              </w:rPr>
              <w:t>扫描患者腕带，核对患者信息，并记录患者流转信息，记录患者出院、入院、外出检查、入手术室、出手术室、回病房这些流转信息</w:t>
            </w:r>
          </w:p>
        </w:tc>
        <w:tc>
          <w:tcPr>
            <w:tcW w:w="984" w:type="dxa"/>
            <w:tcBorders>
              <w:top w:val="single" w:color="000000" w:sz="4" w:space="0"/>
              <w:left w:val="nil"/>
              <w:bottom w:val="single" w:color="000000" w:sz="4" w:space="0"/>
              <w:right w:val="single" w:color="000000" w:sz="4" w:space="0"/>
            </w:tcBorders>
            <w:vAlign w:val="center"/>
          </w:tcPr>
          <w:p w14:paraId="67DB7E4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A889BD2">
            <w:pPr>
              <w:widowControl/>
              <w:jc w:val="center"/>
              <w:textAlignment w:val="center"/>
              <w:rPr>
                <w:rFonts w:ascii="宋体" w:hAnsi="宋体"/>
                <w:color w:val="auto"/>
                <w:szCs w:val="21"/>
              </w:rPr>
            </w:pPr>
            <w:r>
              <w:rPr>
                <w:rFonts w:hint="eastAsia" w:ascii="宋体" w:hAnsi="宋体"/>
                <w:color w:val="auto"/>
                <w:kern w:val="0"/>
                <w:szCs w:val="21"/>
              </w:rPr>
              <w:t>√</w:t>
            </w:r>
          </w:p>
        </w:tc>
      </w:tr>
      <w:tr w14:paraId="020EC231">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365B1A6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00FDC6B">
            <w:pPr>
              <w:widowControl/>
              <w:jc w:val="center"/>
              <w:textAlignment w:val="center"/>
              <w:rPr>
                <w:rFonts w:ascii="宋体" w:hAnsi="宋体"/>
                <w:color w:val="auto"/>
                <w:szCs w:val="21"/>
              </w:rPr>
            </w:pPr>
            <w:r>
              <w:rPr>
                <w:rFonts w:hint="eastAsia" w:ascii="宋体" w:hAnsi="宋体"/>
                <w:color w:val="auto"/>
                <w:kern w:val="0"/>
                <w:szCs w:val="21"/>
              </w:rPr>
              <w:t>患者流转查询</w:t>
            </w:r>
          </w:p>
        </w:tc>
        <w:tc>
          <w:tcPr>
            <w:tcW w:w="3996" w:type="dxa"/>
            <w:tcBorders>
              <w:top w:val="single" w:color="000000" w:sz="4" w:space="0"/>
              <w:left w:val="nil"/>
              <w:bottom w:val="single" w:color="000000" w:sz="4" w:space="0"/>
              <w:right w:val="single" w:color="000000" w:sz="4" w:space="0"/>
            </w:tcBorders>
            <w:vAlign w:val="center"/>
          </w:tcPr>
          <w:p w14:paraId="5B87E543">
            <w:pPr>
              <w:widowControl/>
              <w:jc w:val="left"/>
              <w:textAlignment w:val="center"/>
              <w:rPr>
                <w:rFonts w:ascii="宋体" w:hAnsi="宋体"/>
                <w:color w:val="auto"/>
                <w:szCs w:val="21"/>
              </w:rPr>
            </w:pPr>
            <w:r>
              <w:rPr>
                <w:rFonts w:hint="eastAsia" w:ascii="宋体" w:hAnsi="宋体"/>
                <w:color w:val="auto"/>
                <w:kern w:val="0"/>
                <w:szCs w:val="21"/>
              </w:rPr>
              <w:t>提供患者出院、入院、外出检查、入手术室、出手术室、回病房的流转记录的查询，也可查询记录时间、记录人</w:t>
            </w:r>
          </w:p>
        </w:tc>
        <w:tc>
          <w:tcPr>
            <w:tcW w:w="984" w:type="dxa"/>
            <w:tcBorders>
              <w:top w:val="single" w:color="000000" w:sz="4" w:space="0"/>
              <w:left w:val="nil"/>
              <w:bottom w:val="single" w:color="000000" w:sz="4" w:space="0"/>
              <w:right w:val="single" w:color="000000" w:sz="4" w:space="0"/>
            </w:tcBorders>
            <w:vAlign w:val="center"/>
          </w:tcPr>
          <w:p w14:paraId="077326D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7A6B8DC">
            <w:pPr>
              <w:jc w:val="center"/>
              <w:rPr>
                <w:rFonts w:ascii="宋体" w:hAnsi="宋体"/>
                <w:color w:val="auto"/>
                <w:szCs w:val="21"/>
              </w:rPr>
            </w:pPr>
          </w:p>
        </w:tc>
      </w:tr>
      <w:tr w14:paraId="4DCF301A">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B3C855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BD4A657">
            <w:pPr>
              <w:widowControl/>
              <w:jc w:val="center"/>
              <w:textAlignment w:val="center"/>
              <w:rPr>
                <w:rFonts w:ascii="宋体" w:hAnsi="宋体"/>
                <w:color w:val="auto"/>
                <w:szCs w:val="21"/>
              </w:rPr>
            </w:pPr>
            <w:r>
              <w:rPr>
                <w:rFonts w:hint="eastAsia" w:ascii="宋体" w:hAnsi="宋体"/>
                <w:color w:val="auto"/>
                <w:kern w:val="0"/>
                <w:szCs w:val="21"/>
              </w:rPr>
              <w:t>转科患者查询</w:t>
            </w:r>
          </w:p>
        </w:tc>
        <w:tc>
          <w:tcPr>
            <w:tcW w:w="3996" w:type="dxa"/>
            <w:tcBorders>
              <w:top w:val="single" w:color="000000" w:sz="4" w:space="0"/>
              <w:left w:val="nil"/>
              <w:bottom w:val="single" w:color="000000" w:sz="4" w:space="0"/>
              <w:right w:val="single" w:color="000000" w:sz="4" w:space="0"/>
            </w:tcBorders>
            <w:vAlign w:val="center"/>
          </w:tcPr>
          <w:p w14:paraId="17FE1D82">
            <w:pPr>
              <w:widowControl/>
              <w:jc w:val="left"/>
              <w:textAlignment w:val="center"/>
              <w:rPr>
                <w:rFonts w:ascii="宋体" w:hAnsi="宋体"/>
                <w:color w:val="auto"/>
                <w:szCs w:val="21"/>
              </w:rPr>
            </w:pPr>
            <w:r>
              <w:rPr>
                <w:rFonts w:hint="eastAsia" w:ascii="宋体" w:hAnsi="宋体"/>
                <w:color w:val="auto"/>
                <w:kern w:val="0"/>
                <w:szCs w:val="21"/>
              </w:rPr>
              <w:t>提供患者转科流转记录查询（需第三方接口支持），包括：床号、姓名、住院号、病历号、性别、年龄、转入病区、转入时间、转出病区、转出时间</w:t>
            </w:r>
          </w:p>
        </w:tc>
        <w:tc>
          <w:tcPr>
            <w:tcW w:w="984" w:type="dxa"/>
            <w:tcBorders>
              <w:top w:val="single" w:color="000000" w:sz="4" w:space="0"/>
              <w:left w:val="nil"/>
              <w:bottom w:val="single" w:color="000000" w:sz="4" w:space="0"/>
              <w:right w:val="single" w:color="000000" w:sz="4" w:space="0"/>
            </w:tcBorders>
            <w:vAlign w:val="center"/>
          </w:tcPr>
          <w:p w14:paraId="0ABEBA84">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2061136">
            <w:pPr>
              <w:jc w:val="center"/>
              <w:rPr>
                <w:rFonts w:ascii="宋体" w:hAnsi="宋体"/>
                <w:color w:val="auto"/>
                <w:szCs w:val="21"/>
              </w:rPr>
            </w:pPr>
          </w:p>
        </w:tc>
      </w:tr>
      <w:tr w14:paraId="7A5EF77F">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07531C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B02B0EC">
            <w:pPr>
              <w:widowControl/>
              <w:jc w:val="center"/>
              <w:textAlignment w:val="center"/>
              <w:rPr>
                <w:rFonts w:ascii="宋体" w:hAnsi="宋体"/>
                <w:color w:val="auto"/>
                <w:szCs w:val="21"/>
              </w:rPr>
            </w:pPr>
            <w:r>
              <w:rPr>
                <w:rFonts w:hint="eastAsia" w:ascii="宋体" w:hAnsi="宋体"/>
                <w:color w:val="auto"/>
                <w:kern w:val="0"/>
                <w:szCs w:val="21"/>
              </w:rPr>
              <w:t>出院患者查询</w:t>
            </w:r>
          </w:p>
        </w:tc>
        <w:tc>
          <w:tcPr>
            <w:tcW w:w="3996" w:type="dxa"/>
            <w:tcBorders>
              <w:top w:val="single" w:color="000000" w:sz="4" w:space="0"/>
              <w:left w:val="nil"/>
              <w:bottom w:val="single" w:color="000000" w:sz="4" w:space="0"/>
              <w:right w:val="single" w:color="000000" w:sz="4" w:space="0"/>
            </w:tcBorders>
            <w:vAlign w:val="center"/>
          </w:tcPr>
          <w:p w14:paraId="414A3895">
            <w:pPr>
              <w:widowControl/>
              <w:jc w:val="left"/>
              <w:textAlignment w:val="center"/>
              <w:rPr>
                <w:rFonts w:ascii="宋体" w:hAnsi="宋体"/>
                <w:color w:val="auto"/>
                <w:szCs w:val="21"/>
              </w:rPr>
            </w:pPr>
            <w:r>
              <w:rPr>
                <w:rFonts w:hint="eastAsia" w:ascii="宋体" w:hAnsi="宋体"/>
                <w:color w:val="auto"/>
                <w:kern w:val="0"/>
                <w:szCs w:val="21"/>
              </w:rPr>
              <w:t>可根据病历号、姓名、时间查阅已经出院的患者，双击出院记录可进入患者病历操作界面</w:t>
            </w:r>
          </w:p>
        </w:tc>
        <w:tc>
          <w:tcPr>
            <w:tcW w:w="984" w:type="dxa"/>
            <w:tcBorders>
              <w:top w:val="single" w:color="000000" w:sz="4" w:space="0"/>
              <w:left w:val="nil"/>
              <w:bottom w:val="single" w:color="000000" w:sz="4" w:space="0"/>
              <w:right w:val="single" w:color="000000" w:sz="4" w:space="0"/>
            </w:tcBorders>
            <w:vAlign w:val="center"/>
          </w:tcPr>
          <w:p w14:paraId="576986B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6620B7A">
            <w:pPr>
              <w:jc w:val="center"/>
              <w:rPr>
                <w:rFonts w:ascii="宋体" w:hAnsi="宋体"/>
                <w:color w:val="auto"/>
                <w:szCs w:val="21"/>
              </w:rPr>
            </w:pPr>
          </w:p>
        </w:tc>
      </w:tr>
      <w:tr w14:paraId="7F4A3F5E">
        <w:tblPrEx>
          <w:tblCellMar>
            <w:top w:w="0" w:type="dxa"/>
            <w:left w:w="108" w:type="dxa"/>
            <w:bottom w:w="0" w:type="dxa"/>
            <w:right w:w="108" w:type="dxa"/>
          </w:tblCellMar>
        </w:tblPrEx>
        <w:trPr>
          <w:trHeight w:val="165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849BB7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FA9DFDC">
            <w:pPr>
              <w:widowControl/>
              <w:jc w:val="center"/>
              <w:textAlignment w:val="center"/>
              <w:rPr>
                <w:rFonts w:ascii="宋体" w:hAnsi="宋体"/>
                <w:color w:val="auto"/>
                <w:szCs w:val="21"/>
              </w:rPr>
            </w:pPr>
            <w:r>
              <w:rPr>
                <w:rFonts w:hint="eastAsia" w:ascii="宋体" w:hAnsi="宋体"/>
                <w:color w:val="auto"/>
                <w:kern w:val="0"/>
                <w:szCs w:val="21"/>
              </w:rPr>
              <w:t>回访记录查询</w:t>
            </w:r>
          </w:p>
        </w:tc>
        <w:tc>
          <w:tcPr>
            <w:tcW w:w="3996" w:type="dxa"/>
            <w:tcBorders>
              <w:top w:val="single" w:color="000000" w:sz="4" w:space="0"/>
              <w:left w:val="nil"/>
              <w:bottom w:val="single" w:color="000000" w:sz="4" w:space="0"/>
              <w:right w:val="single" w:color="000000" w:sz="4" w:space="0"/>
            </w:tcBorders>
            <w:vAlign w:val="center"/>
          </w:tcPr>
          <w:p w14:paraId="22FDB8AA">
            <w:pPr>
              <w:widowControl/>
              <w:jc w:val="left"/>
              <w:textAlignment w:val="center"/>
              <w:rPr>
                <w:rFonts w:ascii="宋体" w:hAnsi="宋体"/>
                <w:color w:val="auto"/>
                <w:szCs w:val="21"/>
              </w:rPr>
            </w:pPr>
            <w:r>
              <w:rPr>
                <w:rFonts w:hint="eastAsia" w:ascii="宋体" w:hAnsi="宋体"/>
                <w:color w:val="auto"/>
                <w:kern w:val="0"/>
                <w:szCs w:val="21"/>
              </w:rPr>
              <w:t>生成出院患者回访记录列表（倒序排列），包含病区、病人姓名、住院号、联系方式、家庭住址、主治医生、诊断等信息， 可根据住院号、姓名、时间等查阅；按自定义回访项目电话沟通后，可记录简单文字录入反馈，勾选满意程度，按逻辑自动生成查询时间段内出院回访完成率、满意度，包括电话未接听、号码错误等统计数据，在列表最下方显示；可按病区、全院可分权限查询</w:t>
            </w:r>
          </w:p>
        </w:tc>
        <w:tc>
          <w:tcPr>
            <w:tcW w:w="984" w:type="dxa"/>
            <w:tcBorders>
              <w:top w:val="single" w:color="000000" w:sz="4" w:space="0"/>
              <w:left w:val="nil"/>
              <w:bottom w:val="single" w:color="000000" w:sz="4" w:space="0"/>
              <w:right w:val="single" w:color="000000" w:sz="4" w:space="0"/>
            </w:tcBorders>
            <w:vAlign w:val="center"/>
          </w:tcPr>
          <w:p w14:paraId="7AA21F0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88C73FB">
            <w:pPr>
              <w:jc w:val="center"/>
              <w:rPr>
                <w:rFonts w:ascii="宋体" w:hAnsi="宋体"/>
                <w:color w:val="auto"/>
                <w:szCs w:val="21"/>
              </w:rPr>
            </w:pPr>
          </w:p>
        </w:tc>
      </w:tr>
      <w:tr w14:paraId="150E597C">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E6DFB8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C571F9E">
            <w:pPr>
              <w:widowControl/>
              <w:jc w:val="center"/>
              <w:textAlignment w:val="center"/>
              <w:rPr>
                <w:rFonts w:ascii="宋体" w:hAnsi="宋体"/>
                <w:color w:val="auto"/>
                <w:szCs w:val="21"/>
              </w:rPr>
            </w:pPr>
            <w:r>
              <w:rPr>
                <w:rFonts w:hint="eastAsia" w:ascii="宋体" w:hAnsi="宋体"/>
                <w:color w:val="auto"/>
                <w:kern w:val="0"/>
                <w:szCs w:val="21"/>
              </w:rPr>
              <w:t>出院准备服务患者查询</w:t>
            </w:r>
          </w:p>
        </w:tc>
        <w:tc>
          <w:tcPr>
            <w:tcW w:w="3996" w:type="dxa"/>
            <w:tcBorders>
              <w:top w:val="single" w:color="000000" w:sz="4" w:space="0"/>
              <w:left w:val="nil"/>
              <w:bottom w:val="single" w:color="000000" w:sz="4" w:space="0"/>
              <w:right w:val="single" w:color="000000" w:sz="4" w:space="0"/>
            </w:tcBorders>
            <w:vAlign w:val="center"/>
          </w:tcPr>
          <w:p w14:paraId="7564C55D">
            <w:pPr>
              <w:widowControl/>
              <w:jc w:val="left"/>
              <w:textAlignment w:val="center"/>
              <w:rPr>
                <w:rFonts w:ascii="宋体" w:hAnsi="宋体"/>
                <w:color w:val="auto"/>
                <w:szCs w:val="21"/>
              </w:rPr>
            </w:pPr>
            <w:r>
              <w:rPr>
                <w:rFonts w:hint="eastAsia" w:ascii="宋体" w:hAnsi="宋体"/>
                <w:color w:val="auto"/>
                <w:kern w:val="0"/>
                <w:szCs w:val="21"/>
              </w:rPr>
              <w:t>按照各项护理评估表单的分值，自定义设置纳入/排除逻辑，生成出院准备服务患者名单列表，可按自定义时段每日动态筛选，更新纳入患者列表</w:t>
            </w:r>
          </w:p>
        </w:tc>
        <w:tc>
          <w:tcPr>
            <w:tcW w:w="984" w:type="dxa"/>
            <w:tcBorders>
              <w:top w:val="single" w:color="000000" w:sz="4" w:space="0"/>
              <w:left w:val="nil"/>
              <w:bottom w:val="single" w:color="000000" w:sz="4" w:space="0"/>
              <w:right w:val="single" w:color="000000" w:sz="4" w:space="0"/>
            </w:tcBorders>
            <w:vAlign w:val="center"/>
          </w:tcPr>
          <w:p w14:paraId="35F4803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FE87CF2">
            <w:pPr>
              <w:widowControl/>
              <w:jc w:val="center"/>
              <w:textAlignment w:val="center"/>
              <w:rPr>
                <w:rFonts w:ascii="宋体" w:hAnsi="宋体"/>
                <w:color w:val="auto"/>
                <w:szCs w:val="21"/>
              </w:rPr>
            </w:pPr>
            <w:r>
              <w:rPr>
                <w:rFonts w:hint="eastAsia" w:ascii="宋体" w:hAnsi="宋体"/>
                <w:color w:val="auto"/>
                <w:kern w:val="0"/>
                <w:szCs w:val="21"/>
              </w:rPr>
              <w:t>√</w:t>
            </w:r>
          </w:p>
        </w:tc>
      </w:tr>
      <w:tr w14:paraId="7C090E7B">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628BB06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3FB4EC3">
            <w:pPr>
              <w:widowControl/>
              <w:jc w:val="center"/>
              <w:textAlignment w:val="center"/>
              <w:rPr>
                <w:rFonts w:ascii="宋体" w:hAnsi="宋体"/>
                <w:color w:val="auto"/>
                <w:szCs w:val="21"/>
              </w:rPr>
            </w:pPr>
            <w:r>
              <w:rPr>
                <w:rFonts w:hint="eastAsia" w:ascii="宋体" w:hAnsi="宋体"/>
                <w:color w:val="auto"/>
                <w:kern w:val="0"/>
                <w:szCs w:val="21"/>
              </w:rPr>
              <w:t>患者过敏信息管理</w:t>
            </w:r>
          </w:p>
        </w:tc>
        <w:tc>
          <w:tcPr>
            <w:tcW w:w="3996" w:type="dxa"/>
            <w:tcBorders>
              <w:top w:val="single" w:color="000000" w:sz="4" w:space="0"/>
              <w:left w:val="nil"/>
              <w:bottom w:val="single" w:color="000000" w:sz="4" w:space="0"/>
              <w:right w:val="single" w:color="000000" w:sz="4" w:space="0"/>
            </w:tcBorders>
            <w:vAlign w:val="center"/>
          </w:tcPr>
          <w:p w14:paraId="7B096587">
            <w:pPr>
              <w:widowControl/>
              <w:jc w:val="left"/>
              <w:textAlignment w:val="center"/>
              <w:rPr>
                <w:rFonts w:ascii="宋体" w:hAnsi="宋体"/>
                <w:color w:val="auto"/>
                <w:szCs w:val="21"/>
              </w:rPr>
            </w:pPr>
            <w:r>
              <w:rPr>
                <w:rFonts w:hint="eastAsia" w:ascii="宋体" w:hAnsi="宋体"/>
                <w:color w:val="auto"/>
                <w:kern w:val="0"/>
                <w:szCs w:val="21"/>
              </w:rPr>
              <w:t>将在体温单、文书、医嘱皮试流程中录入的患者过敏信息进行集中管理，并同步到患者简卡上</w:t>
            </w:r>
          </w:p>
        </w:tc>
        <w:tc>
          <w:tcPr>
            <w:tcW w:w="984" w:type="dxa"/>
            <w:tcBorders>
              <w:top w:val="single" w:color="000000" w:sz="4" w:space="0"/>
              <w:left w:val="nil"/>
              <w:bottom w:val="single" w:color="000000" w:sz="4" w:space="0"/>
              <w:right w:val="single" w:color="000000" w:sz="4" w:space="0"/>
            </w:tcBorders>
            <w:vAlign w:val="center"/>
          </w:tcPr>
          <w:p w14:paraId="3288F25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AC4D415">
            <w:pPr>
              <w:widowControl/>
              <w:jc w:val="center"/>
              <w:textAlignment w:val="center"/>
              <w:rPr>
                <w:rFonts w:ascii="宋体" w:hAnsi="宋体"/>
                <w:color w:val="auto"/>
                <w:szCs w:val="21"/>
              </w:rPr>
            </w:pPr>
            <w:r>
              <w:rPr>
                <w:rFonts w:hint="eastAsia" w:ascii="宋体" w:hAnsi="宋体"/>
                <w:color w:val="auto"/>
                <w:kern w:val="0"/>
                <w:szCs w:val="21"/>
              </w:rPr>
              <w:t>√</w:t>
            </w:r>
          </w:p>
        </w:tc>
      </w:tr>
      <w:tr w14:paraId="7ADA0978">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27D714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16EAC19">
            <w:pPr>
              <w:widowControl/>
              <w:jc w:val="center"/>
              <w:textAlignment w:val="center"/>
              <w:rPr>
                <w:rFonts w:ascii="宋体" w:hAnsi="宋体"/>
                <w:color w:val="auto"/>
                <w:szCs w:val="21"/>
              </w:rPr>
            </w:pPr>
            <w:r>
              <w:rPr>
                <w:rFonts w:hint="eastAsia" w:ascii="宋体" w:hAnsi="宋体"/>
                <w:color w:val="auto"/>
                <w:kern w:val="0"/>
                <w:szCs w:val="21"/>
              </w:rPr>
              <w:t>等级护理巡视</w:t>
            </w:r>
          </w:p>
        </w:tc>
        <w:tc>
          <w:tcPr>
            <w:tcW w:w="3996" w:type="dxa"/>
            <w:tcBorders>
              <w:top w:val="single" w:color="000000" w:sz="4" w:space="0"/>
              <w:left w:val="nil"/>
              <w:bottom w:val="single" w:color="000000" w:sz="4" w:space="0"/>
              <w:right w:val="single" w:color="000000" w:sz="4" w:space="0"/>
            </w:tcBorders>
            <w:vAlign w:val="center"/>
          </w:tcPr>
          <w:p w14:paraId="2DCCFAA0">
            <w:pPr>
              <w:widowControl/>
              <w:jc w:val="left"/>
              <w:textAlignment w:val="center"/>
              <w:rPr>
                <w:rFonts w:ascii="宋体" w:hAnsi="宋体"/>
                <w:color w:val="auto"/>
                <w:szCs w:val="21"/>
              </w:rPr>
            </w:pPr>
            <w:r>
              <w:rPr>
                <w:rFonts w:hint="eastAsia" w:ascii="宋体" w:hAnsi="宋体"/>
                <w:color w:val="auto"/>
                <w:kern w:val="0"/>
                <w:szCs w:val="21"/>
              </w:rPr>
              <w:t>扫描患者腕带或床头卡，记录护理等级巡视情况</w:t>
            </w:r>
          </w:p>
        </w:tc>
        <w:tc>
          <w:tcPr>
            <w:tcW w:w="984" w:type="dxa"/>
            <w:tcBorders>
              <w:top w:val="single" w:color="000000" w:sz="4" w:space="0"/>
              <w:left w:val="nil"/>
              <w:bottom w:val="single" w:color="000000" w:sz="4" w:space="0"/>
              <w:right w:val="single" w:color="000000" w:sz="4" w:space="0"/>
            </w:tcBorders>
            <w:vAlign w:val="bottom"/>
          </w:tcPr>
          <w:p w14:paraId="2BB797CE">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3D477ED8">
            <w:pPr>
              <w:widowControl/>
              <w:jc w:val="center"/>
              <w:textAlignment w:val="center"/>
              <w:rPr>
                <w:rFonts w:ascii="宋体" w:hAnsi="宋体"/>
                <w:color w:val="auto"/>
                <w:szCs w:val="21"/>
              </w:rPr>
            </w:pPr>
            <w:r>
              <w:rPr>
                <w:rFonts w:hint="eastAsia" w:ascii="宋体" w:hAnsi="宋体"/>
                <w:color w:val="auto"/>
                <w:kern w:val="0"/>
                <w:szCs w:val="21"/>
              </w:rPr>
              <w:t>√</w:t>
            </w:r>
          </w:p>
        </w:tc>
      </w:tr>
      <w:tr w14:paraId="067CBC59">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9AA3B1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2AA2DB0">
            <w:pPr>
              <w:widowControl/>
              <w:jc w:val="center"/>
              <w:textAlignment w:val="center"/>
              <w:rPr>
                <w:rFonts w:ascii="宋体" w:hAnsi="宋体"/>
                <w:color w:val="auto"/>
                <w:szCs w:val="21"/>
              </w:rPr>
            </w:pPr>
            <w:r>
              <w:rPr>
                <w:rFonts w:hint="eastAsia" w:ascii="宋体" w:hAnsi="宋体"/>
                <w:color w:val="auto"/>
                <w:kern w:val="0"/>
                <w:szCs w:val="21"/>
              </w:rPr>
              <w:t>护理等级待巡视</w:t>
            </w:r>
          </w:p>
        </w:tc>
        <w:tc>
          <w:tcPr>
            <w:tcW w:w="3996" w:type="dxa"/>
            <w:tcBorders>
              <w:top w:val="single" w:color="000000" w:sz="4" w:space="0"/>
              <w:left w:val="nil"/>
              <w:bottom w:val="single" w:color="000000" w:sz="4" w:space="0"/>
              <w:right w:val="single" w:color="000000" w:sz="4" w:space="0"/>
            </w:tcBorders>
            <w:vAlign w:val="center"/>
          </w:tcPr>
          <w:p w14:paraId="45A7793A">
            <w:pPr>
              <w:widowControl/>
              <w:jc w:val="left"/>
              <w:textAlignment w:val="center"/>
              <w:rPr>
                <w:rFonts w:ascii="宋体" w:hAnsi="宋体"/>
                <w:color w:val="auto"/>
                <w:szCs w:val="21"/>
              </w:rPr>
            </w:pPr>
            <w:r>
              <w:rPr>
                <w:rFonts w:hint="eastAsia" w:ascii="宋体" w:hAnsi="宋体"/>
                <w:color w:val="auto"/>
                <w:kern w:val="0"/>
                <w:szCs w:val="21"/>
              </w:rPr>
              <w:t>按条件设定各护理等级待巡视规则，PDA客户端到点提醒用户巡视患者，系统筛选待巡视患者，协助用户快速完成巡视任务</w:t>
            </w:r>
          </w:p>
        </w:tc>
        <w:tc>
          <w:tcPr>
            <w:tcW w:w="984" w:type="dxa"/>
            <w:tcBorders>
              <w:top w:val="single" w:color="000000" w:sz="4" w:space="0"/>
              <w:left w:val="nil"/>
              <w:bottom w:val="single" w:color="000000" w:sz="4" w:space="0"/>
              <w:right w:val="single" w:color="000000" w:sz="4" w:space="0"/>
            </w:tcBorders>
            <w:vAlign w:val="bottom"/>
          </w:tcPr>
          <w:p w14:paraId="44E27A11">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3F71A967">
            <w:pPr>
              <w:widowControl/>
              <w:jc w:val="center"/>
              <w:textAlignment w:val="center"/>
              <w:rPr>
                <w:rFonts w:ascii="宋体" w:hAnsi="宋体"/>
                <w:color w:val="auto"/>
                <w:szCs w:val="21"/>
              </w:rPr>
            </w:pPr>
            <w:r>
              <w:rPr>
                <w:rFonts w:hint="eastAsia" w:ascii="宋体" w:hAnsi="宋体"/>
                <w:color w:val="auto"/>
                <w:kern w:val="0"/>
                <w:szCs w:val="21"/>
              </w:rPr>
              <w:t>√</w:t>
            </w:r>
          </w:p>
        </w:tc>
      </w:tr>
      <w:tr w14:paraId="38872408">
        <w:tblPrEx>
          <w:tblCellMar>
            <w:top w:w="0" w:type="dxa"/>
            <w:left w:w="108" w:type="dxa"/>
            <w:bottom w:w="0" w:type="dxa"/>
            <w:right w:w="108" w:type="dxa"/>
          </w:tblCellMar>
        </w:tblPrEx>
        <w:trPr>
          <w:trHeight w:val="330" w:hRule="atLeast"/>
          <w:jc w:val="center"/>
        </w:trPr>
        <w:tc>
          <w:tcPr>
            <w:tcW w:w="588" w:type="dxa"/>
            <w:vMerge w:val="restart"/>
            <w:tcBorders>
              <w:top w:val="nil"/>
              <w:left w:val="single" w:color="000000" w:sz="4" w:space="0"/>
              <w:bottom w:val="single" w:color="000000" w:sz="4" w:space="0"/>
              <w:right w:val="single" w:color="000000" w:sz="4" w:space="0"/>
            </w:tcBorders>
            <w:vAlign w:val="center"/>
          </w:tcPr>
          <w:p w14:paraId="7A525355">
            <w:pPr>
              <w:widowControl/>
              <w:jc w:val="center"/>
              <w:textAlignment w:val="center"/>
              <w:rPr>
                <w:rFonts w:ascii="宋体" w:hAnsi="宋体"/>
                <w:color w:val="auto"/>
                <w:szCs w:val="21"/>
              </w:rPr>
            </w:pPr>
            <w:r>
              <w:rPr>
                <w:rFonts w:hint="eastAsia" w:ascii="宋体" w:hAnsi="宋体"/>
                <w:color w:val="auto"/>
                <w:kern w:val="0"/>
                <w:szCs w:val="21"/>
              </w:rPr>
              <w:t>医嘱闭环管理</w:t>
            </w:r>
          </w:p>
        </w:tc>
        <w:tc>
          <w:tcPr>
            <w:tcW w:w="589" w:type="dxa"/>
            <w:vMerge w:val="restart"/>
            <w:tcBorders>
              <w:top w:val="nil"/>
              <w:left w:val="nil"/>
              <w:bottom w:val="single" w:color="000000" w:sz="4" w:space="0"/>
              <w:right w:val="single" w:color="000000" w:sz="4" w:space="0"/>
            </w:tcBorders>
            <w:noWrap/>
            <w:vAlign w:val="center"/>
          </w:tcPr>
          <w:p w14:paraId="4353DC24">
            <w:pPr>
              <w:widowControl/>
              <w:jc w:val="center"/>
              <w:textAlignment w:val="center"/>
              <w:rPr>
                <w:rFonts w:ascii="宋体" w:hAnsi="宋体"/>
                <w:color w:val="auto"/>
                <w:szCs w:val="21"/>
              </w:rPr>
            </w:pPr>
            <w:r>
              <w:rPr>
                <w:rFonts w:hint="eastAsia" w:ascii="宋体" w:hAnsi="宋体"/>
                <w:color w:val="auto"/>
                <w:kern w:val="0"/>
                <w:szCs w:val="21"/>
              </w:rPr>
              <w:t>医嘱管理</w:t>
            </w:r>
          </w:p>
        </w:tc>
        <w:tc>
          <w:tcPr>
            <w:tcW w:w="2211" w:type="dxa"/>
            <w:tcBorders>
              <w:top w:val="single" w:color="000000" w:sz="4" w:space="0"/>
              <w:left w:val="nil"/>
              <w:bottom w:val="single" w:color="000000" w:sz="4" w:space="0"/>
              <w:right w:val="single" w:color="000000" w:sz="4" w:space="0"/>
            </w:tcBorders>
            <w:vAlign w:val="center"/>
          </w:tcPr>
          <w:p w14:paraId="03311917">
            <w:pPr>
              <w:widowControl/>
              <w:jc w:val="center"/>
              <w:textAlignment w:val="center"/>
              <w:rPr>
                <w:rFonts w:ascii="宋体" w:hAnsi="宋体"/>
                <w:color w:val="auto"/>
                <w:szCs w:val="21"/>
              </w:rPr>
            </w:pPr>
            <w:r>
              <w:rPr>
                <w:rFonts w:hint="eastAsia" w:ascii="宋体" w:hAnsi="宋体"/>
                <w:color w:val="auto"/>
                <w:kern w:val="0"/>
                <w:szCs w:val="21"/>
              </w:rPr>
              <w:t>原始医嘱查看</w:t>
            </w:r>
          </w:p>
        </w:tc>
        <w:tc>
          <w:tcPr>
            <w:tcW w:w="3996" w:type="dxa"/>
            <w:tcBorders>
              <w:top w:val="single" w:color="000000" w:sz="4" w:space="0"/>
              <w:left w:val="nil"/>
              <w:bottom w:val="single" w:color="000000" w:sz="4" w:space="0"/>
              <w:right w:val="single" w:color="000000" w:sz="4" w:space="0"/>
            </w:tcBorders>
            <w:vAlign w:val="center"/>
          </w:tcPr>
          <w:p w14:paraId="0D9C29D3">
            <w:pPr>
              <w:widowControl/>
              <w:jc w:val="left"/>
              <w:textAlignment w:val="center"/>
              <w:rPr>
                <w:rFonts w:ascii="宋体" w:hAnsi="宋体"/>
                <w:color w:val="auto"/>
                <w:szCs w:val="21"/>
              </w:rPr>
            </w:pPr>
            <w:r>
              <w:rPr>
                <w:rFonts w:hint="eastAsia" w:ascii="宋体" w:hAnsi="宋体"/>
                <w:color w:val="auto"/>
                <w:kern w:val="0"/>
                <w:szCs w:val="21"/>
              </w:rPr>
              <w:t>查看医生在电子医生站中下达并且已经审核的原始医嘱</w:t>
            </w:r>
          </w:p>
        </w:tc>
        <w:tc>
          <w:tcPr>
            <w:tcW w:w="984" w:type="dxa"/>
            <w:tcBorders>
              <w:top w:val="single" w:color="000000" w:sz="4" w:space="0"/>
              <w:left w:val="nil"/>
              <w:bottom w:val="single" w:color="000000" w:sz="4" w:space="0"/>
              <w:right w:val="single" w:color="000000" w:sz="4" w:space="0"/>
            </w:tcBorders>
            <w:vAlign w:val="center"/>
          </w:tcPr>
          <w:p w14:paraId="3AFD4C6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26930F0">
            <w:pPr>
              <w:widowControl/>
              <w:jc w:val="center"/>
              <w:textAlignment w:val="center"/>
              <w:rPr>
                <w:rFonts w:ascii="宋体" w:hAnsi="宋体"/>
                <w:color w:val="auto"/>
                <w:szCs w:val="21"/>
              </w:rPr>
            </w:pPr>
            <w:r>
              <w:rPr>
                <w:rFonts w:hint="eastAsia" w:ascii="宋体" w:hAnsi="宋体"/>
                <w:color w:val="auto"/>
                <w:kern w:val="0"/>
                <w:szCs w:val="21"/>
              </w:rPr>
              <w:t>√</w:t>
            </w:r>
          </w:p>
        </w:tc>
      </w:tr>
      <w:tr w14:paraId="63EA229C">
        <w:tblPrEx>
          <w:tblCellMar>
            <w:top w:w="0" w:type="dxa"/>
            <w:left w:w="108" w:type="dxa"/>
            <w:bottom w:w="0" w:type="dxa"/>
            <w:right w:w="108" w:type="dxa"/>
          </w:tblCellMar>
        </w:tblPrEx>
        <w:trPr>
          <w:trHeight w:val="198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37E0D44">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5CFB2B0">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C06BA45">
            <w:pPr>
              <w:widowControl/>
              <w:jc w:val="center"/>
              <w:textAlignment w:val="center"/>
              <w:rPr>
                <w:rFonts w:ascii="宋体" w:hAnsi="宋体"/>
                <w:color w:val="auto"/>
                <w:szCs w:val="21"/>
              </w:rPr>
            </w:pPr>
            <w:r>
              <w:rPr>
                <w:rFonts w:hint="eastAsia" w:ascii="宋体" w:hAnsi="宋体"/>
                <w:color w:val="auto"/>
                <w:kern w:val="0"/>
                <w:szCs w:val="21"/>
              </w:rPr>
              <w:t>医嘱拆分</w:t>
            </w:r>
          </w:p>
        </w:tc>
        <w:tc>
          <w:tcPr>
            <w:tcW w:w="3996" w:type="dxa"/>
            <w:tcBorders>
              <w:top w:val="single" w:color="000000" w:sz="4" w:space="0"/>
              <w:left w:val="nil"/>
              <w:bottom w:val="single" w:color="000000" w:sz="4" w:space="0"/>
              <w:right w:val="single" w:color="000000" w:sz="4" w:space="0"/>
            </w:tcBorders>
            <w:vAlign w:val="center"/>
          </w:tcPr>
          <w:p w14:paraId="7924A29C">
            <w:pPr>
              <w:widowControl/>
              <w:jc w:val="left"/>
              <w:textAlignment w:val="center"/>
              <w:rPr>
                <w:rFonts w:ascii="宋体" w:hAnsi="宋体"/>
                <w:color w:val="auto"/>
                <w:szCs w:val="21"/>
              </w:rPr>
            </w:pPr>
            <w:r>
              <w:rPr>
                <w:rFonts w:ascii="宋体" w:hAnsi="宋体"/>
                <w:color w:val="auto"/>
                <w:szCs w:val="21"/>
              </w:rPr>
              <w:t>1)根据医嘱频次、计划执行时间对结构化医嘱进行拆分，支持根据医院要求产生统一样式的医嘱瓶贴并打印</w:t>
            </w:r>
            <w:r>
              <w:rPr>
                <w:rFonts w:hint="eastAsia" w:ascii="宋体" w:hAnsi="宋体"/>
                <w:color w:val="auto"/>
                <w:szCs w:val="21"/>
              </w:rPr>
              <w:br w:type="textWrapping"/>
            </w:r>
            <w:r>
              <w:rPr>
                <w:rFonts w:ascii="宋体" w:hAnsi="宋体"/>
                <w:color w:val="auto"/>
                <w:szCs w:val="21"/>
              </w:rPr>
              <w:t>2)涉及药物医嘱瓶贴包含患者及药物所有关键信息：患者姓名、年龄、住院号、科别、病区、床位号、过敏史、诊断、体重、用药方式、频度代码、计划用药时间、药物名称、药物剂量、单位、规格、滴速、医嘱条码、当天第几次用药、给药相关描述性医嘱等</w:t>
            </w:r>
          </w:p>
        </w:tc>
        <w:tc>
          <w:tcPr>
            <w:tcW w:w="984" w:type="dxa"/>
            <w:tcBorders>
              <w:top w:val="single" w:color="000000" w:sz="4" w:space="0"/>
              <w:left w:val="nil"/>
              <w:bottom w:val="single" w:color="000000" w:sz="4" w:space="0"/>
              <w:right w:val="single" w:color="000000" w:sz="4" w:space="0"/>
            </w:tcBorders>
            <w:vAlign w:val="center"/>
          </w:tcPr>
          <w:p w14:paraId="0D7F27B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222963A">
            <w:pPr>
              <w:jc w:val="center"/>
              <w:rPr>
                <w:rFonts w:ascii="宋体" w:hAnsi="宋体"/>
                <w:color w:val="auto"/>
                <w:szCs w:val="21"/>
              </w:rPr>
            </w:pPr>
          </w:p>
        </w:tc>
      </w:tr>
      <w:tr w14:paraId="1C638025">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83E97F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458715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FFFE5B3">
            <w:pPr>
              <w:widowControl/>
              <w:jc w:val="center"/>
              <w:textAlignment w:val="center"/>
              <w:rPr>
                <w:rFonts w:ascii="宋体" w:hAnsi="宋体"/>
                <w:color w:val="auto"/>
                <w:szCs w:val="21"/>
              </w:rPr>
            </w:pPr>
            <w:r>
              <w:rPr>
                <w:rFonts w:hint="eastAsia" w:ascii="宋体" w:hAnsi="宋体"/>
                <w:color w:val="auto"/>
                <w:kern w:val="0"/>
                <w:szCs w:val="21"/>
              </w:rPr>
              <w:t>医嘱执行记录查看、打印</w:t>
            </w:r>
          </w:p>
        </w:tc>
        <w:tc>
          <w:tcPr>
            <w:tcW w:w="3996" w:type="dxa"/>
            <w:tcBorders>
              <w:top w:val="single" w:color="000000" w:sz="4" w:space="0"/>
              <w:left w:val="nil"/>
              <w:bottom w:val="single" w:color="000000" w:sz="4" w:space="0"/>
              <w:right w:val="single" w:color="000000" w:sz="4" w:space="0"/>
            </w:tcBorders>
            <w:vAlign w:val="center"/>
          </w:tcPr>
          <w:p w14:paraId="271BE37D">
            <w:pPr>
              <w:widowControl/>
              <w:jc w:val="left"/>
              <w:textAlignment w:val="center"/>
              <w:rPr>
                <w:rFonts w:ascii="宋体" w:hAnsi="宋体"/>
                <w:color w:val="auto"/>
                <w:szCs w:val="21"/>
              </w:rPr>
            </w:pPr>
            <w:r>
              <w:rPr>
                <w:rFonts w:hint="eastAsia" w:ascii="宋体" w:hAnsi="宋体"/>
                <w:color w:val="auto"/>
                <w:kern w:val="0"/>
                <w:szCs w:val="21"/>
              </w:rPr>
              <w:t>在PC客户端和PDA客户端查看护士对于医嘱执行的相关记录，用于责任追溯医嘱执行记录包括执行时间、执行人、异常记录，支持PC客户端打印</w:t>
            </w:r>
          </w:p>
        </w:tc>
        <w:tc>
          <w:tcPr>
            <w:tcW w:w="984" w:type="dxa"/>
            <w:tcBorders>
              <w:top w:val="single" w:color="000000" w:sz="4" w:space="0"/>
              <w:left w:val="nil"/>
              <w:bottom w:val="single" w:color="000000" w:sz="4" w:space="0"/>
              <w:right w:val="single" w:color="000000" w:sz="4" w:space="0"/>
            </w:tcBorders>
            <w:vAlign w:val="center"/>
          </w:tcPr>
          <w:p w14:paraId="73F2F59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AC5ABFA">
            <w:pPr>
              <w:widowControl/>
              <w:jc w:val="center"/>
              <w:textAlignment w:val="center"/>
              <w:rPr>
                <w:rFonts w:ascii="宋体" w:hAnsi="宋体"/>
                <w:color w:val="auto"/>
                <w:szCs w:val="21"/>
              </w:rPr>
            </w:pPr>
            <w:r>
              <w:rPr>
                <w:rFonts w:hint="eastAsia" w:ascii="宋体" w:hAnsi="宋体"/>
                <w:color w:val="auto"/>
                <w:kern w:val="0"/>
                <w:szCs w:val="21"/>
              </w:rPr>
              <w:t>√</w:t>
            </w:r>
          </w:p>
        </w:tc>
      </w:tr>
      <w:tr w14:paraId="4486185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037DB9E">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9F0FD8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D3A5E82">
            <w:pPr>
              <w:widowControl/>
              <w:jc w:val="center"/>
              <w:textAlignment w:val="center"/>
              <w:rPr>
                <w:rFonts w:ascii="宋体" w:hAnsi="宋体"/>
                <w:color w:val="auto"/>
                <w:szCs w:val="21"/>
              </w:rPr>
            </w:pPr>
            <w:r>
              <w:rPr>
                <w:rFonts w:hint="eastAsia" w:ascii="宋体" w:hAnsi="宋体"/>
                <w:color w:val="auto"/>
                <w:kern w:val="0"/>
                <w:szCs w:val="21"/>
              </w:rPr>
              <w:t>医嘱巡视单查询、打印</w:t>
            </w:r>
          </w:p>
        </w:tc>
        <w:tc>
          <w:tcPr>
            <w:tcW w:w="3996" w:type="dxa"/>
            <w:tcBorders>
              <w:top w:val="single" w:color="000000" w:sz="4" w:space="0"/>
              <w:left w:val="nil"/>
              <w:bottom w:val="single" w:color="000000" w:sz="4" w:space="0"/>
              <w:right w:val="single" w:color="000000" w:sz="4" w:space="0"/>
            </w:tcBorders>
            <w:vAlign w:val="center"/>
          </w:tcPr>
          <w:p w14:paraId="23488BDA">
            <w:pPr>
              <w:widowControl/>
              <w:jc w:val="left"/>
              <w:textAlignment w:val="center"/>
              <w:rPr>
                <w:rFonts w:ascii="宋体" w:hAnsi="宋体"/>
                <w:color w:val="auto"/>
                <w:szCs w:val="21"/>
              </w:rPr>
            </w:pPr>
            <w:r>
              <w:rPr>
                <w:rFonts w:hint="eastAsia" w:ascii="宋体" w:hAnsi="宋体"/>
                <w:color w:val="auto"/>
                <w:kern w:val="0"/>
                <w:szCs w:val="21"/>
              </w:rPr>
              <w:t>在PC客户端查看患者已执行医嘱的操作明细情况，支持PC客户端打印</w:t>
            </w:r>
          </w:p>
        </w:tc>
        <w:tc>
          <w:tcPr>
            <w:tcW w:w="984" w:type="dxa"/>
            <w:tcBorders>
              <w:top w:val="single" w:color="000000" w:sz="4" w:space="0"/>
              <w:left w:val="nil"/>
              <w:bottom w:val="single" w:color="000000" w:sz="4" w:space="0"/>
              <w:right w:val="single" w:color="000000" w:sz="4" w:space="0"/>
            </w:tcBorders>
            <w:vAlign w:val="center"/>
          </w:tcPr>
          <w:p w14:paraId="3129EFE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0E461BB">
            <w:pPr>
              <w:widowControl/>
              <w:jc w:val="center"/>
              <w:textAlignment w:val="center"/>
              <w:rPr>
                <w:rFonts w:ascii="宋体" w:hAnsi="宋体"/>
                <w:color w:val="auto"/>
                <w:szCs w:val="21"/>
              </w:rPr>
            </w:pPr>
            <w:r>
              <w:rPr>
                <w:rFonts w:hint="eastAsia" w:ascii="宋体" w:hAnsi="宋体"/>
                <w:color w:val="auto"/>
                <w:kern w:val="0"/>
                <w:szCs w:val="21"/>
              </w:rPr>
              <w:t>√</w:t>
            </w:r>
          </w:p>
        </w:tc>
      </w:tr>
      <w:tr w14:paraId="2834C930">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761113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1DEEAC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FE1FF81">
            <w:pPr>
              <w:widowControl/>
              <w:jc w:val="center"/>
              <w:textAlignment w:val="center"/>
              <w:rPr>
                <w:rFonts w:ascii="宋体" w:hAnsi="宋体"/>
                <w:color w:val="auto"/>
                <w:szCs w:val="21"/>
              </w:rPr>
            </w:pPr>
            <w:r>
              <w:rPr>
                <w:rFonts w:hint="eastAsia" w:ascii="宋体" w:hAnsi="宋体"/>
                <w:color w:val="auto"/>
                <w:kern w:val="0"/>
                <w:szCs w:val="21"/>
              </w:rPr>
              <w:t>医嘱补执行</w:t>
            </w:r>
          </w:p>
        </w:tc>
        <w:tc>
          <w:tcPr>
            <w:tcW w:w="3996" w:type="dxa"/>
            <w:tcBorders>
              <w:top w:val="single" w:color="000000" w:sz="4" w:space="0"/>
              <w:left w:val="nil"/>
              <w:bottom w:val="single" w:color="000000" w:sz="4" w:space="0"/>
              <w:right w:val="single" w:color="000000" w:sz="4" w:space="0"/>
            </w:tcBorders>
            <w:vAlign w:val="center"/>
          </w:tcPr>
          <w:p w14:paraId="0C13D394">
            <w:pPr>
              <w:widowControl/>
              <w:jc w:val="left"/>
              <w:textAlignment w:val="center"/>
              <w:rPr>
                <w:rFonts w:ascii="宋体" w:hAnsi="宋体"/>
                <w:color w:val="auto"/>
                <w:szCs w:val="21"/>
              </w:rPr>
            </w:pPr>
            <w:r>
              <w:rPr>
                <w:rFonts w:ascii="宋体" w:hAnsi="宋体"/>
                <w:color w:val="auto"/>
                <w:szCs w:val="21"/>
              </w:rPr>
              <w:t>因某种原因（比如手术用药、治疗科室用药、抢救用药等），护士对患者未能通过PDA客户端执行医嘱，在PC客户端进行补录，支持双签</w:t>
            </w:r>
          </w:p>
        </w:tc>
        <w:tc>
          <w:tcPr>
            <w:tcW w:w="984" w:type="dxa"/>
            <w:tcBorders>
              <w:top w:val="single" w:color="000000" w:sz="4" w:space="0"/>
              <w:left w:val="nil"/>
              <w:bottom w:val="single" w:color="000000" w:sz="4" w:space="0"/>
              <w:right w:val="single" w:color="000000" w:sz="4" w:space="0"/>
            </w:tcBorders>
            <w:vAlign w:val="center"/>
          </w:tcPr>
          <w:p w14:paraId="6FA894D4">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1626E78">
            <w:pPr>
              <w:jc w:val="center"/>
              <w:rPr>
                <w:rFonts w:ascii="宋体" w:hAnsi="宋体"/>
                <w:color w:val="auto"/>
                <w:szCs w:val="21"/>
              </w:rPr>
            </w:pPr>
          </w:p>
        </w:tc>
      </w:tr>
      <w:tr w14:paraId="23B5DAD2">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C16F6E1">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809D14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BAF86AF">
            <w:pPr>
              <w:widowControl/>
              <w:jc w:val="center"/>
              <w:textAlignment w:val="center"/>
              <w:rPr>
                <w:rFonts w:ascii="宋体" w:hAnsi="宋体"/>
                <w:color w:val="auto"/>
                <w:szCs w:val="21"/>
              </w:rPr>
            </w:pPr>
            <w:r>
              <w:rPr>
                <w:rFonts w:hint="eastAsia" w:ascii="宋体" w:hAnsi="宋体"/>
                <w:color w:val="auto"/>
                <w:kern w:val="0"/>
                <w:szCs w:val="21"/>
              </w:rPr>
              <w:t>新医嘱提示</w:t>
            </w:r>
          </w:p>
        </w:tc>
        <w:tc>
          <w:tcPr>
            <w:tcW w:w="3996" w:type="dxa"/>
            <w:tcBorders>
              <w:top w:val="single" w:color="000000" w:sz="4" w:space="0"/>
              <w:left w:val="nil"/>
              <w:bottom w:val="single" w:color="000000" w:sz="4" w:space="0"/>
              <w:right w:val="single" w:color="000000" w:sz="4" w:space="0"/>
            </w:tcBorders>
            <w:vAlign w:val="center"/>
          </w:tcPr>
          <w:p w14:paraId="77CED03F">
            <w:pPr>
              <w:widowControl/>
              <w:jc w:val="left"/>
              <w:textAlignment w:val="center"/>
              <w:rPr>
                <w:rFonts w:ascii="宋体" w:hAnsi="宋体"/>
                <w:color w:val="auto"/>
                <w:szCs w:val="21"/>
              </w:rPr>
            </w:pPr>
            <w:r>
              <w:rPr>
                <w:rFonts w:hint="eastAsia" w:ascii="宋体" w:hAnsi="宋体"/>
                <w:color w:val="auto"/>
                <w:kern w:val="0"/>
                <w:szCs w:val="21"/>
              </w:rPr>
              <w:t>医生下达新医嘱后，在护理系统患者一览界面上提示，提醒护士有新医嘱下达</w:t>
            </w:r>
          </w:p>
        </w:tc>
        <w:tc>
          <w:tcPr>
            <w:tcW w:w="984" w:type="dxa"/>
            <w:tcBorders>
              <w:top w:val="single" w:color="000000" w:sz="4" w:space="0"/>
              <w:left w:val="nil"/>
              <w:bottom w:val="single" w:color="000000" w:sz="4" w:space="0"/>
              <w:right w:val="single" w:color="000000" w:sz="4" w:space="0"/>
            </w:tcBorders>
            <w:vAlign w:val="center"/>
          </w:tcPr>
          <w:p w14:paraId="5417F79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6819174">
            <w:pPr>
              <w:widowControl/>
              <w:jc w:val="center"/>
              <w:textAlignment w:val="center"/>
              <w:rPr>
                <w:rFonts w:ascii="宋体" w:hAnsi="宋体"/>
                <w:color w:val="auto"/>
                <w:szCs w:val="21"/>
              </w:rPr>
            </w:pPr>
            <w:r>
              <w:rPr>
                <w:rFonts w:hint="eastAsia" w:ascii="宋体" w:hAnsi="宋体"/>
                <w:color w:val="auto"/>
                <w:kern w:val="0"/>
                <w:szCs w:val="21"/>
              </w:rPr>
              <w:t>√</w:t>
            </w:r>
          </w:p>
        </w:tc>
      </w:tr>
      <w:tr w14:paraId="376DDD08">
        <w:tblPrEx>
          <w:tblCellMar>
            <w:top w:w="0" w:type="dxa"/>
            <w:left w:w="108" w:type="dxa"/>
            <w:bottom w:w="0" w:type="dxa"/>
            <w:right w:w="108" w:type="dxa"/>
          </w:tblCellMar>
        </w:tblPrEx>
        <w:trPr>
          <w:trHeight w:val="132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2986F4D">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7CF29B9C">
            <w:pPr>
              <w:widowControl/>
              <w:jc w:val="left"/>
              <w:textAlignment w:val="center"/>
              <w:rPr>
                <w:rFonts w:ascii="宋体" w:hAnsi="宋体"/>
                <w:color w:val="auto"/>
                <w:szCs w:val="21"/>
              </w:rPr>
            </w:pPr>
            <w:r>
              <w:rPr>
                <w:rFonts w:hint="eastAsia" w:ascii="宋体" w:hAnsi="宋体"/>
                <w:color w:val="auto"/>
                <w:kern w:val="0"/>
                <w:szCs w:val="21"/>
              </w:rPr>
              <w:t>输液医嘱闭环</w:t>
            </w:r>
          </w:p>
        </w:tc>
        <w:tc>
          <w:tcPr>
            <w:tcW w:w="2211" w:type="dxa"/>
            <w:tcBorders>
              <w:top w:val="single" w:color="000000" w:sz="4" w:space="0"/>
              <w:left w:val="nil"/>
              <w:bottom w:val="single" w:color="000000" w:sz="4" w:space="0"/>
              <w:right w:val="single" w:color="000000" w:sz="4" w:space="0"/>
            </w:tcBorders>
            <w:vAlign w:val="center"/>
          </w:tcPr>
          <w:p w14:paraId="0248AA2F">
            <w:pPr>
              <w:widowControl/>
              <w:jc w:val="center"/>
              <w:textAlignment w:val="center"/>
              <w:rPr>
                <w:rFonts w:ascii="宋体" w:hAnsi="宋体"/>
                <w:color w:val="auto"/>
                <w:szCs w:val="21"/>
              </w:rPr>
            </w:pPr>
            <w:r>
              <w:rPr>
                <w:rFonts w:hint="eastAsia" w:ascii="宋体" w:hAnsi="宋体"/>
                <w:color w:val="auto"/>
                <w:kern w:val="0"/>
                <w:szCs w:val="21"/>
              </w:rPr>
              <w:t>医嘱拆分之输液瓶签打印</w:t>
            </w:r>
          </w:p>
        </w:tc>
        <w:tc>
          <w:tcPr>
            <w:tcW w:w="3996" w:type="dxa"/>
            <w:tcBorders>
              <w:top w:val="single" w:color="000000" w:sz="4" w:space="0"/>
              <w:left w:val="nil"/>
              <w:bottom w:val="single" w:color="000000" w:sz="4" w:space="0"/>
              <w:right w:val="single" w:color="000000" w:sz="4" w:space="0"/>
            </w:tcBorders>
            <w:vAlign w:val="center"/>
          </w:tcPr>
          <w:p w14:paraId="38B57FF4">
            <w:pPr>
              <w:widowControl/>
              <w:jc w:val="left"/>
              <w:textAlignment w:val="center"/>
              <w:rPr>
                <w:rFonts w:ascii="宋体" w:hAnsi="宋体"/>
                <w:color w:val="auto"/>
                <w:szCs w:val="21"/>
              </w:rPr>
            </w:pPr>
            <w:r>
              <w:rPr>
                <w:rFonts w:ascii="宋体" w:hAnsi="宋体"/>
                <w:color w:val="auto"/>
                <w:szCs w:val="21"/>
              </w:rPr>
              <w:t>病区配液的模式中，和住院电子医嘱对接，按给定的时间频度和医嘱有效期，将医嘱按照频次拆分后，产生输液类医嘱的瓶签，瓶签信息包括：床号、患者姓名、用药方式、频度代码、用药日期、当天第几次用药、药物名称、剂量、单位、规格、给药相关描述性医嘱</w:t>
            </w:r>
          </w:p>
        </w:tc>
        <w:tc>
          <w:tcPr>
            <w:tcW w:w="984" w:type="dxa"/>
            <w:tcBorders>
              <w:top w:val="single" w:color="000000" w:sz="4" w:space="0"/>
              <w:left w:val="nil"/>
              <w:bottom w:val="single" w:color="000000" w:sz="4" w:space="0"/>
              <w:right w:val="single" w:color="000000" w:sz="4" w:space="0"/>
            </w:tcBorders>
            <w:vAlign w:val="center"/>
          </w:tcPr>
          <w:p w14:paraId="25FA73E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noWrap/>
            <w:vAlign w:val="center"/>
          </w:tcPr>
          <w:p w14:paraId="143E5C76">
            <w:pPr>
              <w:jc w:val="center"/>
              <w:rPr>
                <w:rFonts w:ascii="宋体" w:hAnsi="宋体"/>
                <w:color w:val="auto"/>
                <w:szCs w:val="21"/>
              </w:rPr>
            </w:pPr>
          </w:p>
        </w:tc>
      </w:tr>
      <w:tr w14:paraId="72E61171">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CC53E4C">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5F39A8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D7C6B0F">
            <w:pPr>
              <w:widowControl/>
              <w:jc w:val="center"/>
              <w:textAlignment w:val="center"/>
              <w:rPr>
                <w:rFonts w:ascii="宋体" w:hAnsi="宋体"/>
                <w:color w:val="auto"/>
                <w:szCs w:val="21"/>
              </w:rPr>
            </w:pPr>
            <w:r>
              <w:rPr>
                <w:rFonts w:hint="eastAsia" w:ascii="宋体" w:hAnsi="宋体"/>
                <w:color w:val="auto"/>
                <w:kern w:val="0"/>
                <w:szCs w:val="21"/>
              </w:rPr>
              <w:t>输液准备之护士站收药核对</w:t>
            </w:r>
          </w:p>
        </w:tc>
        <w:tc>
          <w:tcPr>
            <w:tcW w:w="3996" w:type="dxa"/>
            <w:tcBorders>
              <w:top w:val="single" w:color="000000" w:sz="4" w:space="0"/>
              <w:left w:val="nil"/>
              <w:bottom w:val="single" w:color="000000" w:sz="4" w:space="0"/>
              <w:right w:val="single" w:color="000000" w:sz="4" w:space="0"/>
            </w:tcBorders>
            <w:vAlign w:val="center"/>
          </w:tcPr>
          <w:p w14:paraId="592410DD">
            <w:pPr>
              <w:widowControl/>
              <w:jc w:val="left"/>
              <w:textAlignment w:val="center"/>
              <w:rPr>
                <w:rFonts w:ascii="宋体" w:hAnsi="宋体"/>
                <w:color w:val="auto"/>
                <w:szCs w:val="21"/>
              </w:rPr>
            </w:pPr>
            <w:r>
              <w:rPr>
                <w:rFonts w:hint="eastAsia" w:ascii="宋体" w:hAnsi="宋体"/>
                <w:color w:val="auto"/>
                <w:kern w:val="0"/>
                <w:szCs w:val="21"/>
              </w:rPr>
              <w:t>护士对患者输液用药成组药品的扫描</w:t>
            </w:r>
          </w:p>
        </w:tc>
        <w:tc>
          <w:tcPr>
            <w:tcW w:w="984" w:type="dxa"/>
            <w:tcBorders>
              <w:top w:val="single" w:color="000000" w:sz="4" w:space="0"/>
              <w:left w:val="nil"/>
              <w:bottom w:val="single" w:color="000000" w:sz="4" w:space="0"/>
              <w:right w:val="single" w:color="000000" w:sz="4" w:space="0"/>
            </w:tcBorders>
            <w:vAlign w:val="bottom"/>
          </w:tcPr>
          <w:p w14:paraId="57A7D636">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5CD1ACFB">
            <w:pPr>
              <w:widowControl/>
              <w:jc w:val="center"/>
              <w:textAlignment w:val="center"/>
              <w:rPr>
                <w:rFonts w:ascii="宋体" w:hAnsi="宋体"/>
                <w:color w:val="auto"/>
                <w:szCs w:val="21"/>
              </w:rPr>
            </w:pPr>
            <w:r>
              <w:rPr>
                <w:rFonts w:hint="eastAsia" w:ascii="宋体" w:hAnsi="宋体"/>
                <w:color w:val="auto"/>
                <w:kern w:val="0"/>
                <w:szCs w:val="21"/>
              </w:rPr>
              <w:t>√</w:t>
            </w:r>
          </w:p>
        </w:tc>
      </w:tr>
      <w:tr w14:paraId="47490D0C">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F380A5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3F1BA3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B80DD1E">
            <w:pPr>
              <w:widowControl/>
              <w:jc w:val="center"/>
              <w:textAlignment w:val="center"/>
              <w:rPr>
                <w:rFonts w:ascii="宋体" w:hAnsi="宋体"/>
                <w:color w:val="auto"/>
                <w:szCs w:val="21"/>
              </w:rPr>
            </w:pPr>
            <w:r>
              <w:rPr>
                <w:rFonts w:hint="eastAsia" w:ascii="宋体" w:hAnsi="宋体"/>
                <w:color w:val="auto"/>
                <w:kern w:val="0"/>
                <w:szCs w:val="21"/>
              </w:rPr>
              <w:t>输液准备之配药扫描</w:t>
            </w:r>
          </w:p>
        </w:tc>
        <w:tc>
          <w:tcPr>
            <w:tcW w:w="3996" w:type="dxa"/>
            <w:tcBorders>
              <w:top w:val="single" w:color="000000" w:sz="4" w:space="0"/>
              <w:left w:val="nil"/>
              <w:bottom w:val="single" w:color="000000" w:sz="4" w:space="0"/>
              <w:right w:val="single" w:color="000000" w:sz="4" w:space="0"/>
            </w:tcBorders>
            <w:vAlign w:val="center"/>
          </w:tcPr>
          <w:p w14:paraId="69AF9047">
            <w:pPr>
              <w:widowControl/>
              <w:jc w:val="left"/>
              <w:textAlignment w:val="center"/>
              <w:rPr>
                <w:rFonts w:ascii="宋体" w:hAnsi="宋体"/>
                <w:color w:val="auto"/>
                <w:szCs w:val="21"/>
              </w:rPr>
            </w:pPr>
            <w:r>
              <w:rPr>
                <w:rFonts w:hint="eastAsia" w:ascii="宋体" w:hAnsi="宋体"/>
                <w:color w:val="auto"/>
                <w:kern w:val="0"/>
                <w:szCs w:val="21"/>
              </w:rPr>
              <w:t>护士对患者输液配药的扫描操作</w:t>
            </w:r>
          </w:p>
        </w:tc>
        <w:tc>
          <w:tcPr>
            <w:tcW w:w="984" w:type="dxa"/>
            <w:tcBorders>
              <w:top w:val="single" w:color="000000" w:sz="4" w:space="0"/>
              <w:left w:val="nil"/>
              <w:bottom w:val="single" w:color="000000" w:sz="4" w:space="0"/>
              <w:right w:val="single" w:color="000000" w:sz="4" w:space="0"/>
            </w:tcBorders>
            <w:vAlign w:val="bottom"/>
          </w:tcPr>
          <w:p w14:paraId="0F3EDF78">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7A0FB2BE">
            <w:pPr>
              <w:widowControl/>
              <w:jc w:val="center"/>
              <w:textAlignment w:val="center"/>
              <w:rPr>
                <w:rFonts w:ascii="宋体" w:hAnsi="宋体"/>
                <w:color w:val="auto"/>
                <w:szCs w:val="21"/>
              </w:rPr>
            </w:pPr>
            <w:r>
              <w:rPr>
                <w:rFonts w:hint="eastAsia" w:ascii="宋体" w:hAnsi="宋体"/>
                <w:color w:val="auto"/>
                <w:kern w:val="0"/>
                <w:szCs w:val="21"/>
              </w:rPr>
              <w:t>√</w:t>
            </w:r>
          </w:p>
        </w:tc>
      </w:tr>
      <w:tr w14:paraId="5CC3C614">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886601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62177A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CF7E99B">
            <w:pPr>
              <w:widowControl/>
              <w:jc w:val="center"/>
              <w:textAlignment w:val="center"/>
              <w:rPr>
                <w:rFonts w:ascii="宋体" w:hAnsi="宋体"/>
                <w:color w:val="auto"/>
                <w:szCs w:val="21"/>
              </w:rPr>
            </w:pPr>
            <w:r>
              <w:rPr>
                <w:rFonts w:hint="eastAsia" w:ascii="宋体" w:hAnsi="宋体"/>
                <w:color w:val="auto"/>
                <w:kern w:val="0"/>
                <w:szCs w:val="21"/>
              </w:rPr>
              <w:t>输液准备之复核扫描</w:t>
            </w:r>
          </w:p>
        </w:tc>
        <w:tc>
          <w:tcPr>
            <w:tcW w:w="3996" w:type="dxa"/>
            <w:tcBorders>
              <w:top w:val="single" w:color="000000" w:sz="4" w:space="0"/>
              <w:left w:val="nil"/>
              <w:bottom w:val="single" w:color="000000" w:sz="4" w:space="0"/>
              <w:right w:val="single" w:color="000000" w:sz="4" w:space="0"/>
            </w:tcBorders>
            <w:vAlign w:val="center"/>
          </w:tcPr>
          <w:p w14:paraId="0DC9B208">
            <w:pPr>
              <w:widowControl/>
              <w:jc w:val="left"/>
              <w:textAlignment w:val="center"/>
              <w:rPr>
                <w:rFonts w:ascii="宋体" w:hAnsi="宋体"/>
                <w:color w:val="auto"/>
                <w:szCs w:val="21"/>
              </w:rPr>
            </w:pPr>
            <w:r>
              <w:rPr>
                <w:rFonts w:hint="eastAsia" w:ascii="宋体" w:hAnsi="宋体"/>
                <w:color w:val="auto"/>
                <w:kern w:val="0"/>
                <w:szCs w:val="21"/>
              </w:rPr>
              <w:t>护士对患者输液配药的复核扫描操作</w:t>
            </w:r>
          </w:p>
        </w:tc>
        <w:tc>
          <w:tcPr>
            <w:tcW w:w="984" w:type="dxa"/>
            <w:tcBorders>
              <w:top w:val="single" w:color="000000" w:sz="4" w:space="0"/>
              <w:left w:val="nil"/>
              <w:bottom w:val="single" w:color="000000" w:sz="4" w:space="0"/>
              <w:right w:val="single" w:color="000000" w:sz="4" w:space="0"/>
            </w:tcBorders>
            <w:vAlign w:val="bottom"/>
          </w:tcPr>
          <w:p w14:paraId="0DBFA4C4">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0C20AE1A">
            <w:pPr>
              <w:widowControl/>
              <w:jc w:val="center"/>
              <w:textAlignment w:val="center"/>
              <w:rPr>
                <w:rFonts w:ascii="宋体" w:hAnsi="宋体"/>
                <w:color w:val="auto"/>
                <w:szCs w:val="21"/>
              </w:rPr>
            </w:pPr>
            <w:r>
              <w:rPr>
                <w:rFonts w:hint="eastAsia" w:ascii="宋体" w:hAnsi="宋体"/>
                <w:color w:val="auto"/>
                <w:kern w:val="0"/>
                <w:szCs w:val="21"/>
              </w:rPr>
              <w:t>√</w:t>
            </w:r>
          </w:p>
        </w:tc>
      </w:tr>
      <w:tr w14:paraId="0BA145D8">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D92D4A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4F5711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6FFAE49">
            <w:pPr>
              <w:widowControl/>
              <w:jc w:val="center"/>
              <w:textAlignment w:val="center"/>
              <w:rPr>
                <w:rFonts w:ascii="宋体" w:hAnsi="宋体"/>
                <w:color w:val="auto"/>
                <w:szCs w:val="21"/>
              </w:rPr>
            </w:pPr>
            <w:r>
              <w:rPr>
                <w:rFonts w:hint="eastAsia" w:ascii="宋体" w:hAnsi="宋体"/>
                <w:color w:val="auto"/>
                <w:kern w:val="0"/>
                <w:szCs w:val="21"/>
              </w:rPr>
              <w:t>输液执行之用药核对</w:t>
            </w:r>
          </w:p>
        </w:tc>
        <w:tc>
          <w:tcPr>
            <w:tcW w:w="3996" w:type="dxa"/>
            <w:tcBorders>
              <w:top w:val="single" w:color="000000" w:sz="4" w:space="0"/>
              <w:left w:val="nil"/>
              <w:bottom w:val="single" w:color="000000" w:sz="4" w:space="0"/>
              <w:right w:val="single" w:color="000000" w:sz="4" w:space="0"/>
            </w:tcBorders>
            <w:vAlign w:val="center"/>
          </w:tcPr>
          <w:p w14:paraId="09CDEBD5">
            <w:pPr>
              <w:widowControl/>
              <w:jc w:val="left"/>
              <w:textAlignment w:val="center"/>
              <w:rPr>
                <w:rFonts w:ascii="宋体" w:hAnsi="宋体"/>
                <w:color w:val="auto"/>
                <w:szCs w:val="21"/>
              </w:rPr>
            </w:pPr>
            <w:r>
              <w:rPr>
                <w:rFonts w:hint="eastAsia" w:ascii="宋体" w:hAnsi="宋体"/>
                <w:color w:val="auto"/>
                <w:kern w:val="0"/>
                <w:szCs w:val="21"/>
              </w:rPr>
              <w:t>在输液类医嘱执行前首先扫描输液瓶签上的条码，再扫描患者腕带条码，当两者匹配后继续用药（同时记录用药时间和用药人）；如不匹配，则给出提示并记录异常</w:t>
            </w:r>
          </w:p>
        </w:tc>
        <w:tc>
          <w:tcPr>
            <w:tcW w:w="984" w:type="dxa"/>
            <w:tcBorders>
              <w:top w:val="single" w:color="000000" w:sz="4" w:space="0"/>
              <w:left w:val="nil"/>
              <w:bottom w:val="single" w:color="000000" w:sz="4" w:space="0"/>
              <w:right w:val="single" w:color="000000" w:sz="4" w:space="0"/>
            </w:tcBorders>
            <w:vAlign w:val="bottom"/>
          </w:tcPr>
          <w:p w14:paraId="3BDCFE88">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281D6B11">
            <w:pPr>
              <w:widowControl/>
              <w:jc w:val="center"/>
              <w:textAlignment w:val="center"/>
              <w:rPr>
                <w:rFonts w:ascii="宋体" w:hAnsi="宋体"/>
                <w:color w:val="auto"/>
                <w:szCs w:val="21"/>
              </w:rPr>
            </w:pPr>
            <w:r>
              <w:rPr>
                <w:rFonts w:hint="eastAsia" w:ascii="宋体" w:hAnsi="宋体"/>
                <w:color w:val="auto"/>
                <w:kern w:val="0"/>
                <w:szCs w:val="21"/>
              </w:rPr>
              <w:t>√</w:t>
            </w:r>
          </w:p>
        </w:tc>
      </w:tr>
      <w:tr w14:paraId="722380E3">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5011AB4">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66A3DD0">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4D226E9">
            <w:pPr>
              <w:widowControl/>
              <w:jc w:val="center"/>
              <w:textAlignment w:val="center"/>
              <w:rPr>
                <w:rFonts w:ascii="宋体" w:hAnsi="宋体"/>
                <w:color w:val="auto"/>
                <w:szCs w:val="21"/>
              </w:rPr>
            </w:pPr>
            <w:r>
              <w:rPr>
                <w:rFonts w:hint="eastAsia" w:ascii="宋体" w:hAnsi="宋体"/>
                <w:color w:val="auto"/>
                <w:kern w:val="0"/>
                <w:szCs w:val="21"/>
              </w:rPr>
              <w:t>医嘱执行巡视</w:t>
            </w:r>
          </w:p>
        </w:tc>
        <w:tc>
          <w:tcPr>
            <w:tcW w:w="3996" w:type="dxa"/>
            <w:tcBorders>
              <w:top w:val="single" w:color="000000" w:sz="4" w:space="0"/>
              <w:left w:val="nil"/>
              <w:bottom w:val="single" w:color="000000" w:sz="4" w:space="0"/>
              <w:right w:val="single" w:color="000000" w:sz="4" w:space="0"/>
            </w:tcBorders>
            <w:vAlign w:val="center"/>
          </w:tcPr>
          <w:p w14:paraId="4D2B8406">
            <w:pPr>
              <w:widowControl/>
              <w:jc w:val="left"/>
              <w:textAlignment w:val="center"/>
              <w:rPr>
                <w:rFonts w:ascii="宋体" w:hAnsi="宋体"/>
                <w:color w:val="auto"/>
                <w:szCs w:val="21"/>
              </w:rPr>
            </w:pPr>
            <w:r>
              <w:rPr>
                <w:rFonts w:hint="eastAsia" w:ascii="宋体" w:hAnsi="宋体"/>
                <w:color w:val="auto"/>
                <w:kern w:val="0"/>
                <w:szCs w:val="21"/>
              </w:rPr>
              <w:t>对执行用药患者情况的查看及一般情况的基本操作，包括暂停、继续、终止、录入滴速和异常情况</w:t>
            </w:r>
          </w:p>
        </w:tc>
        <w:tc>
          <w:tcPr>
            <w:tcW w:w="984" w:type="dxa"/>
            <w:tcBorders>
              <w:top w:val="single" w:color="000000" w:sz="4" w:space="0"/>
              <w:left w:val="nil"/>
              <w:bottom w:val="single" w:color="000000" w:sz="4" w:space="0"/>
              <w:right w:val="single" w:color="000000" w:sz="4" w:space="0"/>
            </w:tcBorders>
            <w:vAlign w:val="bottom"/>
          </w:tcPr>
          <w:p w14:paraId="1974A9AE">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2B9E4756">
            <w:pPr>
              <w:widowControl/>
              <w:jc w:val="center"/>
              <w:textAlignment w:val="center"/>
              <w:rPr>
                <w:rFonts w:ascii="宋体" w:hAnsi="宋体"/>
                <w:color w:val="auto"/>
                <w:szCs w:val="21"/>
              </w:rPr>
            </w:pPr>
            <w:r>
              <w:rPr>
                <w:rFonts w:hint="eastAsia" w:ascii="宋体" w:hAnsi="宋体"/>
                <w:color w:val="auto"/>
                <w:kern w:val="0"/>
                <w:szCs w:val="21"/>
              </w:rPr>
              <w:t>√</w:t>
            </w:r>
          </w:p>
        </w:tc>
      </w:tr>
      <w:tr w14:paraId="6F77F982">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7146BB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57530D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BE0388C">
            <w:pPr>
              <w:widowControl/>
              <w:jc w:val="center"/>
              <w:textAlignment w:val="center"/>
              <w:rPr>
                <w:rFonts w:ascii="宋体" w:hAnsi="宋体"/>
                <w:color w:val="auto"/>
                <w:szCs w:val="21"/>
              </w:rPr>
            </w:pPr>
            <w:r>
              <w:rPr>
                <w:rFonts w:hint="eastAsia" w:ascii="宋体" w:hAnsi="宋体"/>
                <w:color w:val="auto"/>
                <w:kern w:val="0"/>
                <w:szCs w:val="21"/>
              </w:rPr>
              <w:t>执行结果回写</w:t>
            </w:r>
          </w:p>
        </w:tc>
        <w:tc>
          <w:tcPr>
            <w:tcW w:w="3996" w:type="dxa"/>
            <w:tcBorders>
              <w:top w:val="single" w:color="000000" w:sz="4" w:space="0"/>
              <w:left w:val="nil"/>
              <w:bottom w:val="single" w:color="000000" w:sz="4" w:space="0"/>
              <w:right w:val="single" w:color="000000" w:sz="4" w:space="0"/>
            </w:tcBorders>
            <w:vAlign w:val="center"/>
          </w:tcPr>
          <w:p w14:paraId="23E6176C">
            <w:pPr>
              <w:widowControl/>
              <w:jc w:val="left"/>
              <w:textAlignment w:val="center"/>
              <w:rPr>
                <w:rFonts w:ascii="宋体" w:hAnsi="宋体"/>
                <w:color w:val="auto"/>
                <w:szCs w:val="21"/>
              </w:rPr>
            </w:pPr>
            <w:r>
              <w:rPr>
                <w:rFonts w:hint="eastAsia" w:ascii="宋体" w:hAnsi="宋体"/>
                <w:color w:val="auto"/>
                <w:kern w:val="0"/>
                <w:szCs w:val="21"/>
              </w:rPr>
              <w:t>将输液医嘱执行时间和执行人按医院需要回写至第三方系统中</w:t>
            </w:r>
          </w:p>
        </w:tc>
        <w:tc>
          <w:tcPr>
            <w:tcW w:w="984" w:type="dxa"/>
            <w:tcBorders>
              <w:top w:val="single" w:color="000000" w:sz="4" w:space="0"/>
              <w:left w:val="nil"/>
              <w:bottom w:val="single" w:color="000000" w:sz="4" w:space="0"/>
              <w:right w:val="single" w:color="000000" w:sz="4" w:space="0"/>
            </w:tcBorders>
            <w:vAlign w:val="center"/>
          </w:tcPr>
          <w:p w14:paraId="4D1D456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6FD5377">
            <w:pPr>
              <w:widowControl/>
              <w:jc w:val="center"/>
              <w:textAlignment w:val="center"/>
              <w:rPr>
                <w:rFonts w:ascii="宋体" w:hAnsi="宋体"/>
                <w:color w:val="auto"/>
                <w:szCs w:val="21"/>
              </w:rPr>
            </w:pPr>
            <w:r>
              <w:rPr>
                <w:rFonts w:hint="eastAsia" w:ascii="宋体" w:hAnsi="宋体"/>
                <w:color w:val="auto"/>
                <w:kern w:val="0"/>
                <w:szCs w:val="21"/>
              </w:rPr>
              <w:t>√</w:t>
            </w:r>
          </w:p>
        </w:tc>
      </w:tr>
      <w:tr w14:paraId="5D3119E1">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8ABE50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57E915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39B89BC">
            <w:pPr>
              <w:widowControl/>
              <w:jc w:val="center"/>
              <w:textAlignment w:val="center"/>
              <w:rPr>
                <w:rFonts w:ascii="宋体" w:hAnsi="宋体"/>
                <w:color w:val="auto"/>
                <w:szCs w:val="21"/>
              </w:rPr>
            </w:pPr>
            <w:r>
              <w:rPr>
                <w:rFonts w:hint="eastAsia" w:ascii="宋体" w:hAnsi="宋体"/>
                <w:color w:val="auto"/>
                <w:kern w:val="0"/>
                <w:szCs w:val="21"/>
              </w:rPr>
              <w:t>输液量导入护理记录</w:t>
            </w:r>
          </w:p>
        </w:tc>
        <w:tc>
          <w:tcPr>
            <w:tcW w:w="3996" w:type="dxa"/>
            <w:tcBorders>
              <w:top w:val="single" w:color="000000" w:sz="4" w:space="0"/>
              <w:left w:val="nil"/>
              <w:bottom w:val="single" w:color="000000" w:sz="4" w:space="0"/>
              <w:right w:val="single" w:color="000000" w:sz="4" w:space="0"/>
            </w:tcBorders>
            <w:vAlign w:val="center"/>
          </w:tcPr>
          <w:p w14:paraId="00FFA8D3">
            <w:pPr>
              <w:widowControl/>
              <w:jc w:val="left"/>
              <w:textAlignment w:val="center"/>
              <w:rPr>
                <w:rFonts w:ascii="宋体" w:hAnsi="宋体"/>
                <w:color w:val="auto"/>
                <w:szCs w:val="21"/>
              </w:rPr>
            </w:pPr>
            <w:r>
              <w:rPr>
                <w:rFonts w:hint="eastAsia" w:ascii="宋体" w:hAnsi="宋体"/>
                <w:color w:val="auto"/>
                <w:kern w:val="0"/>
                <w:szCs w:val="21"/>
              </w:rPr>
              <w:t>可将医嘱名称、量、单位导入护理记录单</w:t>
            </w:r>
          </w:p>
        </w:tc>
        <w:tc>
          <w:tcPr>
            <w:tcW w:w="984" w:type="dxa"/>
            <w:tcBorders>
              <w:top w:val="single" w:color="000000" w:sz="4" w:space="0"/>
              <w:left w:val="nil"/>
              <w:bottom w:val="single" w:color="000000" w:sz="4" w:space="0"/>
              <w:right w:val="single" w:color="000000" w:sz="4" w:space="0"/>
            </w:tcBorders>
            <w:vAlign w:val="center"/>
          </w:tcPr>
          <w:p w14:paraId="6AFC4A9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BC7706E">
            <w:pPr>
              <w:widowControl/>
              <w:jc w:val="center"/>
              <w:textAlignment w:val="center"/>
              <w:rPr>
                <w:rFonts w:ascii="宋体" w:hAnsi="宋体"/>
                <w:color w:val="auto"/>
                <w:szCs w:val="21"/>
              </w:rPr>
            </w:pPr>
            <w:r>
              <w:rPr>
                <w:rFonts w:hint="eastAsia" w:ascii="宋体" w:hAnsi="宋体"/>
                <w:color w:val="auto"/>
                <w:kern w:val="0"/>
                <w:szCs w:val="21"/>
              </w:rPr>
              <w:t>√</w:t>
            </w:r>
          </w:p>
        </w:tc>
      </w:tr>
      <w:tr w14:paraId="6E0A020B">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FBAB88F">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79472E65">
            <w:pPr>
              <w:widowControl/>
              <w:jc w:val="left"/>
              <w:textAlignment w:val="center"/>
              <w:rPr>
                <w:rFonts w:ascii="宋体" w:hAnsi="宋体"/>
                <w:color w:val="auto"/>
                <w:szCs w:val="21"/>
              </w:rPr>
            </w:pPr>
            <w:r>
              <w:rPr>
                <w:rFonts w:hint="eastAsia" w:ascii="宋体" w:hAnsi="宋体"/>
                <w:color w:val="auto"/>
                <w:kern w:val="0"/>
                <w:szCs w:val="21"/>
              </w:rPr>
              <w:t>静配中心配药输液闭环</w:t>
            </w:r>
          </w:p>
        </w:tc>
        <w:tc>
          <w:tcPr>
            <w:tcW w:w="2211" w:type="dxa"/>
            <w:tcBorders>
              <w:top w:val="single" w:color="000000" w:sz="4" w:space="0"/>
              <w:left w:val="nil"/>
              <w:bottom w:val="single" w:color="000000" w:sz="4" w:space="0"/>
              <w:right w:val="single" w:color="000000" w:sz="4" w:space="0"/>
            </w:tcBorders>
            <w:vAlign w:val="center"/>
          </w:tcPr>
          <w:p w14:paraId="3ACBE0D6">
            <w:pPr>
              <w:widowControl/>
              <w:jc w:val="center"/>
              <w:textAlignment w:val="center"/>
              <w:rPr>
                <w:rFonts w:ascii="宋体" w:hAnsi="宋体"/>
                <w:color w:val="auto"/>
                <w:szCs w:val="21"/>
              </w:rPr>
            </w:pPr>
            <w:r>
              <w:rPr>
                <w:rFonts w:hint="eastAsia" w:ascii="宋体" w:hAnsi="宋体"/>
                <w:color w:val="auto"/>
                <w:kern w:val="0"/>
                <w:szCs w:val="21"/>
              </w:rPr>
              <w:t>病区收药</w:t>
            </w:r>
          </w:p>
        </w:tc>
        <w:tc>
          <w:tcPr>
            <w:tcW w:w="3996" w:type="dxa"/>
            <w:tcBorders>
              <w:top w:val="single" w:color="000000" w:sz="4" w:space="0"/>
              <w:left w:val="nil"/>
              <w:bottom w:val="single" w:color="000000" w:sz="4" w:space="0"/>
              <w:right w:val="single" w:color="000000" w:sz="4" w:space="0"/>
            </w:tcBorders>
            <w:vAlign w:val="center"/>
          </w:tcPr>
          <w:p w14:paraId="3A7D4D3B">
            <w:pPr>
              <w:widowControl/>
              <w:jc w:val="left"/>
              <w:textAlignment w:val="center"/>
              <w:rPr>
                <w:rFonts w:ascii="宋体" w:hAnsi="宋体"/>
                <w:color w:val="auto"/>
                <w:szCs w:val="21"/>
              </w:rPr>
            </w:pPr>
            <w:r>
              <w:rPr>
                <w:rFonts w:hint="eastAsia" w:ascii="宋体" w:hAnsi="宋体"/>
                <w:color w:val="auto"/>
                <w:kern w:val="0"/>
                <w:szCs w:val="21"/>
              </w:rPr>
              <w:t>静配中心配药的模式中，和静配系统对接，病区按静配中心配送批次接收药品，并记录接收批次、批次实际药品总数、接收人、接收时间</w:t>
            </w:r>
          </w:p>
        </w:tc>
        <w:tc>
          <w:tcPr>
            <w:tcW w:w="984" w:type="dxa"/>
            <w:tcBorders>
              <w:top w:val="single" w:color="000000" w:sz="4" w:space="0"/>
              <w:left w:val="nil"/>
              <w:bottom w:val="single" w:color="000000" w:sz="4" w:space="0"/>
              <w:right w:val="single" w:color="000000" w:sz="4" w:space="0"/>
            </w:tcBorders>
            <w:vAlign w:val="bottom"/>
          </w:tcPr>
          <w:p w14:paraId="7408A1F4">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0A39FF76">
            <w:pPr>
              <w:widowControl/>
              <w:jc w:val="center"/>
              <w:textAlignment w:val="center"/>
              <w:rPr>
                <w:rFonts w:ascii="宋体" w:hAnsi="宋体"/>
                <w:color w:val="auto"/>
                <w:szCs w:val="21"/>
              </w:rPr>
            </w:pPr>
            <w:r>
              <w:rPr>
                <w:rFonts w:hint="eastAsia" w:ascii="宋体" w:hAnsi="宋体"/>
                <w:color w:val="auto"/>
                <w:kern w:val="0"/>
                <w:szCs w:val="21"/>
              </w:rPr>
              <w:t>√</w:t>
            </w:r>
          </w:p>
        </w:tc>
      </w:tr>
      <w:tr w14:paraId="55B70D02">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0FD585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23283C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6F64D66">
            <w:pPr>
              <w:widowControl/>
              <w:jc w:val="center"/>
              <w:textAlignment w:val="center"/>
              <w:rPr>
                <w:rFonts w:ascii="宋体" w:hAnsi="宋体"/>
                <w:color w:val="auto"/>
                <w:szCs w:val="21"/>
              </w:rPr>
            </w:pPr>
            <w:r>
              <w:rPr>
                <w:rFonts w:hint="eastAsia" w:ascii="宋体" w:hAnsi="宋体"/>
                <w:color w:val="auto"/>
                <w:kern w:val="0"/>
                <w:szCs w:val="21"/>
              </w:rPr>
              <w:t>医嘱执行之输液用药核对</w:t>
            </w:r>
          </w:p>
        </w:tc>
        <w:tc>
          <w:tcPr>
            <w:tcW w:w="3996" w:type="dxa"/>
            <w:tcBorders>
              <w:top w:val="single" w:color="000000" w:sz="4" w:space="0"/>
              <w:left w:val="nil"/>
              <w:bottom w:val="single" w:color="000000" w:sz="4" w:space="0"/>
              <w:right w:val="single" w:color="000000" w:sz="4" w:space="0"/>
            </w:tcBorders>
            <w:vAlign w:val="center"/>
          </w:tcPr>
          <w:p w14:paraId="72040F4E">
            <w:pPr>
              <w:widowControl/>
              <w:jc w:val="left"/>
              <w:textAlignment w:val="center"/>
              <w:rPr>
                <w:rFonts w:ascii="宋体" w:hAnsi="宋体"/>
                <w:color w:val="auto"/>
                <w:szCs w:val="21"/>
              </w:rPr>
            </w:pPr>
            <w:r>
              <w:rPr>
                <w:rFonts w:hint="eastAsia" w:ascii="宋体" w:hAnsi="宋体"/>
                <w:color w:val="auto"/>
                <w:kern w:val="0"/>
                <w:szCs w:val="21"/>
              </w:rPr>
              <w:t>在输液类医嘱执行前，首先扫描输液瓶签上的条码，再扫描患者腕带条码，当两者匹配后继续用药（同时记录用药时间和用药人）；如不匹配，则在输液的开始和结束均进行扫描进行提醒，数字化记录两者的真实时间</w:t>
            </w:r>
          </w:p>
        </w:tc>
        <w:tc>
          <w:tcPr>
            <w:tcW w:w="984" w:type="dxa"/>
            <w:tcBorders>
              <w:top w:val="single" w:color="000000" w:sz="4" w:space="0"/>
              <w:left w:val="nil"/>
              <w:bottom w:val="single" w:color="000000" w:sz="4" w:space="0"/>
              <w:right w:val="single" w:color="000000" w:sz="4" w:space="0"/>
            </w:tcBorders>
            <w:vAlign w:val="bottom"/>
          </w:tcPr>
          <w:p w14:paraId="20CC0798">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4E4C070B">
            <w:pPr>
              <w:widowControl/>
              <w:jc w:val="center"/>
              <w:textAlignment w:val="center"/>
              <w:rPr>
                <w:rFonts w:ascii="宋体" w:hAnsi="宋体"/>
                <w:color w:val="auto"/>
                <w:szCs w:val="21"/>
              </w:rPr>
            </w:pPr>
            <w:r>
              <w:rPr>
                <w:rFonts w:hint="eastAsia" w:ascii="宋体" w:hAnsi="宋体"/>
                <w:color w:val="auto"/>
                <w:kern w:val="0"/>
                <w:szCs w:val="21"/>
              </w:rPr>
              <w:t>√</w:t>
            </w:r>
          </w:p>
        </w:tc>
      </w:tr>
      <w:tr w14:paraId="1012B1BC">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A7AE1A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7300BB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93EB7A9">
            <w:pPr>
              <w:widowControl/>
              <w:jc w:val="center"/>
              <w:textAlignment w:val="center"/>
              <w:rPr>
                <w:rFonts w:ascii="宋体" w:hAnsi="宋体"/>
                <w:color w:val="auto"/>
                <w:szCs w:val="21"/>
              </w:rPr>
            </w:pPr>
            <w:r>
              <w:rPr>
                <w:rFonts w:hint="eastAsia" w:ascii="宋体" w:hAnsi="宋体"/>
                <w:color w:val="auto"/>
                <w:kern w:val="0"/>
                <w:szCs w:val="21"/>
              </w:rPr>
              <w:t>医嘱执行巡视</w:t>
            </w:r>
          </w:p>
        </w:tc>
        <w:tc>
          <w:tcPr>
            <w:tcW w:w="3996" w:type="dxa"/>
            <w:tcBorders>
              <w:top w:val="single" w:color="000000" w:sz="4" w:space="0"/>
              <w:left w:val="nil"/>
              <w:bottom w:val="single" w:color="000000" w:sz="4" w:space="0"/>
              <w:right w:val="single" w:color="000000" w:sz="4" w:space="0"/>
            </w:tcBorders>
            <w:vAlign w:val="center"/>
          </w:tcPr>
          <w:p w14:paraId="5618A71C">
            <w:pPr>
              <w:widowControl/>
              <w:jc w:val="left"/>
              <w:textAlignment w:val="center"/>
              <w:rPr>
                <w:rFonts w:ascii="宋体" w:hAnsi="宋体"/>
                <w:color w:val="auto"/>
                <w:szCs w:val="21"/>
              </w:rPr>
            </w:pPr>
            <w:r>
              <w:rPr>
                <w:rFonts w:hint="eastAsia" w:ascii="宋体" w:hAnsi="宋体"/>
                <w:color w:val="auto"/>
                <w:kern w:val="0"/>
                <w:szCs w:val="21"/>
              </w:rPr>
              <w:t>对执行用药患者情况的查看及一般情况的基本操作，包括暂停、继续、终止、录入滴速和异常情况</w:t>
            </w:r>
          </w:p>
        </w:tc>
        <w:tc>
          <w:tcPr>
            <w:tcW w:w="984" w:type="dxa"/>
            <w:tcBorders>
              <w:top w:val="single" w:color="000000" w:sz="4" w:space="0"/>
              <w:left w:val="nil"/>
              <w:bottom w:val="single" w:color="000000" w:sz="4" w:space="0"/>
              <w:right w:val="single" w:color="000000" w:sz="4" w:space="0"/>
            </w:tcBorders>
            <w:vAlign w:val="bottom"/>
          </w:tcPr>
          <w:p w14:paraId="0ACFB96A">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5E08BB9F">
            <w:pPr>
              <w:widowControl/>
              <w:jc w:val="center"/>
              <w:textAlignment w:val="center"/>
              <w:rPr>
                <w:rFonts w:ascii="宋体" w:hAnsi="宋体"/>
                <w:color w:val="auto"/>
                <w:szCs w:val="21"/>
              </w:rPr>
            </w:pPr>
            <w:r>
              <w:rPr>
                <w:rFonts w:hint="eastAsia" w:ascii="宋体" w:hAnsi="宋体"/>
                <w:color w:val="auto"/>
                <w:kern w:val="0"/>
                <w:szCs w:val="21"/>
              </w:rPr>
              <w:t>√</w:t>
            </w:r>
          </w:p>
        </w:tc>
      </w:tr>
      <w:tr w14:paraId="100F085B">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8392D2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485D8F5">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DE0F3CA">
            <w:pPr>
              <w:widowControl/>
              <w:jc w:val="center"/>
              <w:textAlignment w:val="center"/>
              <w:rPr>
                <w:rFonts w:ascii="宋体" w:hAnsi="宋体"/>
                <w:color w:val="auto"/>
                <w:szCs w:val="21"/>
              </w:rPr>
            </w:pPr>
            <w:r>
              <w:rPr>
                <w:rFonts w:hint="eastAsia" w:ascii="宋体" w:hAnsi="宋体"/>
                <w:color w:val="auto"/>
                <w:kern w:val="0"/>
                <w:szCs w:val="21"/>
              </w:rPr>
              <w:t>执行结果回写</w:t>
            </w:r>
          </w:p>
        </w:tc>
        <w:tc>
          <w:tcPr>
            <w:tcW w:w="3996" w:type="dxa"/>
            <w:tcBorders>
              <w:top w:val="single" w:color="000000" w:sz="4" w:space="0"/>
              <w:left w:val="nil"/>
              <w:bottom w:val="single" w:color="000000" w:sz="4" w:space="0"/>
              <w:right w:val="single" w:color="000000" w:sz="4" w:space="0"/>
            </w:tcBorders>
            <w:vAlign w:val="center"/>
          </w:tcPr>
          <w:p w14:paraId="59F55C7B">
            <w:pPr>
              <w:widowControl/>
              <w:jc w:val="left"/>
              <w:textAlignment w:val="center"/>
              <w:rPr>
                <w:rFonts w:ascii="宋体" w:hAnsi="宋体"/>
                <w:color w:val="auto"/>
                <w:szCs w:val="21"/>
              </w:rPr>
            </w:pPr>
            <w:r>
              <w:rPr>
                <w:rFonts w:hint="eastAsia" w:ascii="宋体" w:hAnsi="宋体"/>
                <w:color w:val="auto"/>
                <w:kern w:val="0"/>
                <w:szCs w:val="21"/>
              </w:rPr>
              <w:t>将输液医嘱执行时间和执行人回写至第三方系统中</w:t>
            </w:r>
          </w:p>
        </w:tc>
        <w:tc>
          <w:tcPr>
            <w:tcW w:w="984" w:type="dxa"/>
            <w:tcBorders>
              <w:top w:val="single" w:color="000000" w:sz="4" w:space="0"/>
              <w:left w:val="nil"/>
              <w:bottom w:val="single" w:color="000000" w:sz="4" w:space="0"/>
              <w:right w:val="single" w:color="000000" w:sz="4" w:space="0"/>
            </w:tcBorders>
            <w:vAlign w:val="center"/>
          </w:tcPr>
          <w:p w14:paraId="34E9BB3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5BF1ED8">
            <w:pPr>
              <w:widowControl/>
              <w:jc w:val="center"/>
              <w:textAlignment w:val="center"/>
              <w:rPr>
                <w:rFonts w:ascii="宋体" w:hAnsi="宋体"/>
                <w:color w:val="auto"/>
                <w:szCs w:val="21"/>
              </w:rPr>
            </w:pPr>
            <w:r>
              <w:rPr>
                <w:rFonts w:hint="eastAsia" w:ascii="宋体" w:hAnsi="宋体"/>
                <w:color w:val="auto"/>
                <w:kern w:val="0"/>
                <w:szCs w:val="21"/>
              </w:rPr>
              <w:t>√</w:t>
            </w:r>
          </w:p>
        </w:tc>
      </w:tr>
      <w:tr w14:paraId="3B17206B">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BC05444">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C6D79F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EEBBFBB">
            <w:pPr>
              <w:widowControl/>
              <w:jc w:val="center"/>
              <w:textAlignment w:val="center"/>
              <w:rPr>
                <w:rFonts w:ascii="宋体" w:hAnsi="宋体"/>
                <w:color w:val="auto"/>
                <w:szCs w:val="21"/>
              </w:rPr>
            </w:pPr>
            <w:r>
              <w:rPr>
                <w:rFonts w:hint="eastAsia" w:ascii="宋体" w:hAnsi="宋体"/>
                <w:color w:val="auto"/>
                <w:kern w:val="0"/>
                <w:szCs w:val="21"/>
              </w:rPr>
              <w:t>输液量导入护理记录</w:t>
            </w:r>
          </w:p>
        </w:tc>
        <w:tc>
          <w:tcPr>
            <w:tcW w:w="3996" w:type="dxa"/>
            <w:tcBorders>
              <w:top w:val="single" w:color="000000" w:sz="4" w:space="0"/>
              <w:left w:val="nil"/>
              <w:bottom w:val="single" w:color="000000" w:sz="4" w:space="0"/>
              <w:right w:val="single" w:color="000000" w:sz="4" w:space="0"/>
            </w:tcBorders>
            <w:vAlign w:val="center"/>
          </w:tcPr>
          <w:p w14:paraId="15275715">
            <w:pPr>
              <w:widowControl/>
              <w:jc w:val="left"/>
              <w:textAlignment w:val="center"/>
              <w:rPr>
                <w:rFonts w:ascii="宋体" w:hAnsi="宋体"/>
                <w:color w:val="auto"/>
                <w:szCs w:val="21"/>
              </w:rPr>
            </w:pPr>
            <w:r>
              <w:rPr>
                <w:rFonts w:hint="eastAsia" w:ascii="宋体" w:hAnsi="宋体"/>
                <w:color w:val="auto"/>
                <w:kern w:val="0"/>
                <w:szCs w:val="21"/>
              </w:rPr>
              <w:t>可将医嘱名称、量、单位导入护理记录单</w:t>
            </w:r>
          </w:p>
        </w:tc>
        <w:tc>
          <w:tcPr>
            <w:tcW w:w="984" w:type="dxa"/>
            <w:tcBorders>
              <w:top w:val="single" w:color="000000" w:sz="4" w:space="0"/>
              <w:left w:val="nil"/>
              <w:bottom w:val="single" w:color="000000" w:sz="4" w:space="0"/>
              <w:right w:val="single" w:color="000000" w:sz="4" w:space="0"/>
            </w:tcBorders>
            <w:vAlign w:val="center"/>
          </w:tcPr>
          <w:p w14:paraId="2144748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A3840B4">
            <w:pPr>
              <w:widowControl/>
              <w:jc w:val="center"/>
              <w:textAlignment w:val="center"/>
              <w:rPr>
                <w:rFonts w:ascii="宋体" w:hAnsi="宋体"/>
                <w:color w:val="auto"/>
                <w:szCs w:val="21"/>
              </w:rPr>
            </w:pPr>
            <w:r>
              <w:rPr>
                <w:rFonts w:hint="eastAsia" w:ascii="宋体" w:hAnsi="宋体"/>
                <w:color w:val="auto"/>
                <w:kern w:val="0"/>
                <w:szCs w:val="21"/>
              </w:rPr>
              <w:t>√</w:t>
            </w:r>
          </w:p>
        </w:tc>
      </w:tr>
      <w:tr w14:paraId="6E7024C8">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1437959">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149301F5">
            <w:pPr>
              <w:widowControl/>
              <w:jc w:val="left"/>
              <w:textAlignment w:val="center"/>
              <w:rPr>
                <w:rFonts w:ascii="宋体" w:hAnsi="宋体"/>
                <w:color w:val="auto"/>
                <w:szCs w:val="21"/>
              </w:rPr>
            </w:pPr>
            <w:r>
              <w:rPr>
                <w:rFonts w:hint="eastAsia" w:ascii="宋体" w:hAnsi="宋体"/>
                <w:color w:val="auto"/>
                <w:kern w:val="0"/>
                <w:szCs w:val="21"/>
              </w:rPr>
              <w:t>针剂用药医嘱闭环</w:t>
            </w:r>
          </w:p>
        </w:tc>
        <w:tc>
          <w:tcPr>
            <w:tcW w:w="2211" w:type="dxa"/>
            <w:tcBorders>
              <w:top w:val="single" w:color="000000" w:sz="4" w:space="0"/>
              <w:left w:val="nil"/>
              <w:bottom w:val="single" w:color="000000" w:sz="4" w:space="0"/>
              <w:right w:val="single" w:color="000000" w:sz="4" w:space="0"/>
            </w:tcBorders>
            <w:vAlign w:val="center"/>
          </w:tcPr>
          <w:p w14:paraId="66BED770">
            <w:pPr>
              <w:widowControl/>
              <w:jc w:val="center"/>
              <w:textAlignment w:val="center"/>
              <w:rPr>
                <w:rFonts w:ascii="宋体" w:hAnsi="宋体"/>
                <w:color w:val="auto"/>
                <w:szCs w:val="21"/>
              </w:rPr>
            </w:pPr>
            <w:r>
              <w:rPr>
                <w:rFonts w:hint="eastAsia" w:ascii="宋体" w:hAnsi="宋体"/>
                <w:color w:val="auto"/>
                <w:kern w:val="0"/>
                <w:szCs w:val="21"/>
              </w:rPr>
              <w:t>医嘱拆分之针剂标签打印</w:t>
            </w:r>
          </w:p>
        </w:tc>
        <w:tc>
          <w:tcPr>
            <w:tcW w:w="3996" w:type="dxa"/>
            <w:tcBorders>
              <w:top w:val="single" w:color="000000" w:sz="4" w:space="0"/>
              <w:left w:val="nil"/>
              <w:bottom w:val="single" w:color="000000" w:sz="4" w:space="0"/>
              <w:right w:val="single" w:color="000000" w:sz="4" w:space="0"/>
            </w:tcBorders>
            <w:vAlign w:val="center"/>
          </w:tcPr>
          <w:p w14:paraId="425BDB50">
            <w:pPr>
              <w:widowControl/>
              <w:jc w:val="left"/>
              <w:textAlignment w:val="center"/>
              <w:rPr>
                <w:rFonts w:ascii="宋体" w:hAnsi="宋体"/>
                <w:color w:val="auto"/>
                <w:szCs w:val="21"/>
              </w:rPr>
            </w:pPr>
            <w:r>
              <w:rPr>
                <w:rFonts w:hint="eastAsia" w:ascii="宋体" w:hAnsi="宋体"/>
                <w:color w:val="auto"/>
                <w:kern w:val="0"/>
                <w:szCs w:val="21"/>
              </w:rPr>
              <w:t>病区配液的模式中，和住院电子医嘱对接，按给定的时间频度和医嘱有效期，将医嘱按照频次拆分后，产生输液类医嘱的瓶签，瓶签信息包括：床号、患者姓名、用药方式、频度代码、用药日期、当天第几次用药、药物名称、剂量、单位、规格</w:t>
            </w:r>
          </w:p>
        </w:tc>
        <w:tc>
          <w:tcPr>
            <w:tcW w:w="984" w:type="dxa"/>
            <w:tcBorders>
              <w:top w:val="single" w:color="000000" w:sz="4" w:space="0"/>
              <w:left w:val="nil"/>
              <w:bottom w:val="single" w:color="000000" w:sz="4" w:space="0"/>
              <w:right w:val="single" w:color="000000" w:sz="4" w:space="0"/>
            </w:tcBorders>
            <w:vAlign w:val="center"/>
          </w:tcPr>
          <w:p w14:paraId="58F9525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FD8E257">
            <w:pPr>
              <w:jc w:val="center"/>
              <w:rPr>
                <w:rFonts w:ascii="宋体" w:hAnsi="宋体"/>
                <w:color w:val="auto"/>
                <w:szCs w:val="21"/>
              </w:rPr>
            </w:pPr>
          </w:p>
        </w:tc>
      </w:tr>
      <w:tr w14:paraId="192B530F">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F3FEC3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254DE0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CD79925">
            <w:pPr>
              <w:widowControl/>
              <w:jc w:val="center"/>
              <w:textAlignment w:val="center"/>
              <w:rPr>
                <w:rFonts w:ascii="宋体" w:hAnsi="宋体"/>
                <w:color w:val="auto"/>
                <w:szCs w:val="21"/>
              </w:rPr>
            </w:pPr>
            <w:r>
              <w:rPr>
                <w:rFonts w:hint="eastAsia" w:ascii="宋体" w:hAnsi="宋体"/>
                <w:color w:val="auto"/>
                <w:kern w:val="0"/>
                <w:szCs w:val="21"/>
              </w:rPr>
              <w:t>针剂医嘱执行</w:t>
            </w:r>
          </w:p>
        </w:tc>
        <w:tc>
          <w:tcPr>
            <w:tcW w:w="3996" w:type="dxa"/>
            <w:tcBorders>
              <w:top w:val="single" w:color="000000" w:sz="4" w:space="0"/>
              <w:left w:val="nil"/>
              <w:bottom w:val="single" w:color="000000" w:sz="4" w:space="0"/>
              <w:right w:val="single" w:color="000000" w:sz="4" w:space="0"/>
            </w:tcBorders>
            <w:vAlign w:val="center"/>
          </w:tcPr>
          <w:p w14:paraId="761B2D61">
            <w:pPr>
              <w:widowControl/>
              <w:jc w:val="left"/>
              <w:textAlignment w:val="center"/>
              <w:rPr>
                <w:rFonts w:ascii="宋体" w:hAnsi="宋体"/>
                <w:color w:val="auto"/>
                <w:szCs w:val="21"/>
              </w:rPr>
            </w:pPr>
            <w:r>
              <w:rPr>
                <w:rFonts w:hint="eastAsia" w:ascii="宋体" w:hAnsi="宋体"/>
                <w:color w:val="auto"/>
                <w:kern w:val="0"/>
                <w:szCs w:val="21"/>
              </w:rPr>
              <w:t>在针剂类医嘱执行前首先扫描针剂签上的条码，再扫描患者腕带条码，当两者匹配后继续用药（同时记录用药时间和用药人）；如不匹配进行提醒针剂（由于执行时间较短，不记录结束时间）</w:t>
            </w:r>
          </w:p>
        </w:tc>
        <w:tc>
          <w:tcPr>
            <w:tcW w:w="984" w:type="dxa"/>
            <w:tcBorders>
              <w:top w:val="single" w:color="000000" w:sz="4" w:space="0"/>
              <w:left w:val="nil"/>
              <w:bottom w:val="single" w:color="000000" w:sz="4" w:space="0"/>
              <w:right w:val="single" w:color="000000" w:sz="4" w:space="0"/>
            </w:tcBorders>
            <w:vAlign w:val="bottom"/>
          </w:tcPr>
          <w:p w14:paraId="0BA8D5B5">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671B30C8">
            <w:pPr>
              <w:widowControl/>
              <w:jc w:val="center"/>
              <w:textAlignment w:val="center"/>
              <w:rPr>
                <w:rFonts w:ascii="宋体" w:hAnsi="宋体"/>
                <w:color w:val="auto"/>
                <w:szCs w:val="21"/>
              </w:rPr>
            </w:pPr>
            <w:r>
              <w:rPr>
                <w:rFonts w:hint="eastAsia" w:ascii="宋体" w:hAnsi="宋体"/>
                <w:color w:val="auto"/>
                <w:kern w:val="0"/>
                <w:szCs w:val="21"/>
              </w:rPr>
              <w:t>√</w:t>
            </w:r>
          </w:p>
        </w:tc>
      </w:tr>
      <w:tr w14:paraId="270A1AD5">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E1E173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36DEF6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B86FCE5">
            <w:pPr>
              <w:widowControl/>
              <w:jc w:val="center"/>
              <w:textAlignment w:val="center"/>
              <w:rPr>
                <w:rFonts w:ascii="宋体" w:hAnsi="宋体"/>
                <w:color w:val="auto"/>
                <w:szCs w:val="21"/>
              </w:rPr>
            </w:pPr>
            <w:r>
              <w:rPr>
                <w:rFonts w:hint="eastAsia" w:ascii="宋体" w:hAnsi="宋体"/>
                <w:color w:val="auto"/>
                <w:kern w:val="0"/>
                <w:szCs w:val="21"/>
              </w:rPr>
              <w:t>针剂医嘱执行结果回写</w:t>
            </w:r>
          </w:p>
        </w:tc>
        <w:tc>
          <w:tcPr>
            <w:tcW w:w="3996" w:type="dxa"/>
            <w:tcBorders>
              <w:top w:val="single" w:color="000000" w:sz="4" w:space="0"/>
              <w:left w:val="nil"/>
              <w:bottom w:val="single" w:color="000000" w:sz="4" w:space="0"/>
              <w:right w:val="single" w:color="000000" w:sz="4" w:space="0"/>
            </w:tcBorders>
            <w:vAlign w:val="center"/>
          </w:tcPr>
          <w:p w14:paraId="44A09DEE">
            <w:pPr>
              <w:widowControl/>
              <w:jc w:val="left"/>
              <w:textAlignment w:val="center"/>
              <w:rPr>
                <w:rFonts w:ascii="宋体" w:hAnsi="宋体"/>
                <w:color w:val="auto"/>
                <w:szCs w:val="21"/>
              </w:rPr>
            </w:pPr>
            <w:r>
              <w:rPr>
                <w:rFonts w:hint="eastAsia" w:ascii="宋体" w:hAnsi="宋体"/>
                <w:color w:val="auto"/>
                <w:kern w:val="0"/>
                <w:szCs w:val="21"/>
              </w:rPr>
              <w:t>将针剂医嘱执行时间和执行人回写至第三方系统中</w:t>
            </w:r>
          </w:p>
        </w:tc>
        <w:tc>
          <w:tcPr>
            <w:tcW w:w="984" w:type="dxa"/>
            <w:tcBorders>
              <w:top w:val="single" w:color="000000" w:sz="4" w:space="0"/>
              <w:left w:val="nil"/>
              <w:bottom w:val="single" w:color="000000" w:sz="4" w:space="0"/>
              <w:right w:val="single" w:color="000000" w:sz="4" w:space="0"/>
            </w:tcBorders>
            <w:vAlign w:val="center"/>
          </w:tcPr>
          <w:p w14:paraId="60D78AE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7F898C8">
            <w:pPr>
              <w:widowControl/>
              <w:jc w:val="center"/>
              <w:textAlignment w:val="center"/>
              <w:rPr>
                <w:rFonts w:ascii="宋体" w:hAnsi="宋体"/>
                <w:color w:val="auto"/>
                <w:szCs w:val="21"/>
              </w:rPr>
            </w:pPr>
            <w:r>
              <w:rPr>
                <w:rFonts w:hint="eastAsia" w:ascii="宋体" w:hAnsi="宋体"/>
                <w:color w:val="auto"/>
                <w:kern w:val="0"/>
                <w:szCs w:val="21"/>
              </w:rPr>
              <w:t>√</w:t>
            </w:r>
          </w:p>
        </w:tc>
      </w:tr>
      <w:tr w14:paraId="28D97C10">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9B41F9E">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1E2DB9C1">
            <w:pPr>
              <w:widowControl/>
              <w:jc w:val="left"/>
              <w:textAlignment w:val="center"/>
              <w:rPr>
                <w:rFonts w:ascii="宋体" w:hAnsi="宋体"/>
                <w:color w:val="auto"/>
                <w:szCs w:val="21"/>
              </w:rPr>
            </w:pPr>
            <w:r>
              <w:rPr>
                <w:rFonts w:hint="eastAsia" w:ascii="宋体" w:hAnsi="宋体"/>
                <w:color w:val="auto"/>
                <w:kern w:val="0"/>
                <w:szCs w:val="21"/>
              </w:rPr>
              <w:t>口服药闭环</w:t>
            </w:r>
          </w:p>
        </w:tc>
        <w:tc>
          <w:tcPr>
            <w:tcW w:w="2211" w:type="dxa"/>
            <w:tcBorders>
              <w:top w:val="single" w:color="000000" w:sz="4" w:space="0"/>
              <w:left w:val="nil"/>
              <w:bottom w:val="single" w:color="000000" w:sz="4" w:space="0"/>
              <w:right w:val="single" w:color="000000" w:sz="4" w:space="0"/>
            </w:tcBorders>
            <w:vAlign w:val="center"/>
          </w:tcPr>
          <w:p w14:paraId="5B3BF448">
            <w:pPr>
              <w:widowControl/>
              <w:jc w:val="center"/>
              <w:textAlignment w:val="center"/>
              <w:rPr>
                <w:rFonts w:ascii="宋体" w:hAnsi="宋体"/>
                <w:color w:val="auto"/>
                <w:szCs w:val="21"/>
              </w:rPr>
            </w:pPr>
            <w:r>
              <w:rPr>
                <w:rFonts w:hint="eastAsia" w:ascii="宋体" w:hAnsi="宋体"/>
                <w:color w:val="auto"/>
                <w:kern w:val="0"/>
                <w:szCs w:val="21"/>
              </w:rPr>
              <w:t>病区收药</w:t>
            </w:r>
          </w:p>
        </w:tc>
        <w:tc>
          <w:tcPr>
            <w:tcW w:w="3996" w:type="dxa"/>
            <w:tcBorders>
              <w:top w:val="single" w:color="000000" w:sz="4" w:space="0"/>
              <w:left w:val="nil"/>
              <w:bottom w:val="single" w:color="000000" w:sz="4" w:space="0"/>
              <w:right w:val="single" w:color="000000" w:sz="4" w:space="0"/>
            </w:tcBorders>
            <w:vAlign w:val="center"/>
          </w:tcPr>
          <w:p w14:paraId="26175FD3">
            <w:pPr>
              <w:widowControl/>
              <w:jc w:val="left"/>
              <w:textAlignment w:val="center"/>
              <w:rPr>
                <w:rFonts w:ascii="宋体" w:hAnsi="宋体"/>
                <w:color w:val="auto"/>
                <w:szCs w:val="21"/>
              </w:rPr>
            </w:pPr>
            <w:r>
              <w:rPr>
                <w:rFonts w:hint="eastAsia" w:ascii="宋体" w:hAnsi="宋体"/>
                <w:color w:val="auto"/>
                <w:kern w:val="0"/>
                <w:szCs w:val="21"/>
              </w:rPr>
              <w:t>在药房自动包药机包装口服药的模式中，和自动包药机系统对接，病区按配送批次接收药品，并记录接收批次、批次实际药品总数、接收人、接收时间</w:t>
            </w:r>
          </w:p>
        </w:tc>
        <w:tc>
          <w:tcPr>
            <w:tcW w:w="984" w:type="dxa"/>
            <w:tcBorders>
              <w:top w:val="single" w:color="000000" w:sz="4" w:space="0"/>
              <w:left w:val="nil"/>
              <w:bottom w:val="single" w:color="000000" w:sz="4" w:space="0"/>
              <w:right w:val="single" w:color="000000" w:sz="4" w:space="0"/>
            </w:tcBorders>
            <w:vAlign w:val="bottom"/>
          </w:tcPr>
          <w:p w14:paraId="69C3EA2E">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1BFBE052">
            <w:pPr>
              <w:widowControl/>
              <w:jc w:val="center"/>
              <w:textAlignment w:val="center"/>
              <w:rPr>
                <w:rFonts w:ascii="宋体" w:hAnsi="宋体"/>
                <w:color w:val="auto"/>
                <w:szCs w:val="21"/>
              </w:rPr>
            </w:pPr>
            <w:r>
              <w:rPr>
                <w:rFonts w:hint="eastAsia" w:ascii="宋体" w:hAnsi="宋体"/>
                <w:color w:val="auto"/>
                <w:kern w:val="0"/>
                <w:szCs w:val="21"/>
              </w:rPr>
              <w:t>√</w:t>
            </w:r>
          </w:p>
        </w:tc>
      </w:tr>
      <w:tr w14:paraId="4FB76F61">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A79363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721FC5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DD9F144">
            <w:pPr>
              <w:widowControl/>
              <w:jc w:val="left"/>
              <w:textAlignment w:val="center"/>
              <w:rPr>
                <w:rFonts w:ascii="宋体" w:hAnsi="宋体"/>
                <w:color w:val="auto"/>
                <w:szCs w:val="21"/>
              </w:rPr>
            </w:pPr>
            <w:r>
              <w:rPr>
                <w:rFonts w:hint="eastAsia" w:ascii="宋体" w:hAnsi="宋体"/>
                <w:color w:val="auto"/>
                <w:kern w:val="0"/>
                <w:szCs w:val="21"/>
              </w:rPr>
              <w:t>医嘱执行之口服药用药核对</w:t>
            </w:r>
          </w:p>
        </w:tc>
        <w:tc>
          <w:tcPr>
            <w:tcW w:w="3996" w:type="dxa"/>
            <w:tcBorders>
              <w:top w:val="single" w:color="000000" w:sz="4" w:space="0"/>
              <w:left w:val="nil"/>
              <w:bottom w:val="single" w:color="000000" w:sz="4" w:space="0"/>
              <w:right w:val="single" w:color="000000" w:sz="4" w:space="0"/>
            </w:tcBorders>
            <w:vAlign w:val="center"/>
          </w:tcPr>
          <w:p w14:paraId="3D0993DF">
            <w:pPr>
              <w:widowControl/>
              <w:jc w:val="left"/>
              <w:textAlignment w:val="center"/>
              <w:rPr>
                <w:rFonts w:ascii="宋体" w:hAnsi="宋体"/>
                <w:color w:val="auto"/>
                <w:szCs w:val="21"/>
              </w:rPr>
            </w:pPr>
            <w:r>
              <w:rPr>
                <w:rFonts w:hint="eastAsia" w:ascii="宋体" w:hAnsi="宋体"/>
                <w:color w:val="auto"/>
                <w:kern w:val="0"/>
                <w:szCs w:val="21"/>
              </w:rPr>
              <w:t>在口服药医嘱执行前首先扫描口服药签上的条码，再扫描患者腕带条码，当两者匹配后继续用药（同时记录用药时间和用药人）；如不匹配进行提醒</w:t>
            </w:r>
          </w:p>
        </w:tc>
        <w:tc>
          <w:tcPr>
            <w:tcW w:w="984" w:type="dxa"/>
            <w:tcBorders>
              <w:top w:val="single" w:color="000000" w:sz="4" w:space="0"/>
              <w:left w:val="nil"/>
              <w:bottom w:val="single" w:color="000000" w:sz="4" w:space="0"/>
              <w:right w:val="single" w:color="000000" w:sz="4" w:space="0"/>
            </w:tcBorders>
            <w:vAlign w:val="bottom"/>
          </w:tcPr>
          <w:p w14:paraId="337AA782">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0378E35F">
            <w:pPr>
              <w:widowControl/>
              <w:jc w:val="center"/>
              <w:textAlignment w:val="center"/>
              <w:rPr>
                <w:rFonts w:ascii="宋体" w:hAnsi="宋体"/>
                <w:color w:val="auto"/>
                <w:szCs w:val="21"/>
              </w:rPr>
            </w:pPr>
            <w:r>
              <w:rPr>
                <w:rFonts w:hint="eastAsia" w:ascii="宋体" w:hAnsi="宋体"/>
                <w:color w:val="auto"/>
                <w:kern w:val="0"/>
                <w:szCs w:val="21"/>
              </w:rPr>
              <w:t>√</w:t>
            </w:r>
          </w:p>
        </w:tc>
      </w:tr>
      <w:tr w14:paraId="571F5A8C">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B38BB1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A6E8645">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D21FD40">
            <w:pPr>
              <w:widowControl/>
              <w:jc w:val="center"/>
              <w:textAlignment w:val="center"/>
              <w:rPr>
                <w:rFonts w:ascii="宋体" w:hAnsi="宋体"/>
                <w:color w:val="auto"/>
                <w:szCs w:val="21"/>
              </w:rPr>
            </w:pPr>
            <w:r>
              <w:rPr>
                <w:rFonts w:hint="eastAsia" w:ascii="宋体" w:hAnsi="宋体"/>
                <w:color w:val="auto"/>
                <w:kern w:val="0"/>
                <w:szCs w:val="21"/>
              </w:rPr>
              <w:t>口服药执行结果回写</w:t>
            </w:r>
          </w:p>
        </w:tc>
        <w:tc>
          <w:tcPr>
            <w:tcW w:w="3996" w:type="dxa"/>
            <w:tcBorders>
              <w:top w:val="single" w:color="000000" w:sz="4" w:space="0"/>
              <w:left w:val="nil"/>
              <w:bottom w:val="single" w:color="000000" w:sz="4" w:space="0"/>
              <w:right w:val="single" w:color="000000" w:sz="4" w:space="0"/>
            </w:tcBorders>
            <w:vAlign w:val="center"/>
          </w:tcPr>
          <w:p w14:paraId="7BFD6793">
            <w:pPr>
              <w:widowControl/>
              <w:jc w:val="left"/>
              <w:textAlignment w:val="center"/>
              <w:rPr>
                <w:rFonts w:ascii="宋体" w:hAnsi="宋体"/>
                <w:color w:val="auto"/>
                <w:szCs w:val="21"/>
              </w:rPr>
            </w:pPr>
            <w:r>
              <w:rPr>
                <w:rFonts w:hint="eastAsia" w:ascii="宋体" w:hAnsi="宋体"/>
                <w:color w:val="auto"/>
                <w:kern w:val="0"/>
                <w:szCs w:val="21"/>
              </w:rPr>
              <w:t>将口服药执行时间和执行人回写至第三方系统中</w:t>
            </w:r>
          </w:p>
        </w:tc>
        <w:tc>
          <w:tcPr>
            <w:tcW w:w="984" w:type="dxa"/>
            <w:tcBorders>
              <w:top w:val="single" w:color="000000" w:sz="4" w:space="0"/>
              <w:left w:val="nil"/>
              <w:bottom w:val="single" w:color="000000" w:sz="4" w:space="0"/>
              <w:right w:val="single" w:color="000000" w:sz="4" w:space="0"/>
            </w:tcBorders>
            <w:vAlign w:val="center"/>
          </w:tcPr>
          <w:p w14:paraId="437B5EC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EEEB840">
            <w:pPr>
              <w:widowControl/>
              <w:jc w:val="center"/>
              <w:textAlignment w:val="center"/>
              <w:rPr>
                <w:rFonts w:ascii="宋体" w:hAnsi="宋体"/>
                <w:color w:val="auto"/>
                <w:szCs w:val="21"/>
              </w:rPr>
            </w:pPr>
            <w:r>
              <w:rPr>
                <w:rFonts w:hint="eastAsia" w:ascii="宋体" w:hAnsi="宋体"/>
                <w:color w:val="auto"/>
                <w:kern w:val="0"/>
                <w:szCs w:val="21"/>
              </w:rPr>
              <w:t>√</w:t>
            </w:r>
          </w:p>
        </w:tc>
      </w:tr>
      <w:tr w14:paraId="32D3A860">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8E18AE4">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2F9A4B75">
            <w:pPr>
              <w:widowControl/>
              <w:jc w:val="left"/>
              <w:textAlignment w:val="center"/>
              <w:rPr>
                <w:rFonts w:ascii="宋体" w:hAnsi="宋体"/>
                <w:color w:val="auto"/>
                <w:szCs w:val="21"/>
              </w:rPr>
            </w:pPr>
            <w:r>
              <w:rPr>
                <w:rFonts w:hint="eastAsia" w:ascii="宋体" w:hAnsi="宋体"/>
                <w:color w:val="auto"/>
                <w:kern w:val="0"/>
                <w:szCs w:val="21"/>
              </w:rPr>
              <w:t>检验医嘱闭环</w:t>
            </w:r>
          </w:p>
        </w:tc>
        <w:tc>
          <w:tcPr>
            <w:tcW w:w="2211" w:type="dxa"/>
            <w:tcBorders>
              <w:top w:val="single" w:color="000000" w:sz="4" w:space="0"/>
              <w:left w:val="nil"/>
              <w:bottom w:val="single" w:color="000000" w:sz="4" w:space="0"/>
              <w:right w:val="single" w:color="000000" w:sz="4" w:space="0"/>
            </w:tcBorders>
            <w:vAlign w:val="center"/>
          </w:tcPr>
          <w:p w14:paraId="4D4DA04B">
            <w:pPr>
              <w:widowControl/>
              <w:jc w:val="center"/>
              <w:textAlignment w:val="center"/>
              <w:rPr>
                <w:rFonts w:ascii="宋体" w:hAnsi="宋体"/>
                <w:color w:val="auto"/>
                <w:szCs w:val="21"/>
              </w:rPr>
            </w:pPr>
            <w:r>
              <w:rPr>
                <w:rFonts w:hint="eastAsia" w:ascii="宋体" w:hAnsi="宋体"/>
                <w:color w:val="auto"/>
                <w:kern w:val="0"/>
                <w:szCs w:val="21"/>
              </w:rPr>
              <w:t>标本采集</w:t>
            </w:r>
          </w:p>
        </w:tc>
        <w:tc>
          <w:tcPr>
            <w:tcW w:w="3996" w:type="dxa"/>
            <w:tcBorders>
              <w:top w:val="single" w:color="000000" w:sz="4" w:space="0"/>
              <w:left w:val="nil"/>
              <w:bottom w:val="single" w:color="000000" w:sz="4" w:space="0"/>
              <w:right w:val="single" w:color="000000" w:sz="4" w:space="0"/>
            </w:tcBorders>
            <w:vAlign w:val="center"/>
          </w:tcPr>
          <w:p w14:paraId="360B4074">
            <w:pPr>
              <w:widowControl/>
              <w:jc w:val="left"/>
              <w:textAlignment w:val="center"/>
              <w:rPr>
                <w:rFonts w:ascii="宋体" w:hAnsi="宋体"/>
                <w:color w:val="auto"/>
                <w:szCs w:val="21"/>
              </w:rPr>
            </w:pPr>
            <w:r>
              <w:rPr>
                <w:rFonts w:hint="eastAsia" w:ascii="宋体" w:hAnsi="宋体"/>
                <w:color w:val="auto"/>
                <w:kern w:val="0"/>
                <w:szCs w:val="21"/>
              </w:rPr>
              <w:t>在检验样本采集前首先扫描检验条码，再扫描患者腕带条码，当两者匹配后继续采集，记录采集人、采集时间；如不匹配进行提醒</w:t>
            </w:r>
          </w:p>
        </w:tc>
        <w:tc>
          <w:tcPr>
            <w:tcW w:w="984" w:type="dxa"/>
            <w:tcBorders>
              <w:top w:val="single" w:color="000000" w:sz="4" w:space="0"/>
              <w:left w:val="nil"/>
              <w:bottom w:val="single" w:color="000000" w:sz="4" w:space="0"/>
              <w:right w:val="single" w:color="000000" w:sz="4" w:space="0"/>
            </w:tcBorders>
            <w:vAlign w:val="bottom"/>
          </w:tcPr>
          <w:p w14:paraId="68B4687F">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6C19BF7A">
            <w:pPr>
              <w:widowControl/>
              <w:jc w:val="center"/>
              <w:textAlignment w:val="center"/>
              <w:rPr>
                <w:rFonts w:ascii="宋体" w:hAnsi="宋体"/>
                <w:color w:val="auto"/>
                <w:szCs w:val="21"/>
              </w:rPr>
            </w:pPr>
            <w:r>
              <w:rPr>
                <w:rFonts w:hint="eastAsia" w:ascii="宋体" w:hAnsi="宋体"/>
                <w:color w:val="auto"/>
                <w:kern w:val="0"/>
                <w:szCs w:val="21"/>
              </w:rPr>
              <w:t>√</w:t>
            </w:r>
          </w:p>
        </w:tc>
      </w:tr>
      <w:tr w14:paraId="792EF736">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CEF4AD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317A78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D838698">
            <w:pPr>
              <w:widowControl/>
              <w:jc w:val="center"/>
              <w:textAlignment w:val="center"/>
              <w:rPr>
                <w:rFonts w:ascii="宋体" w:hAnsi="宋体"/>
                <w:color w:val="auto"/>
                <w:szCs w:val="21"/>
              </w:rPr>
            </w:pPr>
            <w:r>
              <w:rPr>
                <w:rFonts w:hint="eastAsia" w:ascii="宋体" w:hAnsi="宋体"/>
                <w:color w:val="auto"/>
                <w:kern w:val="0"/>
                <w:szCs w:val="21"/>
              </w:rPr>
              <w:t>标本送检</w:t>
            </w:r>
          </w:p>
        </w:tc>
        <w:tc>
          <w:tcPr>
            <w:tcW w:w="3996" w:type="dxa"/>
            <w:tcBorders>
              <w:top w:val="single" w:color="000000" w:sz="4" w:space="0"/>
              <w:left w:val="nil"/>
              <w:bottom w:val="single" w:color="000000" w:sz="4" w:space="0"/>
              <w:right w:val="single" w:color="000000" w:sz="4" w:space="0"/>
            </w:tcBorders>
            <w:vAlign w:val="center"/>
          </w:tcPr>
          <w:p w14:paraId="79CF3BCD">
            <w:pPr>
              <w:widowControl/>
              <w:jc w:val="left"/>
              <w:textAlignment w:val="center"/>
              <w:rPr>
                <w:rFonts w:ascii="宋体" w:hAnsi="宋体"/>
                <w:color w:val="auto"/>
                <w:szCs w:val="21"/>
              </w:rPr>
            </w:pPr>
            <w:r>
              <w:rPr>
                <w:rFonts w:hint="eastAsia" w:ascii="宋体" w:hAnsi="宋体"/>
                <w:color w:val="auto"/>
                <w:kern w:val="0"/>
                <w:szCs w:val="21"/>
              </w:rPr>
              <w:t>完成采集后，由护工批量送检至检验科，记录送检人和送检时间，检验科提供样本接收信息，可追溯整个检验过程</w:t>
            </w:r>
          </w:p>
        </w:tc>
        <w:tc>
          <w:tcPr>
            <w:tcW w:w="984" w:type="dxa"/>
            <w:tcBorders>
              <w:top w:val="single" w:color="000000" w:sz="4" w:space="0"/>
              <w:left w:val="nil"/>
              <w:bottom w:val="single" w:color="000000" w:sz="4" w:space="0"/>
              <w:right w:val="single" w:color="000000" w:sz="4" w:space="0"/>
            </w:tcBorders>
            <w:vAlign w:val="bottom"/>
          </w:tcPr>
          <w:p w14:paraId="1E361C5D">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1CEADD0D">
            <w:pPr>
              <w:widowControl/>
              <w:jc w:val="center"/>
              <w:textAlignment w:val="center"/>
              <w:rPr>
                <w:rFonts w:ascii="宋体" w:hAnsi="宋体"/>
                <w:color w:val="auto"/>
                <w:szCs w:val="21"/>
              </w:rPr>
            </w:pPr>
            <w:r>
              <w:rPr>
                <w:rFonts w:hint="eastAsia" w:ascii="宋体" w:hAnsi="宋体"/>
                <w:color w:val="auto"/>
                <w:kern w:val="0"/>
                <w:szCs w:val="21"/>
              </w:rPr>
              <w:t>√</w:t>
            </w:r>
          </w:p>
        </w:tc>
      </w:tr>
      <w:tr w14:paraId="330E1345">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9CEDB5D">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FC2454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AE9252A">
            <w:pPr>
              <w:widowControl/>
              <w:jc w:val="center"/>
              <w:textAlignment w:val="center"/>
              <w:rPr>
                <w:rFonts w:ascii="宋体" w:hAnsi="宋体"/>
                <w:color w:val="auto"/>
                <w:szCs w:val="21"/>
              </w:rPr>
            </w:pPr>
            <w:r>
              <w:rPr>
                <w:rFonts w:hint="eastAsia" w:ascii="宋体" w:hAnsi="宋体"/>
                <w:color w:val="auto"/>
                <w:kern w:val="0"/>
                <w:szCs w:val="21"/>
              </w:rPr>
              <w:t>采集信息回写</w:t>
            </w:r>
          </w:p>
        </w:tc>
        <w:tc>
          <w:tcPr>
            <w:tcW w:w="3996" w:type="dxa"/>
            <w:tcBorders>
              <w:top w:val="single" w:color="000000" w:sz="4" w:space="0"/>
              <w:left w:val="nil"/>
              <w:bottom w:val="single" w:color="000000" w:sz="4" w:space="0"/>
              <w:right w:val="single" w:color="000000" w:sz="4" w:space="0"/>
            </w:tcBorders>
            <w:vAlign w:val="center"/>
          </w:tcPr>
          <w:p w14:paraId="6D438AB5">
            <w:pPr>
              <w:widowControl/>
              <w:jc w:val="left"/>
              <w:textAlignment w:val="center"/>
              <w:rPr>
                <w:rFonts w:ascii="宋体" w:hAnsi="宋体"/>
                <w:color w:val="auto"/>
                <w:szCs w:val="21"/>
              </w:rPr>
            </w:pPr>
            <w:r>
              <w:rPr>
                <w:rFonts w:hint="eastAsia" w:ascii="宋体" w:hAnsi="宋体"/>
                <w:color w:val="auto"/>
                <w:kern w:val="0"/>
                <w:szCs w:val="21"/>
              </w:rPr>
              <w:t>将标本采集时间和采集人回写至第三方系统中</w:t>
            </w:r>
          </w:p>
        </w:tc>
        <w:tc>
          <w:tcPr>
            <w:tcW w:w="984" w:type="dxa"/>
            <w:tcBorders>
              <w:top w:val="single" w:color="000000" w:sz="4" w:space="0"/>
              <w:left w:val="nil"/>
              <w:bottom w:val="single" w:color="000000" w:sz="4" w:space="0"/>
              <w:right w:val="single" w:color="000000" w:sz="4" w:space="0"/>
            </w:tcBorders>
            <w:vAlign w:val="center"/>
          </w:tcPr>
          <w:p w14:paraId="532D226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58DFC20">
            <w:pPr>
              <w:widowControl/>
              <w:jc w:val="center"/>
              <w:textAlignment w:val="center"/>
              <w:rPr>
                <w:rFonts w:ascii="宋体" w:hAnsi="宋体"/>
                <w:color w:val="auto"/>
                <w:szCs w:val="21"/>
              </w:rPr>
            </w:pPr>
            <w:r>
              <w:rPr>
                <w:rFonts w:hint="eastAsia" w:ascii="宋体" w:hAnsi="宋体"/>
                <w:color w:val="auto"/>
                <w:kern w:val="0"/>
                <w:szCs w:val="21"/>
              </w:rPr>
              <w:t>√</w:t>
            </w:r>
          </w:p>
        </w:tc>
      </w:tr>
      <w:tr w14:paraId="0C30BD29">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E060805">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086E8C60">
            <w:pPr>
              <w:widowControl/>
              <w:jc w:val="left"/>
              <w:textAlignment w:val="center"/>
              <w:rPr>
                <w:rFonts w:ascii="宋体" w:hAnsi="宋体"/>
                <w:color w:val="auto"/>
                <w:szCs w:val="21"/>
              </w:rPr>
            </w:pPr>
            <w:r>
              <w:rPr>
                <w:rFonts w:hint="eastAsia" w:ascii="宋体" w:hAnsi="宋体"/>
                <w:color w:val="auto"/>
                <w:kern w:val="0"/>
                <w:szCs w:val="21"/>
              </w:rPr>
              <w:t>输血医嘱执行</w:t>
            </w:r>
          </w:p>
        </w:tc>
        <w:tc>
          <w:tcPr>
            <w:tcW w:w="2211" w:type="dxa"/>
            <w:tcBorders>
              <w:top w:val="single" w:color="000000" w:sz="4" w:space="0"/>
              <w:left w:val="nil"/>
              <w:bottom w:val="single" w:color="000000" w:sz="4" w:space="0"/>
              <w:right w:val="single" w:color="000000" w:sz="4" w:space="0"/>
            </w:tcBorders>
            <w:vAlign w:val="center"/>
          </w:tcPr>
          <w:p w14:paraId="140BE936">
            <w:pPr>
              <w:widowControl/>
              <w:jc w:val="center"/>
              <w:textAlignment w:val="center"/>
              <w:rPr>
                <w:rFonts w:ascii="宋体" w:hAnsi="宋体"/>
                <w:color w:val="auto"/>
                <w:szCs w:val="21"/>
              </w:rPr>
            </w:pPr>
            <w:r>
              <w:rPr>
                <w:rFonts w:hint="eastAsia" w:ascii="宋体" w:hAnsi="宋体"/>
                <w:color w:val="auto"/>
                <w:kern w:val="0"/>
                <w:szCs w:val="21"/>
              </w:rPr>
              <w:t>取血</w:t>
            </w:r>
          </w:p>
        </w:tc>
        <w:tc>
          <w:tcPr>
            <w:tcW w:w="3996" w:type="dxa"/>
            <w:tcBorders>
              <w:top w:val="single" w:color="000000" w:sz="4" w:space="0"/>
              <w:left w:val="nil"/>
              <w:bottom w:val="single" w:color="000000" w:sz="4" w:space="0"/>
              <w:right w:val="single" w:color="000000" w:sz="4" w:space="0"/>
            </w:tcBorders>
            <w:vAlign w:val="center"/>
          </w:tcPr>
          <w:p w14:paraId="27FE8826">
            <w:pPr>
              <w:widowControl/>
              <w:jc w:val="left"/>
              <w:textAlignment w:val="center"/>
              <w:rPr>
                <w:rFonts w:ascii="宋体" w:hAnsi="宋体"/>
                <w:color w:val="auto"/>
                <w:szCs w:val="21"/>
              </w:rPr>
            </w:pPr>
            <w:r>
              <w:rPr>
                <w:rFonts w:hint="eastAsia" w:ascii="宋体" w:hAnsi="宋体"/>
                <w:color w:val="auto"/>
                <w:kern w:val="0"/>
                <w:szCs w:val="21"/>
              </w:rPr>
              <w:t>护士/工勤人员根据输血申请单至输血科/血库完成取血</w:t>
            </w:r>
          </w:p>
        </w:tc>
        <w:tc>
          <w:tcPr>
            <w:tcW w:w="984" w:type="dxa"/>
            <w:tcBorders>
              <w:top w:val="single" w:color="000000" w:sz="4" w:space="0"/>
              <w:left w:val="nil"/>
              <w:bottom w:val="single" w:color="000000" w:sz="4" w:space="0"/>
              <w:right w:val="single" w:color="000000" w:sz="4" w:space="0"/>
            </w:tcBorders>
            <w:vAlign w:val="bottom"/>
          </w:tcPr>
          <w:p w14:paraId="6AB9D0E0">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758F0E9E">
            <w:pPr>
              <w:widowControl/>
              <w:jc w:val="center"/>
              <w:textAlignment w:val="center"/>
              <w:rPr>
                <w:rFonts w:ascii="宋体" w:hAnsi="宋体"/>
                <w:color w:val="auto"/>
                <w:szCs w:val="21"/>
              </w:rPr>
            </w:pPr>
            <w:r>
              <w:rPr>
                <w:rFonts w:hint="eastAsia" w:ascii="宋体" w:hAnsi="宋体"/>
                <w:color w:val="auto"/>
                <w:kern w:val="0"/>
                <w:szCs w:val="21"/>
              </w:rPr>
              <w:t>√</w:t>
            </w:r>
          </w:p>
        </w:tc>
      </w:tr>
      <w:tr w14:paraId="211D67CF">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4D587D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EC82010">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E82D60F">
            <w:pPr>
              <w:widowControl/>
              <w:jc w:val="center"/>
              <w:textAlignment w:val="center"/>
              <w:rPr>
                <w:rFonts w:ascii="宋体" w:hAnsi="宋体"/>
                <w:color w:val="auto"/>
                <w:szCs w:val="21"/>
              </w:rPr>
            </w:pPr>
            <w:r>
              <w:rPr>
                <w:rFonts w:hint="eastAsia" w:ascii="宋体" w:hAnsi="宋体"/>
                <w:color w:val="auto"/>
                <w:kern w:val="0"/>
                <w:szCs w:val="21"/>
              </w:rPr>
              <w:t>收血</w:t>
            </w:r>
          </w:p>
        </w:tc>
        <w:tc>
          <w:tcPr>
            <w:tcW w:w="3996" w:type="dxa"/>
            <w:tcBorders>
              <w:top w:val="single" w:color="000000" w:sz="4" w:space="0"/>
              <w:left w:val="nil"/>
              <w:bottom w:val="single" w:color="000000" w:sz="4" w:space="0"/>
              <w:right w:val="single" w:color="000000" w:sz="4" w:space="0"/>
            </w:tcBorders>
            <w:vAlign w:val="center"/>
          </w:tcPr>
          <w:p w14:paraId="2C5AEBE5">
            <w:pPr>
              <w:widowControl/>
              <w:jc w:val="left"/>
              <w:textAlignment w:val="center"/>
              <w:rPr>
                <w:rFonts w:ascii="宋体" w:hAnsi="宋体"/>
                <w:color w:val="auto"/>
                <w:szCs w:val="21"/>
              </w:rPr>
            </w:pPr>
            <w:r>
              <w:rPr>
                <w:rFonts w:hint="eastAsia" w:ascii="宋体" w:hAnsi="宋体"/>
                <w:color w:val="auto"/>
                <w:kern w:val="0"/>
                <w:szCs w:val="21"/>
              </w:rPr>
              <w:t>护士将从输血科/血库取过的血进行交接收取，记录收血人、收血时间、注意事项</w:t>
            </w:r>
          </w:p>
        </w:tc>
        <w:tc>
          <w:tcPr>
            <w:tcW w:w="984" w:type="dxa"/>
            <w:tcBorders>
              <w:top w:val="single" w:color="000000" w:sz="4" w:space="0"/>
              <w:left w:val="nil"/>
              <w:bottom w:val="single" w:color="000000" w:sz="4" w:space="0"/>
              <w:right w:val="single" w:color="000000" w:sz="4" w:space="0"/>
            </w:tcBorders>
            <w:vAlign w:val="bottom"/>
          </w:tcPr>
          <w:p w14:paraId="37187FFE">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41F2F7E8">
            <w:pPr>
              <w:widowControl/>
              <w:jc w:val="center"/>
              <w:textAlignment w:val="center"/>
              <w:rPr>
                <w:rFonts w:ascii="宋体" w:hAnsi="宋体"/>
                <w:color w:val="auto"/>
                <w:szCs w:val="21"/>
              </w:rPr>
            </w:pPr>
            <w:r>
              <w:rPr>
                <w:rFonts w:hint="eastAsia" w:ascii="宋体" w:hAnsi="宋体"/>
                <w:color w:val="auto"/>
                <w:kern w:val="0"/>
                <w:szCs w:val="21"/>
              </w:rPr>
              <w:t>√</w:t>
            </w:r>
          </w:p>
        </w:tc>
      </w:tr>
      <w:tr w14:paraId="1DD1A827">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024329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7B57BC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85A98F3">
            <w:pPr>
              <w:widowControl/>
              <w:jc w:val="center"/>
              <w:textAlignment w:val="center"/>
              <w:rPr>
                <w:rFonts w:ascii="宋体" w:hAnsi="宋体"/>
                <w:color w:val="auto"/>
                <w:szCs w:val="21"/>
              </w:rPr>
            </w:pPr>
            <w:r>
              <w:rPr>
                <w:rFonts w:hint="eastAsia" w:ascii="宋体" w:hAnsi="宋体"/>
                <w:color w:val="auto"/>
                <w:kern w:val="0"/>
                <w:szCs w:val="21"/>
              </w:rPr>
              <w:t>输血前核对</w:t>
            </w:r>
          </w:p>
        </w:tc>
        <w:tc>
          <w:tcPr>
            <w:tcW w:w="3996" w:type="dxa"/>
            <w:tcBorders>
              <w:top w:val="single" w:color="000000" w:sz="4" w:space="0"/>
              <w:left w:val="nil"/>
              <w:bottom w:val="single" w:color="000000" w:sz="4" w:space="0"/>
              <w:right w:val="single" w:color="000000" w:sz="4" w:space="0"/>
            </w:tcBorders>
            <w:vAlign w:val="center"/>
          </w:tcPr>
          <w:p w14:paraId="26AA7CB5">
            <w:pPr>
              <w:widowControl/>
              <w:jc w:val="left"/>
              <w:textAlignment w:val="center"/>
              <w:rPr>
                <w:rFonts w:ascii="宋体" w:hAnsi="宋体"/>
                <w:color w:val="auto"/>
                <w:szCs w:val="21"/>
              </w:rPr>
            </w:pPr>
            <w:r>
              <w:rPr>
                <w:rFonts w:hint="eastAsia" w:ascii="宋体" w:hAnsi="宋体"/>
                <w:color w:val="auto"/>
                <w:kern w:val="0"/>
                <w:szCs w:val="21"/>
              </w:rPr>
              <w:t>输血前由两名医护人员核对交叉配血报告单及血袋标签各项内容，检查血袋有无破损渗漏，血液颜色是否正常，准确无误后，护理系统记录输血前核对人、核对时间</w:t>
            </w:r>
          </w:p>
        </w:tc>
        <w:tc>
          <w:tcPr>
            <w:tcW w:w="984" w:type="dxa"/>
            <w:tcBorders>
              <w:top w:val="single" w:color="000000" w:sz="4" w:space="0"/>
              <w:left w:val="nil"/>
              <w:bottom w:val="single" w:color="000000" w:sz="4" w:space="0"/>
              <w:right w:val="single" w:color="000000" w:sz="4" w:space="0"/>
            </w:tcBorders>
            <w:vAlign w:val="bottom"/>
          </w:tcPr>
          <w:p w14:paraId="757EFF85">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241D945E">
            <w:pPr>
              <w:widowControl/>
              <w:jc w:val="center"/>
              <w:textAlignment w:val="center"/>
              <w:rPr>
                <w:rFonts w:ascii="宋体" w:hAnsi="宋体"/>
                <w:color w:val="auto"/>
                <w:szCs w:val="21"/>
              </w:rPr>
            </w:pPr>
            <w:r>
              <w:rPr>
                <w:rFonts w:hint="eastAsia" w:ascii="宋体" w:hAnsi="宋体"/>
                <w:color w:val="auto"/>
                <w:kern w:val="0"/>
                <w:szCs w:val="21"/>
              </w:rPr>
              <w:t>√</w:t>
            </w:r>
          </w:p>
        </w:tc>
      </w:tr>
      <w:tr w14:paraId="20CB9413">
        <w:tblPrEx>
          <w:tblCellMar>
            <w:top w:w="0" w:type="dxa"/>
            <w:left w:w="108" w:type="dxa"/>
            <w:bottom w:w="0" w:type="dxa"/>
            <w:right w:w="108" w:type="dxa"/>
          </w:tblCellMar>
        </w:tblPrEx>
        <w:trPr>
          <w:trHeight w:val="132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F2C970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CAA4CC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C50E781">
            <w:pPr>
              <w:widowControl/>
              <w:jc w:val="center"/>
              <w:textAlignment w:val="center"/>
              <w:rPr>
                <w:rFonts w:ascii="宋体" w:hAnsi="宋体"/>
                <w:color w:val="auto"/>
                <w:szCs w:val="21"/>
              </w:rPr>
            </w:pPr>
            <w:r>
              <w:rPr>
                <w:rFonts w:hint="eastAsia" w:ascii="宋体" w:hAnsi="宋体"/>
                <w:color w:val="auto"/>
                <w:kern w:val="0"/>
                <w:szCs w:val="21"/>
              </w:rPr>
              <w:t>输血执行核对</w:t>
            </w:r>
          </w:p>
        </w:tc>
        <w:tc>
          <w:tcPr>
            <w:tcW w:w="3996" w:type="dxa"/>
            <w:tcBorders>
              <w:top w:val="single" w:color="000000" w:sz="4" w:space="0"/>
              <w:left w:val="nil"/>
              <w:bottom w:val="single" w:color="000000" w:sz="4" w:space="0"/>
              <w:right w:val="single" w:color="000000" w:sz="4" w:space="0"/>
            </w:tcBorders>
            <w:vAlign w:val="center"/>
          </w:tcPr>
          <w:p w14:paraId="76CE1EF2">
            <w:pPr>
              <w:widowControl/>
              <w:jc w:val="left"/>
              <w:textAlignment w:val="center"/>
              <w:rPr>
                <w:rFonts w:ascii="宋体" w:hAnsi="宋体"/>
                <w:color w:val="auto"/>
                <w:szCs w:val="21"/>
              </w:rPr>
            </w:pPr>
            <w:r>
              <w:rPr>
                <w:rFonts w:hint="eastAsia" w:ascii="宋体" w:hAnsi="宋体"/>
                <w:color w:val="auto"/>
                <w:kern w:val="0"/>
                <w:szCs w:val="21"/>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并可提醒用户进行巡视；如不匹配进行提醒</w:t>
            </w:r>
          </w:p>
        </w:tc>
        <w:tc>
          <w:tcPr>
            <w:tcW w:w="984" w:type="dxa"/>
            <w:tcBorders>
              <w:top w:val="single" w:color="000000" w:sz="4" w:space="0"/>
              <w:left w:val="nil"/>
              <w:bottom w:val="single" w:color="000000" w:sz="4" w:space="0"/>
              <w:right w:val="single" w:color="000000" w:sz="4" w:space="0"/>
            </w:tcBorders>
            <w:vAlign w:val="bottom"/>
          </w:tcPr>
          <w:p w14:paraId="5C861715">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1F30737F">
            <w:pPr>
              <w:widowControl/>
              <w:jc w:val="center"/>
              <w:textAlignment w:val="center"/>
              <w:rPr>
                <w:rFonts w:ascii="宋体" w:hAnsi="宋体"/>
                <w:color w:val="auto"/>
                <w:szCs w:val="21"/>
              </w:rPr>
            </w:pPr>
            <w:r>
              <w:rPr>
                <w:rFonts w:hint="eastAsia" w:ascii="宋体" w:hAnsi="宋体"/>
                <w:color w:val="auto"/>
                <w:kern w:val="0"/>
                <w:szCs w:val="21"/>
              </w:rPr>
              <w:t>√</w:t>
            </w:r>
          </w:p>
        </w:tc>
      </w:tr>
      <w:tr w14:paraId="1CB4BA5F">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CFC5493">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74563A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C0D6FE8">
            <w:pPr>
              <w:widowControl/>
              <w:jc w:val="center"/>
              <w:textAlignment w:val="center"/>
              <w:rPr>
                <w:rFonts w:ascii="宋体" w:hAnsi="宋体"/>
                <w:color w:val="auto"/>
                <w:szCs w:val="21"/>
              </w:rPr>
            </w:pPr>
            <w:r>
              <w:rPr>
                <w:rFonts w:hint="eastAsia" w:ascii="宋体" w:hAnsi="宋体"/>
                <w:color w:val="auto"/>
                <w:kern w:val="0"/>
                <w:szCs w:val="21"/>
              </w:rPr>
              <w:t>输血巡视</w:t>
            </w:r>
          </w:p>
        </w:tc>
        <w:tc>
          <w:tcPr>
            <w:tcW w:w="3996" w:type="dxa"/>
            <w:tcBorders>
              <w:top w:val="single" w:color="000000" w:sz="4" w:space="0"/>
              <w:left w:val="nil"/>
              <w:bottom w:val="single" w:color="000000" w:sz="4" w:space="0"/>
              <w:right w:val="single" w:color="000000" w:sz="4" w:space="0"/>
            </w:tcBorders>
            <w:vAlign w:val="center"/>
          </w:tcPr>
          <w:p w14:paraId="2A8B20DA">
            <w:pPr>
              <w:widowControl/>
              <w:jc w:val="left"/>
              <w:textAlignment w:val="center"/>
              <w:rPr>
                <w:rFonts w:ascii="宋体" w:hAnsi="宋体"/>
                <w:color w:val="auto"/>
                <w:szCs w:val="21"/>
              </w:rPr>
            </w:pPr>
            <w:r>
              <w:rPr>
                <w:rFonts w:hint="eastAsia" w:ascii="宋体" w:hAnsi="宋体"/>
                <w:color w:val="auto"/>
                <w:kern w:val="0"/>
                <w:szCs w:val="21"/>
              </w:rPr>
              <w:t>对执行输血患者情况的查看及一般情况的基本操作，包括暂停、继续、终止、录入异常情况</w:t>
            </w:r>
          </w:p>
        </w:tc>
        <w:tc>
          <w:tcPr>
            <w:tcW w:w="984" w:type="dxa"/>
            <w:tcBorders>
              <w:top w:val="single" w:color="000000" w:sz="4" w:space="0"/>
              <w:left w:val="nil"/>
              <w:bottom w:val="single" w:color="000000" w:sz="4" w:space="0"/>
              <w:right w:val="single" w:color="000000" w:sz="4" w:space="0"/>
            </w:tcBorders>
            <w:vAlign w:val="bottom"/>
          </w:tcPr>
          <w:p w14:paraId="3678118E">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37463D91">
            <w:pPr>
              <w:widowControl/>
              <w:jc w:val="center"/>
              <w:textAlignment w:val="center"/>
              <w:rPr>
                <w:rFonts w:ascii="宋体" w:hAnsi="宋体"/>
                <w:color w:val="auto"/>
                <w:szCs w:val="21"/>
              </w:rPr>
            </w:pPr>
            <w:r>
              <w:rPr>
                <w:rFonts w:hint="eastAsia" w:ascii="宋体" w:hAnsi="宋体"/>
                <w:color w:val="auto"/>
                <w:kern w:val="0"/>
                <w:szCs w:val="21"/>
              </w:rPr>
              <w:t>√</w:t>
            </w:r>
          </w:p>
        </w:tc>
      </w:tr>
      <w:tr w14:paraId="7EF3805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C5E880E">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1966E1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30AE6A9">
            <w:pPr>
              <w:widowControl/>
              <w:jc w:val="center"/>
              <w:textAlignment w:val="center"/>
              <w:rPr>
                <w:rFonts w:ascii="宋体" w:hAnsi="宋体"/>
                <w:color w:val="auto"/>
                <w:szCs w:val="21"/>
              </w:rPr>
            </w:pPr>
            <w:r>
              <w:rPr>
                <w:rFonts w:hint="eastAsia" w:ascii="宋体" w:hAnsi="宋体"/>
                <w:color w:val="auto"/>
                <w:kern w:val="0"/>
                <w:szCs w:val="21"/>
              </w:rPr>
              <w:t>血袋回收</w:t>
            </w:r>
          </w:p>
        </w:tc>
        <w:tc>
          <w:tcPr>
            <w:tcW w:w="3996" w:type="dxa"/>
            <w:tcBorders>
              <w:top w:val="single" w:color="000000" w:sz="4" w:space="0"/>
              <w:left w:val="nil"/>
              <w:bottom w:val="single" w:color="000000" w:sz="4" w:space="0"/>
              <w:right w:val="single" w:color="000000" w:sz="4" w:space="0"/>
            </w:tcBorders>
            <w:vAlign w:val="center"/>
          </w:tcPr>
          <w:p w14:paraId="043FCDF8">
            <w:pPr>
              <w:widowControl/>
              <w:jc w:val="left"/>
              <w:textAlignment w:val="center"/>
              <w:rPr>
                <w:rFonts w:ascii="宋体" w:hAnsi="宋体"/>
                <w:color w:val="auto"/>
                <w:szCs w:val="21"/>
              </w:rPr>
            </w:pPr>
            <w:r>
              <w:rPr>
                <w:rFonts w:hint="eastAsia" w:ascii="宋体" w:hAnsi="宋体"/>
                <w:color w:val="auto"/>
                <w:kern w:val="0"/>
                <w:szCs w:val="21"/>
              </w:rPr>
              <w:t>可按病区对病区内血袋进行批量回收，记录回收人和时间</w:t>
            </w:r>
          </w:p>
        </w:tc>
        <w:tc>
          <w:tcPr>
            <w:tcW w:w="984" w:type="dxa"/>
            <w:tcBorders>
              <w:top w:val="single" w:color="000000" w:sz="4" w:space="0"/>
              <w:left w:val="nil"/>
              <w:bottom w:val="single" w:color="000000" w:sz="4" w:space="0"/>
              <w:right w:val="single" w:color="000000" w:sz="4" w:space="0"/>
            </w:tcBorders>
            <w:vAlign w:val="bottom"/>
          </w:tcPr>
          <w:p w14:paraId="1ECD5E37">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47A42385">
            <w:pPr>
              <w:widowControl/>
              <w:jc w:val="center"/>
              <w:textAlignment w:val="center"/>
              <w:rPr>
                <w:rFonts w:ascii="宋体" w:hAnsi="宋体"/>
                <w:color w:val="auto"/>
                <w:szCs w:val="21"/>
              </w:rPr>
            </w:pPr>
            <w:r>
              <w:rPr>
                <w:rFonts w:hint="eastAsia" w:ascii="宋体" w:hAnsi="宋体"/>
                <w:color w:val="auto"/>
                <w:kern w:val="0"/>
                <w:szCs w:val="21"/>
              </w:rPr>
              <w:t>√</w:t>
            </w:r>
          </w:p>
        </w:tc>
      </w:tr>
      <w:tr w14:paraId="03682C5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E8FF12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322898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F02FAA0">
            <w:pPr>
              <w:widowControl/>
              <w:jc w:val="center"/>
              <w:textAlignment w:val="center"/>
              <w:rPr>
                <w:rFonts w:ascii="宋体" w:hAnsi="宋体"/>
                <w:color w:val="auto"/>
                <w:szCs w:val="21"/>
              </w:rPr>
            </w:pPr>
            <w:r>
              <w:rPr>
                <w:rFonts w:hint="eastAsia" w:ascii="宋体" w:hAnsi="宋体"/>
                <w:color w:val="auto"/>
                <w:kern w:val="0"/>
                <w:szCs w:val="21"/>
              </w:rPr>
              <w:t>输血执行结果回写</w:t>
            </w:r>
          </w:p>
        </w:tc>
        <w:tc>
          <w:tcPr>
            <w:tcW w:w="3996" w:type="dxa"/>
            <w:tcBorders>
              <w:top w:val="single" w:color="000000" w:sz="4" w:space="0"/>
              <w:left w:val="nil"/>
              <w:bottom w:val="single" w:color="000000" w:sz="4" w:space="0"/>
              <w:right w:val="single" w:color="000000" w:sz="4" w:space="0"/>
            </w:tcBorders>
            <w:vAlign w:val="center"/>
          </w:tcPr>
          <w:p w14:paraId="6055AC42">
            <w:pPr>
              <w:widowControl/>
              <w:jc w:val="left"/>
              <w:textAlignment w:val="center"/>
              <w:rPr>
                <w:rFonts w:ascii="宋体" w:hAnsi="宋体"/>
                <w:color w:val="auto"/>
                <w:szCs w:val="21"/>
              </w:rPr>
            </w:pPr>
            <w:r>
              <w:rPr>
                <w:rFonts w:hint="eastAsia" w:ascii="宋体" w:hAnsi="宋体"/>
                <w:color w:val="auto"/>
                <w:kern w:val="0"/>
                <w:szCs w:val="21"/>
              </w:rPr>
              <w:t>将输血医嘱执行时间和执行人回写至第三方系统中</w:t>
            </w:r>
          </w:p>
        </w:tc>
        <w:tc>
          <w:tcPr>
            <w:tcW w:w="984" w:type="dxa"/>
            <w:tcBorders>
              <w:top w:val="single" w:color="000000" w:sz="4" w:space="0"/>
              <w:left w:val="nil"/>
              <w:bottom w:val="single" w:color="000000" w:sz="4" w:space="0"/>
              <w:right w:val="single" w:color="000000" w:sz="4" w:space="0"/>
            </w:tcBorders>
            <w:vAlign w:val="center"/>
          </w:tcPr>
          <w:p w14:paraId="51BE3B9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A01D57F">
            <w:pPr>
              <w:widowControl/>
              <w:jc w:val="center"/>
              <w:textAlignment w:val="center"/>
              <w:rPr>
                <w:rFonts w:ascii="宋体" w:hAnsi="宋体"/>
                <w:color w:val="auto"/>
                <w:szCs w:val="21"/>
              </w:rPr>
            </w:pPr>
            <w:r>
              <w:rPr>
                <w:rFonts w:hint="eastAsia" w:ascii="宋体" w:hAnsi="宋体"/>
                <w:color w:val="auto"/>
                <w:kern w:val="0"/>
                <w:szCs w:val="21"/>
              </w:rPr>
              <w:t>√</w:t>
            </w:r>
          </w:p>
        </w:tc>
      </w:tr>
      <w:tr w14:paraId="48AAD323">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E7A298C">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3F98CA2F">
            <w:pPr>
              <w:widowControl/>
              <w:jc w:val="left"/>
              <w:textAlignment w:val="center"/>
              <w:rPr>
                <w:rFonts w:ascii="宋体" w:hAnsi="宋体"/>
                <w:color w:val="auto"/>
                <w:szCs w:val="21"/>
              </w:rPr>
            </w:pPr>
            <w:r>
              <w:rPr>
                <w:rFonts w:hint="eastAsia" w:ascii="宋体" w:hAnsi="宋体"/>
                <w:color w:val="auto"/>
                <w:kern w:val="0"/>
                <w:szCs w:val="21"/>
              </w:rPr>
              <w:t>护理医嘱执行</w:t>
            </w:r>
          </w:p>
        </w:tc>
        <w:tc>
          <w:tcPr>
            <w:tcW w:w="2211" w:type="dxa"/>
            <w:tcBorders>
              <w:top w:val="single" w:color="000000" w:sz="4" w:space="0"/>
              <w:left w:val="nil"/>
              <w:bottom w:val="single" w:color="000000" w:sz="4" w:space="0"/>
              <w:right w:val="single" w:color="000000" w:sz="4" w:space="0"/>
            </w:tcBorders>
            <w:vAlign w:val="center"/>
          </w:tcPr>
          <w:p w14:paraId="63913D3F">
            <w:pPr>
              <w:widowControl/>
              <w:jc w:val="center"/>
              <w:textAlignment w:val="center"/>
              <w:rPr>
                <w:rFonts w:ascii="宋体" w:hAnsi="宋体"/>
                <w:color w:val="auto"/>
                <w:szCs w:val="21"/>
              </w:rPr>
            </w:pPr>
            <w:r>
              <w:rPr>
                <w:rFonts w:hint="eastAsia" w:ascii="宋体" w:hAnsi="宋体"/>
                <w:color w:val="auto"/>
                <w:kern w:val="0"/>
                <w:szCs w:val="21"/>
              </w:rPr>
              <w:t>护理医嘱执行</w:t>
            </w:r>
          </w:p>
        </w:tc>
        <w:tc>
          <w:tcPr>
            <w:tcW w:w="3996" w:type="dxa"/>
            <w:tcBorders>
              <w:top w:val="single" w:color="000000" w:sz="4" w:space="0"/>
              <w:left w:val="nil"/>
              <w:bottom w:val="single" w:color="000000" w:sz="4" w:space="0"/>
              <w:right w:val="single" w:color="000000" w:sz="4" w:space="0"/>
            </w:tcBorders>
            <w:vAlign w:val="center"/>
          </w:tcPr>
          <w:p w14:paraId="55E7815D">
            <w:pPr>
              <w:widowControl/>
              <w:jc w:val="left"/>
              <w:textAlignment w:val="center"/>
              <w:rPr>
                <w:rFonts w:ascii="宋体" w:hAnsi="宋体"/>
                <w:color w:val="auto"/>
                <w:szCs w:val="21"/>
              </w:rPr>
            </w:pPr>
            <w:r>
              <w:rPr>
                <w:rFonts w:hint="eastAsia" w:ascii="宋体" w:hAnsi="宋体"/>
                <w:color w:val="auto"/>
                <w:kern w:val="0"/>
                <w:szCs w:val="21"/>
              </w:rPr>
              <w:t>扫描患者腕带，列出该患者需要执行的护理医嘱（小治疗），点选其中一条，表明已经执行，可计入工作量</w:t>
            </w:r>
          </w:p>
        </w:tc>
        <w:tc>
          <w:tcPr>
            <w:tcW w:w="984" w:type="dxa"/>
            <w:tcBorders>
              <w:top w:val="single" w:color="000000" w:sz="4" w:space="0"/>
              <w:left w:val="nil"/>
              <w:bottom w:val="single" w:color="000000" w:sz="4" w:space="0"/>
              <w:right w:val="single" w:color="000000" w:sz="4" w:space="0"/>
            </w:tcBorders>
            <w:vAlign w:val="bottom"/>
          </w:tcPr>
          <w:p w14:paraId="2D5AA0B5">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08D40404">
            <w:pPr>
              <w:widowControl/>
              <w:jc w:val="center"/>
              <w:textAlignment w:val="center"/>
              <w:rPr>
                <w:rFonts w:ascii="宋体" w:hAnsi="宋体"/>
                <w:color w:val="auto"/>
                <w:szCs w:val="21"/>
              </w:rPr>
            </w:pPr>
            <w:r>
              <w:rPr>
                <w:rFonts w:hint="eastAsia" w:ascii="宋体" w:hAnsi="宋体"/>
                <w:color w:val="auto"/>
                <w:kern w:val="0"/>
                <w:szCs w:val="21"/>
              </w:rPr>
              <w:t>√</w:t>
            </w:r>
          </w:p>
        </w:tc>
      </w:tr>
      <w:tr w14:paraId="565C973E">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C72BCB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8BE412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5D71185">
            <w:pPr>
              <w:widowControl/>
              <w:jc w:val="center"/>
              <w:textAlignment w:val="center"/>
              <w:rPr>
                <w:rFonts w:ascii="宋体" w:hAnsi="宋体"/>
                <w:color w:val="auto"/>
                <w:szCs w:val="21"/>
              </w:rPr>
            </w:pPr>
            <w:r>
              <w:rPr>
                <w:rFonts w:hint="eastAsia" w:ascii="宋体" w:hAnsi="宋体"/>
                <w:color w:val="auto"/>
                <w:kern w:val="0"/>
                <w:szCs w:val="21"/>
              </w:rPr>
              <w:t>护理医嘱执行结果回写</w:t>
            </w:r>
          </w:p>
        </w:tc>
        <w:tc>
          <w:tcPr>
            <w:tcW w:w="3996" w:type="dxa"/>
            <w:tcBorders>
              <w:top w:val="single" w:color="000000" w:sz="4" w:space="0"/>
              <w:left w:val="nil"/>
              <w:bottom w:val="single" w:color="000000" w:sz="4" w:space="0"/>
              <w:right w:val="single" w:color="000000" w:sz="4" w:space="0"/>
            </w:tcBorders>
            <w:vAlign w:val="center"/>
          </w:tcPr>
          <w:p w14:paraId="56C801AB">
            <w:pPr>
              <w:widowControl/>
              <w:jc w:val="left"/>
              <w:textAlignment w:val="center"/>
              <w:rPr>
                <w:rFonts w:ascii="宋体" w:hAnsi="宋体"/>
                <w:color w:val="auto"/>
                <w:szCs w:val="21"/>
              </w:rPr>
            </w:pPr>
            <w:r>
              <w:rPr>
                <w:rFonts w:hint="eastAsia" w:ascii="宋体" w:hAnsi="宋体"/>
                <w:color w:val="auto"/>
                <w:kern w:val="0"/>
                <w:szCs w:val="21"/>
              </w:rPr>
              <w:t>将护理医嘱执行时间和执行人回写至第三方系统中</w:t>
            </w:r>
          </w:p>
        </w:tc>
        <w:tc>
          <w:tcPr>
            <w:tcW w:w="984" w:type="dxa"/>
            <w:tcBorders>
              <w:top w:val="single" w:color="000000" w:sz="4" w:space="0"/>
              <w:left w:val="nil"/>
              <w:bottom w:val="single" w:color="000000" w:sz="4" w:space="0"/>
              <w:right w:val="single" w:color="000000" w:sz="4" w:space="0"/>
            </w:tcBorders>
            <w:vAlign w:val="center"/>
          </w:tcPr>
          <w:p w14:paraId="51F4DB9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999A506">
            <w:pPr>
              <w:widowControl/>
              <w:jc w:val="center"/>
              <w:textAlignment w:val="center"/>
              <w:rPr>
                <w:rFonts w:ascii="宋体" w:hAnsi="宋体"/>
                <w:color w:val="auto"/>
                <w:szCs w:val="21"/>
              </w:rPr>
            </w:pPr>
            <w:r>
              <w:rPr>
                <w:rFonts w:hint="eastAsia" w:ascii="宋体" w:hAnsi="宋体"/>
                <w:color w:val="auto"/>
                <w:kern w:val="0"/>
                <w:szCs w:val="21"/>
              </w:rPr>
              <w:t>√</w:t>
            </w:r>
          </w:p>
        </w:tc>
      </w:tr>
      <w:tr w14:paraId="7C9AE044">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9230AFA">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noWrap/>
            <w:vAlign w:val="center"/>
          </w:tcPr>
          <w:p w14:paraId="1068F06A">
            <w:pPr>
              <w:widowControl/>
              <w:jc w:val="center"/>
              <w:textAlignment w:val="center"/>
              <w:rPr>
                <w:rFonts w:ascii="宋体" w:hAnsi="宋体"/>
                <w:color w:val="auto"/>
                <w:szCs w:val="21"/>
              </w:rPr>
            </w:pPr>
            <w:r>
              <w:rPr>
                <w:rFonts w:hint="eastAsia" w:ascii="宋体" w:hAnsi="宋体"/>
                <w:color w:val="auto"/>
                <w:kern w:val="0"/>
                <w:szCs w:val="21"/>
              </w:rPr>
              <w:t>皮试医嘱闭环</w:t>
            </w:r>
          </w:p>
        </w:tc>
        <w:tc>
          <w:tcPr>
            <w:tcW w:w="2211" w:type="dxa"/>
            <w:tcBorders>
              <w:top w:val="single" w:color="000000" w:sz="4" w:space="0"/>
              <w:left w:val="nil"/>
              <w:bottom w:val="single" w:color="000000" w:sz="4" w:space="0"/>
              <w:right w:val="single" w:color="000000" w:sz="4" w:space="0"/>
            </w:tcBorders>
            <w:vAlign w:val="center"/>
          </w:tcPr>
          <w:p w14:paraId="24DBD2F3">
            <w:pPr>
              <w:widowControl/>
              <w:jc w:val="center"/>
              <w:textAlignment w:val="center"/>
              <w:rPr>
                <w:rFonts w:ascii="宋体" w:hAnsi="宋体"/>
                <w:color w:val="auto"/>
                <w:szCs w:val="21"/>
              </w:rPr>
            </w:pPr>
            <w:r>
              <w:rPr>
                <w:rFonts w:hint="eastAsia" w:ascii="宋体" w:hAnsi="宋体"/>
                <w:color w:val="auto"/>
                <w:kern w:val="0"/>
                <w:szCs w:val="21"/>
              </w:rPr>
              <w:t>病区收药</w:t>
            </w:r>
          </w:p>
        </w:tc>
        <w:tc>
          <w:tcPr>
            <w:tcW w:w="3996" w:type="dxa"/>
            <w:tcBorders>
              <w:top w:val="single" w:color="000000" w:sz="4" w:space="0"/>
              <w:left w:val="nil"/>
              <w:bottom w:val="single" w:color="000000" w:sz="4" w:space="0"/>
              <w:right w:val="single" w:color="000000" w:sz="4" w:space="0"/>
            </w:tcBorders>
            <w:vAlign w:val="center"/>
          </w:tcPr>
          <w:p w14:paraId="20386FD9">
            <w:pPr>
              <w:widowControl/>
              <w:jc w:val="left"/>
              <w:textAlignment w:val="center"/>
              <w:rPr>
                <w:rFonts w:ascii="宋体" w:hAnsi="宋体"/>
                <w:color w:val="auto"/>
                <w:szCs w:val="21"/>
              </w:rPr>
            </w:pPr>
            <w:r>
              <w:rPr>
                <w:rFonts w:hint="eastAsia" w:ascii="宋体" w:hAnsi="宋体"/>
                <w:color w:val="auto"/>
                <w:kern w:val="0"/>
                <w:szCs w:val="21"/>
              </w:rPr>
              <w:t>护士接收皮试药品，扫描记录接收人、接收时间</w:t>
            </w:r>
          </w:p>
        </w:tc>
        <w:tc>
          <w:tcPr>
            <w:tcW w:w="984" w:type="dxa"/>
            <w:tcBorders>
              <w:top w:val="single" w:color="000000" w:sz="4" w:space="0"/>
              <w:left w:val="nil"/>
              <w:bottom w:val="single" w:color="000000" w:sz="4" w:space="0"/>
              <w:right w:val="single" w:color="000000" w:sz="4" w:space="0"/>
            </w:tcBorders>
            <w:vAlign w:val="bottom"/>
          </w:tcPr>
          <w:p w14:paraId="30279AD2">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7A6B2C99">
            <w:pPr>
              <w:widowControl/>
              <w:jc w:val="center"/>
              <w:textAlignment w:val="center"/>
              <w:rPr>
                <w:rFonts w:ascii="宋体" w:hAnsi="宋体"/>
                <w:color w:val="auto"/>
                <w:szCs w:val="21"/>
              </w:rPr>
            </w:pPr>
            <w:r>
              <w:rPr>
                <w:rFonts w:hint="eastAsia" w:ascii="宋体" w:hAnsi="宋体"/>
                <w:color w:val="auto"/>
                <w:kern w:val="0"/>
                <w:szCs w:val="21"/>
              </w:rPr>
              <w:t>√</w:t>
            </w:r>
          </w:p>
        </w:tc>
      </w:tr>
      <w:tr w14:paraId="01E9DB92">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C9A861D">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F17F8A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5AAEAA5">
            <w:pPr>
              <w:widowControl/>
              <w:jc w:val="center"/>
              <w:textAlignment w:val="center"/>
              <w:rPr>
                <w:rFonts w:ascii="宋体" w:hAnsi="宋体"/>
                <w:color w:val="auto"/>
                <w:szCs w:val="21"/>
              </w:rPr>
            </w:pPr>
            <w:r>
              <w:rPr>
                <w:rFonts w:hint="eastAsia" w:ascii="宋体" w:hAnsi="宋体"/>
                <w:color w:val="auto"/>
                <w:kern w:val="0"/>
                <w:szCs w:val="21"/>
              </w:rPr>
              <w:t>执行皮试医嘱</w:t>
            </w:r>
          </w:p>
        </w:tc>
        <w:tc>
          <w:tcPr>
            <w:tcW w:w="3996" w:type="dxa"/>
            <w:tcBorders>
              <w:top w:val="single" w:color="000000" w:sz="4" w:space="0"/>
              <w:left w:val="nil"/>
              <w:bottom w:val="single" w:color="000000" w:sz="4" w:space="0"/>
              <w:right w:val="single" w:color="000000" w:sz="4" w:space="0"/>
            </w:tcBorders>
            <w:vAlign w:val="center"/>
          </w:tcPr>
          <w:p w14:paraId="48F89CD3">
            <w:pPr>
              <w:widowControl/>
              <w:jc w:val="left"/>
              <w:textAlignment w:val="center"/>
              <w:rPr>
                <w:rFonts w:ascii="宋体" w:hAnsi="宋体"/>
                <w:color w:val="auto"/>
                <w:szCs w:val="21"/>
              </w:rPr>
            </w:pPr>
            <w:r>
              <w:rPr>
                <w:rFonts w:hint="eastAsia" w:ascii="宋体" w:hAnsi="宋体"/>
                <w:color w:val="auto"/>
                <w:kern w:val="0"/>
                <w:szCs w:val="21"/>
              </w:rPr>
              <w:t>在皮试医嘱执行前首先扫描医嘱标签上的条码，再扫描患者腕带条码，当两者匹配后继续用药（同时记录用药时间和用药人）；如不匹配进行提醒</w:t>
            </w:r>
          </w:p>
        </w:tc>
        <w:tc>
          <w:tcPr>
            <w:tcW w:w="984" w:type="dxa"/>
            <w:tcBorders>
              <w:top w:val="single" w:color="000000" w:sz="4" w:space="0"/>
              <w:left w:val="nil"/>
              <w:bottom w:val="single" w:color="000000" w:sz="4" w:space="0"/>
              <w:right w:val="single" w:color="000000" w:sz="4" w:space="0"/>
            </w:tcBorders>
            <w:vAlign w:val="bottom"/>
          </w:tcPr>
          <w:p w14:paraId="04A51F2D">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4DA9B0A0">
            <w:pPr>
              <w:widowControl/>
              <w:jc w:val="center"/>
              <w:textAlignment w:val="center"/>
              <w:rPr>
                <w:rFonts w:ascii="宋体" w:hAnsi="宋体"/>
                <w:color w:val="auto"/>
                <w:szCs w:val="21"/>
              </w:rPr>
            </w:pPr>
            <w:r>
              <w:rPr>
                <w:rFonts w:hint="eastAsia" w:ascii="宋体" w:hAnsi="宋体"/>
                <w:color w:val="auto"/>
                <w:kern w:val="0"/>
                <w:szCs w:val="21"/>
              </w:rPr>
              <w:t>√</w:t>
            </w:r>
          </w:p>
        </w:tc>
      </w:tr>
      <w:tr w14:paraId="163A2A3B">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39923A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4FA105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852CE4C">
            <w:pPr>
              <w:widowControl/>
              <w:jc w:val="center"/>
              <w:textAlignment w:val="center"/>
              <w:rPr>
                <w:rFonts w:ascii="宋体" w:hAnsi="宋体"/>
                <w:color w:val="auto"/>
                <w:szCs w:val="21"/>
              </w:rPr>
            </w:pPr>
            <w:r>
              <w:rPr>
                <w:rFonts w:hint="eastAsia" w:ascii="宋体" w:hAnsi="宋体"/>
                <w:color w:val="auto"/>
                <w:kern w:val="0"/>
                <w:szCs w:val="21"/>
              </w:rPr>
              <w:t>皮试结果记录</w:t>
            </w:r>
          </w:p>
        </w:tc>
        <w:tc>
          <w:tcPr>
            <w:tcW w:w="3996" w:type="dxa"/>
            <w:tcBorders>
              <w:top w:val="single" w:color="000000" w:sz="4" w:space="0"/>
              <w:left w:val="nil"/>
              <w:bottom w:val="single" w:color="000000" w:sz="4" w:space="0"/>
              <w:right w:val="single" w:color="000000" w:sz="4" w:space="0"/>
            </w:tcBorders>
            <w:vAlign w:val="center"/>
          </w:tcPr>
          <w:p w14:paraId="0BC0F7E1">
            <w:pPr>
              <w:widowControl/>
              <w:jc w:val="left"/>
              <w:textAlignment w:val="center"/>
              <w:rPr>
                <w:rFonts w:ascii="宋体" w:hAnsi="宋体"/>
                <w:color w:val="auto"/>
                <w:szCs w:val="21"/>
              </w:rPr>
            </w:pPr>
            <w:r>
              <w:rPr>
                <w:rFonts w:hint="eastAsia" w:ascii="宋体" w:hAnsi="宋体"/>
                <w:color w:val="auto"/>
                <w:kern w:val="0"/>
                <w:szCs w:val="21"/>
              </w:rPr>
              <w:t>护士将皮试结果录入</w:t>
            </w:r>
          </w:p>
        </w:tc>
        <w:tc>
          <w:tcPr>
            <w:tcW w:w="984" w:type="dxa"/>
            <w:tcBorders>
              <w:top w:val="single" w:color="000000" w:sz="4" w:space="0"/>
              <w:left w:val="nil"/>
              <w:bottom w:val="single" w:color="000000" w:sz="4" w:space="0"/>
              <w:right w:val="single" w:color="000000" w:sz="4" w:space="0"/>
            </w:tcBorders>
            <w:vAlign w:val="center"/>
          </w:tcPr>
          <w:p w14:paraId="04F2240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85D8167">
            <w:pPr>
              <w:widowControl/>
              <w:jc w:val="center"/>
              <w:textAlignment w:val="center"/>
              <w:rPr>
                <w:rFonts w:ascii="宋体" w:hAnsi="宋体"/>
                <w:color w:val="auto"/>
                <w:szCs w:val="21"/>
              </w:rPr>
            </w:pPr>
            <w:r>
              <w:rPr>
                <w:rFonts w:hint="eastAsia" w:ascii="宋体" w:hAnsi="宋体"/>
                <w:color w:val="auto"/>
                <w:kern w:val="0"/>
                <w:szCs w:val="21"/>
              </w:rPr>
              <w:t>√</w:t>
            </w:r>
          </w:p>
        </w:tc>
      </w:tr>
      <w:tr w14:paraId="5F34F40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072DCC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18D3CE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26625A4">
            <w:pPr>
              <w:widowControl/>
              <w:jc w:val="center"/>
              <w:textAlignment w:val="center"/>
              <w:rPr>
                <w:rFonts w:ascii="宋体" w:hAnsi="宋体"/>
                <w:color w:val="auto"/>
                <w:szCs w:val="21"/>
              </w:rPr>
            </w:pPr>
            <w:r>
              <w:rPr>
                <w:rFonts w:hint="eastAsia" w:ascii="宋体" w:hAnsi="宋体"/>
                <w:color w:val="auto"/>
                <w:kern w:val="0"/>
                <w:szCs w:val="21"/>
              </w:rPr>
              <w:t>执行结果回写</w:t>
            </w:r>
          </w:p>
        </w:tc>
        <w:tc>
          <w:tcPr>
            <w:tcW w:w="3996" w:type="dxa"/>
            <w:tcBorders>
              <w:top w:val="single" w:color="000000" w:sz="4" w:space="0"/>
              <w:left w:val="nil"/>
              <w:bottom w:val="single" w:color="000000" w:sz="4" w:space="0"/>
              <w:right w:val="single" w:color="000000" w:sz="4" w:space="0"/>
            </w:tcBorders>
            <w:vAlign w:val="center"/>
          </w:tcPr>
          <w:p w14:paraId="23BEAF24">
            <w:pPr>
              <w:widowControl/>
              <w:jc w:val="left"/>
              <w:textAlignment w:val="center"/>
              <w:rPr>
                <w:rFonts w:ascii="宋体" w:hAnsi="宋体"/>
                <w:color w:val="auto"/>
                <w:szCs w:val="21"/>
              </w:rPr>
            </w:pPr>
            <w:r>
              <w:rPr>
                <w:rFonts w:hint="eastAsia" w:ascii="宋体" w:hAnsi="宋体"/>
                <w:color w:val="auto"/>
                <w:kern w:val="0"/>
                <w:szCs w:val="21"/>
              </w:rPr>
              <w:t>将执行结果回写至第三方系统和移动护理体温单中</w:t>
            </w:r>
          </w:p>
        </w:tc>
        <w:tc>
          <w:tcPr>
            <w:tcW w:w="984" w:type="dxa"/>
            <w:tcBorders>
              <w:top w:val="single" w:color="000000" w:sz="4" w:space="0"/>
              <w:left w:val="nil"/>
              <w:bottom w:val="single" w:color="000000" w:sz="4" w:space="0"/>
              <w:right w:val="single" w:color="000000" w:sz="4" w:space="0"/>
            </w:tcBorders>
            <w:vAlign w:val="center"/>
          </w:tcPr>
          <w:p w14:paraId="6551B226">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A2C43E2">
            <w:pPr>
              <w:widowControl/>
              <w:jc w:val="center"/>
              <w:textAlignment w:val="center"/>
              <w:rPr>
                <w:rFonts w:ascii="宋体" w:hAnsi="宋体"/>
                <w:color w:val="auto"/>
                <w:szCs w:val="21"/>
              </w:rPr>
            </w:pPr>
            <w:r>
              <w:rPr>
                <w:rFonts w:hint="eastAsia" w:ascii="宋体" w:hAnsi="宋体"/>
                <w:color w:val="auto"/>
                <w:kern w:val="0"/>
                <w:szCs w:val="21"/>
              </w:rPr>
              <w:t>√</w:t>
            </w:r>
          </w:p>
        </w:tc>
      </w:tr>
      <w:tr w14:paraId="5AB796FC">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D8313A7">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7895B658">
            <w:pPr>
              <w:widowControl/>
              <w:jc w:val="left"/>
              <w:textAlignment w:val="center"/>
              <w:rPr>
                <w:rFonts w:ascii="宋体" w:hAnsi="宋体"/>
                <w:color w:val="auto"/>
                <w:szCs w:val="21"/>
              </w:rPr>
            </w:pPr>
            <w:r>
              <w:rPr>
                <w:rFonts w:hint="eastAsia" w:ascii="宋体" w:hAnsi="宋体"/>
                <w:color w:val="auto"/>
                <w:kern w:val="0"/>
                <w:szCs w:val="21"/>
              </w:rPr>
              <w:t>医嘱执行统计管理</w:t>
            </w:r>
          </w:p>
        </w:tc>
        <w:tc>
          <w:tcPr>
            <w:tcW w:w="2211" w:type="dxa"/>
            <w:tcBorders>
              <w:top w:val="single" w:color="000000" w:sz="4" w:space="0"/>
              <w:left w:val="nil"/>
              <w:bottom w:val="single" w:color="000000" w:sz="4" w:space="0"/>
              <w:right w:val="single" w:color="000000" w:sz="4" w:space="0"/>
            </w:tcBorders>
            <w:vAlign w:val="center"/>
          </w:tcPr>
          <w:p w14:paraId="22815584">
            <w:pPr>
              <w:widowControl/>
              <w:jc w:val="center"/>
              <w:textAlignment w:val="center"/>
              <w:rPr>
                <w:rFonts w:ascii="宋体" w:hAnsi="宋体"/>
                <w:color w:val="auto"/>
                <w:szCs w:val="21"/>
              </w:rPr>
            </w:pPr>
            <w:r>
              <w:rPr>
                <w:rFonts w:hint="eastAsia" w:ascii="宋体" w:hAnsi="宋体"/>
                <w:color w:val="auto"/>
                <w:kern w:val="0"/>
                <w:szCs w:val="21"/>
              </w:rPr>
              <w:t>合理给药统计</w:t>
            </w:r>
          </w:p>
        </w:tc>
        <w:tc>
          <w:tcPr>
            <w:tcW w:w="3996" w:type="dxa"/>
            <w:tcBorders>
              <w:top w:val="single" w:color="000000" w:sz="4" w:space="0"/>
              <w:left w:val="nil"/>
              <w:bottom w:val="single" w:color="000000" w:sz="4" w:space="0"/>
              <w:right w:val="single" w:color="000000" w:sz="4" w:space="0"/>
            </w:tcBorders>
            <w:vAlign w:val="bottom"/>
          </w:tcPr>
          <w:p w14:paraId="56BA730E">
            <w:pPr>
              <w:widowControl/>
              <w:jc w:val="left"/>
              <w:textAlignment w:val="bottom"/>
              <w:rPr>
                <w:rFonts w:ascii="宋体" w:hAnsi="宋体"/>
                <w:color w:val="auto"/>
                <w:szCs w:val="21"/>
              </w:rPr>
            </w:pPr>
            <w:r>
              <w:rPr>
                <w:rFonts w:hint="eastAsia" w:ascii="宋体" w:hAnsi="宋体"/>
                <w:color w:val="auto"/>
                <w:kern w:val="0"/>
                <w:szCs w:val="21"/>
              </w:rPr>
              <w:t>系统对提前（或者延后）计划执行时间特定时间的医嘱执行记录进行智能汇总统计，并计算病区特定时段里给药时间符合率</w:t>
            </w:r>
          </w:p>
        </w:tc>
        <w:tc>
          <w:tcPr>
            <w:tcW w:w="984" w:type="dxa"/>
            <w:tcBorders>
              <w:top w:val="single" w:color="000000" w:sz="4" w:space="0"/>
              <w:left w:val="nil"/>
              <w:bottom w:val="single" w:color="000000" w:sz="4" w:space="0"/>
              <w:right w:val="single" w:color="000000" w:sz="4" w:space="0"/>
            </w:tcBorders>
            <w:vAlign w:val="center"/>
          </w:tcPr>
          <w:p w14:paraId="49DCD29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7874039">
            <w:pPr>
              <w:jc w:val="center"/>
              <w:rPr>
                <w:rFonts w:ascii="宋体" w:hAnsi="宋体"/>
                <w:color w:val="auto"/>
                <w:szCs w:val="21"/>
              </w:rPr>
            </w:pPr>
          </w:p>
        </w:tc>
      </w:tr>
      <w:tr w14:paraId="16B29DD0">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02817F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D2B3C9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bottom"/>
          </w:tcPr>
          <w:p w14:paraId="6EC01DA2">
            <w:pPr>
              <w:widowControl/>
              <w:jc w:val="center"/>
              <w:textAlignment w:val="bottom"/>
              <w:rPr>
                <w:rFonts w:ascii="宋体" w:hAnsi="宋体"/>
                <w:color w:val="auto"/>
                <w:szCs w:val="21"/>
              </w:rPr>
            </w:pPr>
            <w:r>
              <w:rPr>
                <w:rFonts w:hint="eastAsia" w:ascii="宋体" w:hAnsi="宋体"/>
                <w:color w:val="auto"/>
                <w:kern w:val="0"/>
                <w:szCs w:val="21"/>
              </w:rPr>
              <w:t>医嘱执行工作量统计</w:t>
            </w:r>
          </w:p>
        </w:tc>
        <w:tc>
          <w:tcPr>
            <w:tcW w:w="3996" w:type="dxa"/>
            <w:tcBorders>
              <w:top w:val="single" w:color="000000" w:sz="4" w:space="0"/>
              <w:left w:val="nil"/>
              <w:bottom w:val="single" w:color="000000" w:sz="4" w:space="0"/>
              <w:right w:val="single" w:color="000000" w:sz="4" w:space="0"/>
            </w:tcBorders>
            <w:vAlign w:val="bottom"/>
          </w:tcPr>
          <w:p w14:paraId="5B3DB335">
            <w:pPr>
              <w:widowControl/>
              <w:jc w:val="left"/>
              <w:textAlignment w:val="bottom"/>
              <w:rPr>
                <w:rFonts w:ascii="宋体" w:hAnsi="宋体"/>
                <w:color w:val="auto"/>
                <w:szCs w:val="21"/>
              </w:rPr>
            </w:pPr>
            <w:r>
              <w:rPr>
                <w:rFonts w:hint="eastAsia" w:ascii="宋体" w:hAnsi="宋体"/>
                <w:color w:val="auto"/>
                <w:kern w:val="0"/>
                <w:szCs w:val="21"/>
              </w:rPr>
              <w:t>统计病区、护士特定时段内完成医嘱执行数量</w:t>
            </w:r>
          </w:p>
        </w:tc>
        <w:tc>
          <w:tcPr>
            <w:tcW w:w="984" w:type="dxa"/>
            <w:tcBorders>
              <w:top w:val="single" w:color="000000" w:sz="4" w:space="0"/>
              <w:left w:val="nil"/>
              <w:bottom w:val="single" w:color="000000" w:sz="4" w:space="0"/>
              <w:right w:val="single" w:color="000000" w:sz="4" w:space="0"/>
            </w:tcBorders>
            <w:vAlign w:val="center"/>
          </w:tcPr>
          <w:p w14:paraId="6910CC8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483FDF6">
            <w:pPr>
              <w:jc w:val="center"/>
              <w:rPr>
                <w:rFonts w:ascii="宋体" w:hAnsi="宋体"/>
                <w:color w:val="auto"/>
                <w:szCs w:val="21"/>
              </w:rPr>
            </w:pPr>
          </w:p>
        </w:tc>
      </w:tr>
      <w:tr w14:paraId="79D8791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D5CE710">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50193AFC">
            <w:pPr>
              <w:widowControl/>
              <w:jc w:val="center"/>
              <w:textAlignment w:val="center"/>
              <w:rPr>
                <w:rFonts w:ascii="宋体" w:hAnsi="宋体"/>
                <w:color w:val="auto"/>
                <w:szCs w:val="21"/>
              </w:rPr>
            </w:pPr>
            <w:r>
              <w:rPr>
                <w:rFonts w:hint="eastAsia" w:ascii="宋体" w:hAnsi="宋体"/>
                <w:color w:val="auto"/>
                <w:kern w:val="0"/>
                <w:szCs w:val="21"/>
              </w:rPr>
              <w:t>智能提醒&amp;数据联动</w:t>
            </w:r>
          </w:p>
        </w:tc>
        <w:tc>
          <w:tcPr>
            <w:tcW w:w="2211" w:type="dxa"/>
            <w:tcBorders>
              <w:top w:val="single" w:color="000000" w:sz="4" w:space="0"/>
              <w:left w:val="nil"/>
              <w:bottom w:val="single" w:color="000000" w:sz="4" w:space="0"/>
              <w:right w:val="single" w:color="000000" w:sz="4" w:space="0"/>
            </w:tcBorders>
            <w:vAlign w:val="bottom"/>
          </w:tcPr>
          <w:p w14:paraId="72F8BE25">
            <w:pPr>
              <w:widowControl/>
              <w:jc w:val="center"/>
              <w:textAlignment w:val="bottom"/>
              <w:rPr>
                <w:rFonts w:ascii="宋体" w:hAnsi="宋体"/>
                <w:color w:val="auto"/>
                <w:szCs w:val="21"/>
              </w:rPr>
            </w:pPr>
            <w:r>
              <w:rPr>
                <w:rFonts w:hint="eastAsia" w:ascii="宋体" w:hAnsi="宋体"/>
                <w:color w:val="auto"/>
                <w:kern w:val="0"/>
                <w:szCs w:val="21"/>
              </w:rPr>
              <w:t>高危药品执行提示</w:t>
            </w:r>
          </w:p>
        </w:tc>
        <w:tc>
          <w:tcPr>
            <w:tcW w:w="3996" w:type="dxa"/>
            <w:tcBorders>
              <w:top w:val="single" w:color="000000" w:sz="4" w:space="0"/>
              <w:left w:val="nil"/>
              <w:bottom w:val="single" w:color="000000" w:sz="4" w:space="0"/>
              <w:right w:val="single" w:color="000000" w:sz="4" w:space="0"/>
            </w:tcBorders>
            <w:vAlign w:val="bottom"/>
          </w:tcPr>
          <w:p w14:paraId="4BA38129">
            <w:pPr>
              <w:widowControl/>
              <w:jc w:val="left"/>
              <w:textAlignment w:val="bottom"/>
              <w:rPr>
                <w:rFonts w:ascii="宋体" w:hAnsi="宋体"/>
                <w:color w:val="auto"/>
                <w:szCs w:val="21"/>
              </w:rPr>
            </w:pPr>
            <w:r>
              <w:rPr>
                <w:rFonts w:hint="eastAsia" w:ascii="宋体" w:hAnsi="宋体"/>
                <w:color w:val="auto"/>
                <w:kern w:val="0"/>
                <w:szCs w:val="21"/>
              </w:rPr>
              <w:t>在执行高危药品时，系统能智能提醒，可强制双人核对后才能执行</w:t>
            </w:r>
          </w:p>
        </w:tc>
        <w:tc>
          <w:tcPr>
            <w:tcW w:w="984" w:type="dxa"/>
            <w:tcBorders>
              <w:top w:val="single" w:color="000000" w:sz="4" w:space="0"/>
              <w:left w:val="nil"/>
              <w:bottom w:val="single" w:color="000000" w:sz="4" w:space="0"/>
              <w:right w:val="single" w:color="000000" w:sz="4" w:space="0"/>
            </w:tcBorders>
            <w:vAlign w:val="center"/>
          </w:tcPr>
          <w:p w14:paraId="5A9ED523">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1A63985A">
            <w:pPr>
              <w:widowControl/>
              <w:jc w:val="center"/>
              <w:textAlignment w:val="center"/>
              <w:rPr>
                <w:rFonts w:ascii="宋体" w:hAnsi="宋体"/>
                <w:color w:val="auto"/>
                <w:szCs w:val="21"/>
              </w:rPr>
            </w:pPr>
            <w:r>
              <w:rPr>
                <w:rFonts w:hint="eastAsia" w:ascii="宋体" w:hAnsi="宋体"/>
                <w:color w:val="auto"/>
                <w:kern w:val="0"/>
                <w:szCs w:val="21"/>
              </w:rPr>
              <w:t>√</w:t>
            </w:r>
          </w:p>
        </w:tc>
      </w:tr>
      <w:tr w14:paraId="40F07CC6">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0AAD46F">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4A44EB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E6C724A">
            <w:pPr>
              <w:widowControl/>
              <w:jc w:val="center"/>
              <w:textAlignment w:val="center"/>
              <w:rPr>
                <w:rFonts w:ascii="宋体" w:hAnsi="宋体"/>
                <w:color w:val="auto"/>
                <w:szCs w:val="21"/>
              </w:rPr>
            </w:pPr>
            <w:r>
              <w:rPr>
                <w:rFonts w:hint="eastAsia" w:ascii="宋体" w:hAnsi="宋体"/>
                <w:color w:val="auto"/>
                <w:kern w:val="0"/>
                <w:szCs w:val="21"/>
              </w:rPr>
              <w:t>医嘱配药超时提醒</w:t>
            </w:r>
          </w:p>
        </w:tc>
        <w:tc>
          <w:tcPr>
            <w:tcW w:w="3996" w:type="dxa"/>
            <w:tcBorders>
              <w:top w:val="single" w:color="000000" w:sz="4" w:space="0"/>
              <w:left w:val="nil"/>
              <w:bottom w:val="single" w:color="000000" w:sz="4" w:space="0"/>
              <w:right w:val="single" w:color="000000" w:sz="4" w:space="0"/>
            </w:tcBorders>
            <w:vAlign w:val="bottom"/>
          </w:tcPr>
          <w:p w14:paraId="41693B84">
            <w:pPr>
              <w:widowControl/>
              <w:jc w:val="left"/>
              <w:textAlignment w:val="bottom"/>
              <w:rPr>
                <w:rFonts w:ascii="宋体" w:hAnsi="宋体"/>
                <w:color w:val="auto"/>
                <w:szCs w:val="21"/>
              </w:rPr>
            </w:pPr>
            <w:r>
              <w:rPr>
                <w:rFonts w:hint="eastAsia" w:ascii="宋体" w:hAnsi="宋体"/>
                <w:color w:val="auto"/>
                <w:kern w:val="0"/>
                <w:szCs w:val="21"/>
              </w:rPr>
              <w:t>药物配置完成后没有在规定时间内用药，医嘱执行时系统会进行提醒（配药超时提醒范围可配置）</w:t>
            </w:r>
          </w:p>
        </w:tc>
        <w:tc>
          <w:tcPr>
            <w:tcW w:w="984" w:type="dxa"/>
            <w:tcBorders>
              <w:top w:val="single" w:color="000000" w:sz="4" w:space="0"/>
              <w:left w:val="nil"/>
              <w:bottom w:val="single" w:color="000000" w:sz="4" w:space="0"/>
              <w:right w:val="single" w:color="000000" w:sz="4" w:space="0"/>
            </w:tcBorders>
            <w:vAlign w:val="center"/>
          </w:tcPr>
          <w:p w14:paraId="7D1D02BD">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5CFF15B4">
            <w:pPr>
              <w:widowControl/>
              <w:jc w:val="center"/>
              <w:textAlignment w:val="center"/>
              <w:rPr>
                <w:rFonts w:ascii="宋体" w:hAnsi="宋体"/>
                <w:color w:val="auto"/>
                <w:szCs w:val="21"/>
              </w:rPr>
            </w:pPr>
            <w:r>
              <w:rPr>
                <w:rFonts w:hint="eastAsia" w:ascii="宋体" w:hAnsi="宋体"/>
                <w:color w:val="auto"/>
                <w:kern w:val="0"/>
                <w:szCs w:val="21"/>
              </w:rPr>
              <w:t>√</w:t>
            </w:r>
          </w:p>
        </w:tc>
      </w:tr>
      <w:tr w14:paraId="4D49565F">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4EF7E5C">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2CF85B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E4A4FDD">
            <w:pPr>
              <w:widowControl/>
              <w:jc w:val="center"/>
              <w:textAlignment w:val="center"/>
              <w:rPr>
                <w:rFonts w:ascii="宋体" w:hAnsi="宋体"/>
                <w:color w:val="auto"/>
                <w:szCs w:val="21"/>
              </w:rPr>
            </w:pPr>
            <w:r>
              <w:rPr>
                <w:rFonts w:hint="eastAsia" w:ascii="宋体" w:hAnsi="宋体"/>
                <w:color w:val="auto"/>
                <w:kern w:val="0"/>
                <w:szCs w:val="21"/>
              </w:rPr>
              <w:t>医嘱执行超时提醒</w:t>
            </w:r>
          </w:p>
        </w:tc>
        <w:tc>
          <w:tcPr>
            <w:tcW w:w="3996" w:type="dxa"/>
            <w:tcBorders>
              <w:top w:val="single" w:color="000000" w:sz="4" w:space="0"/>
              <w:left w:val="nil"/>
              <w:bottom w:val="single" w:color="000000" w:sz="4" w:space="0"/>
              <w:right w:val="single" w:color="000000" w:sz="4" w:space="0"/>
            </w:tcBorders>
            <w:vAlign w:val="bottom"/>
          </w:tcPr>
          <w:p w14:paraId="03E6D7EF">
            <w:pPr>
              <w:widowControl/>
              <w:jc w:val="left"/>
              <w:textAlignment w:val="bottom"/>
              <w:rPr>
                <w:rFonts w:ascii="宋体" w:hAnsi="宋体"/>
                <w:color w:val="auto"/>
                <w:szCs w:val="21"/>
              </w:rPr>
            </w:pPr>
            <w:r>
              <w:rPr>
                <w:rFonts w:hint="eastAsia" w:ascii="宋体" w:hAnsi="宋体"/>
                <w:color w:val="auto"/>
                <w:kern w:val="0"/>
                <w:szCs w:val="21"/>
              </w:rPr>
              <w:t>没有在规定的执行时间范围内用药，医嘱执行时系统会进行提醒（执行时间范围可配置）</w:t>
            </w:r>
          </w:p>
        </w:tc>
        <w:tc>
          <w:tcPr>
            <w:tcW w:w="984" w:type="dxa"/>
            <w:tcBorders>
              <w:top w:val="single" w:color="000000" w:sz="4" w:space="0"/>
              <w:left w:val="nil"/>
              <w:bottom w:val="single" w:color="000000" w:sz="4" w:space="0"/>
              <w:right w:val="single" w:color="000000" w:sz="4" w:space="0"/>
            </w:tcBorders>
            <w:vAlign w:val="center"/>
          </w:tcPr>
          <w:p w14:paraId="49F6AF09">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17A5C37D">
            <w:pPr>
              <w:widowControl/>
              <w:jc w:val="center"/>
              <w:textAlignment w:val="center"/>
              <w:rPr>
                <w:rFonts w:ascii="宋体" w:hAnsi="宋体"/>
                <w:color w:val="auto"/>
                <w:szCs w:val="21"/>
              </w:rPr>
            </w:pPr>
            <w:r>
              <w:rPr>
                <w:rFonts w:hint="eastAsia" w:ascii="宋体" w:hAnsi="宋体"/>
                <w:color w:val="auto"/>
                <w:kern w:val="0"/>
                <w:szCs w:val="21"/>
              </w:rPr>
              <w:t>√</w:t>
            </w:r>
          </w:p>
        </w:tc>
      </w:tr>
      <w:tr w14:paraId="1B7C911D">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1834AB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4D5030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AE2DDA5">
            <w:pPr>
              <w:widowControl/>
              <w:jc w:val="center"/>
              <w:textAlignment w:val="center"/>
              <w:rPr>
                <w:rFonts w:ascii="宋体" w:hAnsi="宋体"/>
                <w:color w:val="auto"/>
                <w:szCs w:val="21"/>
              </w:rPr>
            </w:pPr>
            <w:r>
              <w:rPr>
                <w:rFonts w:hint="eastAsia" w:ascii="宋体" w:hAnsi="宋体"/>
                <w:color w:val="auto"/>
                <w:kern w:val="0"/>
                <w:szCs w:val="21"/>
              </w:rPr>
              <w:t>待执行医嘱提醒</w:t>
            </w:r>
          </w:p>
        </w:tc>
        <w:tc>
          <w:tcPr>
            <w:tcW w:w="3996" w:type="dxa"/>
            <w:tcBorders>
              <w:top w:val="single" w:color="000000" w:sz="4" w:space="0"/>
              <w:left w:val="nil"/>
              <w:bottom w:val="single" w:color="000000" w:sz="4" w:space="0"/>
              <w:right w:val="single" w:color="000000" w:sz="4" w:space="0"/>
            </w:tcBorders>
            <w:vAlign w:val="bottom"/>
          </w:tcPr>
          <w:p w14:paraId="5C5DC733">
            <w:pPr>
              <w:widowControl/>
              <w:jc w:val="left"/>
              <w:textAlignment w:val="bottom"/>
              <w:rPr>
                <w:rFonts w:ascii="宋体" w:hAnsi="宋体"/>
                <w:color w:val="auto"/>
                <w:szCs w:val="21"/>
              </w:rPr>
            </w:pPr>
            <w:r>
              <w:rPr>
                <w:rFonts w:hint="eastAsia" w:ascii="宋体" w:hAnsi="宋体"/>
                <w:color w:val="auto"/>
                <w:kern w:val="0"/>
                <w:szCs w:val="21"/>
              </w:rPr>
              <w:t>在医嘱执行和结束步骤提醒用户当前患者相同用药方式的药物还剩余几组未执行</w:t>
            </w:r>
          </w:p>
        </w:tc>
        <w:tc>
          <w:tcPr>
            <w:tcW w:w="984" w:type="dxa"/>
            <w:tcBorders>
              <w:top w:val="single" w:color="000000" w:sz="4" w:space="0"/>
              <w:left w:val="nil"/>
              <w:bottom w:val="single" w:color="000000" w:sz="4" w:space="0"/>
              <w:right w:val="single" w:color="000000" w:sz="4" w:space="0"/>
            </w:tcBorders>
            <w:vAlign w:val="center"/>
          </w:tcPr>
          <w:p w14:paraId="14AFDB94">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39876D65">
            <w:pPr>
              <w:widowControl/>
              <w:jc w:val="center"/>
              <w:textAlignment w:val="center"/>
              <w:rPr>
                <w:rFonts w:ascii="宋体" w:hAnsi="宋体"/>
                <w:color w:val="auto"/>
                <w:szCs w:val="21"/>
              </w:rPr>
            </w:pPr>
            <w:r>
              <w:rPr>
                <w:rFonts w:hint="eastAsia" w:ascii="宋体" w:hAnsi="宋体"/>
                <w:color w:val="auto"/>
                <w:kern w:val="0"/>
                <w:szCs w:val="21"/>
              </w:rPr>
              <w:t>√</w:t>
            </w:r>
          </w:p>
        </w:tc>
      </w:tr>
      <w:tr w14:paraId="4CB08F19">
        <w:tblPrEx>
          <w:tblCellMar>
            <w:top w:w="0" w:type="dxa"/>
            <w:left w:w="108" w:type="dxa"/>
            <w:bottom w:w="0" w:type="dxa"/>
            <w:right w:w="108" w:type="dxa"/>
          </w:tblCellMar>
        </w:tblPrEx>
        <w:trPr>
          <w:trHeight w:val="132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4D7BBB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348F51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0EFEB4C">
            <w:pPr>
              <w:widowControl/>
              <w:jc w:val="center"/>
              <w:textAlignment w:val="center"/>
              <w:rPr>
                <w:rFonts w:ascii="宋体" w:hAnsi="宋体"/>
                <w:color w:val="auto"/>
                <w:szCs w:val="21"/>
              </w:rPr>
            </w:pPr>
            <w:r>
              <w:rPr>
                <w:rFonts w:hint="eastAsia" w:ascii="宋体" w:hAnsi="宋体"/>
                <w:color w:val="auto"/>
                <w:kern w:val="0"/>
                <w:szCs w:val="21"/>
              </w:rPr>
              <w:t>自动生成等级巡视记录</w:t>
            </w:r>
          </w:p>
        </w:tc>
        <w:tc>
          <w:tcPr>
            <w:tcW w:w="3996" w:type="dxa"/>
            <w:tcBorders>
              <w:top w:val="single" w:color="000000" w:sz="4" w:space="0"/>
              <w:left w:val="nil"/>
              <w:bottom w:val="single" w:color="000000" w:sz="4" w:space="0"/>
              <w:right w:val="single" w:color="000000" w:sz="4" w:space="0"/>
            </w:tcBorders>
            <w:vAlign w:val="center"/>
          </w:tcPr>
          <w:p w14:paraId="5F2277F5">
            <w:pPr>
              <w:widowControl/>
              <w:jc w:val="left"/>
              <w:textAlignment w:val="center"/>
              <w:rPr>
                <w:rFonts w:ascii="宋体" w:hAnsi="宋体"/>
                <w:color w:val="auto"/>
                <w:szCs w:val="21"/>
              </w:rPr>
            </w:pPr>
            <w:r>
              <w:rPr>
                <w:rFonts w:ascii="宋体" w:hAnsi="宋体"/>
                <w:color w:val="auto"/>
                <w:szCs w:val="21"/>
              </w:rPr>
              <w:t>根据当前时间和巡视规则，医嘱执行时可同步生成当前日期的巡视记录列表，可按我的病人、责任组、病区查询显示，护士按时间节点扫码辨认腕带/床头卡二维码，执行记录自动写入巡视记录列表。巡视记录表按自定义时间节点，按每日一页显示，可预览、打印。</w:t>
            </w:r>
          </w:p>
        </w:tc>
        <w:tc>
          <w:tcPr>
            <w:tcW w:w="984" w:type="dxa"/>
            <w:tcBorders>
              <w:top w:val="single" w:color="000000" w:sz="4" w:space="0"/>
              <w:left w:val="nil"/>
              <w:bottom w:val="single" w:color="000000" w:sz="4" w:space="0"/>
              <w:right w:val="single" w:color="000000" w:sz="4" w:space="0"/>
            </w:tcBorders>
            <w:vAlign w:val="center"/>
          </w:tcPr>
          <w:p w14:paraId="4860D86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65BD96A">
            <w:pPr>
              <w:widowControl/>
              <w:jc w:val="center"/>
              <w:textAlignment w:val="center"/>
              <w:rPr>
                <w:rFonts w:ascii="宋体" w:hAnsi="宋体"/>
                <w:color w:val="auto"/>
                <w:szCs w:val="21"/>
              </w:rPr>
            </w:pPr>
            <w:r>
              <w:rPr>
                <w:rFonts w:hint="eastAsia" w:ascii="宋体" w:hAnsi="宋体"/>
                <w:color w:val="auto"/>
                <w:kern w:val="0"/>
                <w:szCs w:val="21"/>
              </w:rPr>
              <w:t>√</w:t>
            </w:r>
          </w:p>
        </w:tc>
      </w:tr>
      <w:tr w14:paraId="42F04D17">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C6E98E3">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9EBF80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C973441">
            <w:pPr>
              <w:widowControl/>
              <w:jc w:val="center"/>
              <w:textAlignment w:val="center"/>
              <w:rPr>
                <w:rFonts w:ascii="宋体" w:hAnsi="宋体"/>
                <w:color w:val="auto"/>
                <w:szCs w:val="21"/>
              </w:rPr>
            </w:pPr>
            <w:r>
              <w:rPr>
                <w:rFonts w:hint="eastAsia" w:ascii="宋体" w:hAnsi="宋体"/>
                <w:color w:val="auto"/>
                <w:kern w:val="0"/>
                <w:szCs w:val="21"/>
              </w:rPr>
              <w:t>病情巡视超时提醒</w:t>
            </w:r>
          </w:p>
        </w:tc>
        <w:tc>
          <w:tcPr>
            <w:tcW w:w="3996" w:type="dxa"/>
            <w:tcBorders>
              <w:top w:val="single" w:color="000000" w:sz="4" w:space="0"/>
              <w:left w:val="nil"/>
              <w:bottom w:val="single" w:color="000000" w:sz="4" w:space="0"/>
              <w:right w:val="single" w:color="000000" w:sz="4" w:space="0"/>
            </w:tcBorders>
            <w:vAlign w:val="center"/>
          </w:tcPr>
          <w:p w14:paraId="2FBC8A4A">
            <w:pPr>
              <w:widowControl/>
              <w:jc w:val="left"/>
              <w:textAlignment w:val="center"/>
              <w:rPr>
                <w:rFonts w:ascii="宋体" w:hAnsi="宋体"/>
                <w:color w:val="auto"/>
                <w:szCs w:val="21"/>
              </w:rPr>
            </w:pPr>
            <w:r>
              <w:rPr>
                <w:rFonts w:hint="eastAsia" w:ascii="宋体" w:hAnsi="宋体"/>
                <w:color w:val="auto"/>
                <w:kern w:val="0"/>
                <w:szCs w:val="21"/>
              </w:rPr>
              <w:t>按巡视规则提醒责任组护士待巡视的分管病人，超时（自定义）巡视或未巡视，该条巡视记录以不同颜色显示，可按日期查阅未按时巡视患者汇总列表，护理单元、护理部可分权限调阅</w:t>
            </w:r>
          </w:p>
        </w:tc>
        <w:tc>
          <w:tcPr>
            <w:tcW w:w="984" w:type="dxa"/>
            <w:tcBorders>
              <w:top w:val="single" w:color="000000" w:sz="4" w:space="0"/>
              <w:left w:val="nil"/>
              <w:bottom w:val="single" w:color="000000" w:sz="4" w:space="0"/>
              <w:right w:val="single" w:color="000000" w:sz="4" w:space="0"/>
            </w:tcBorders>
            <w:vAlign w:val="center"/>
          </w:tcPr>
          <w:p w14:paraId="6F120934">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1F8054E">
            <w:pPr>
              <w:widowControl/>
              <w:jc w:val="center"/>
              <w:textAlignment w:val="center"/>
              <w:rPr>
                <w:rFonts w:ascii="宋体" w:hAnsi="宋体"/>
                <w:color w:val="auto"/>
                <w:szCs w:val="21"/>
              </w:rPr>
            </w:pPr>
            <w:r>
              <w:rPr>
                <w:rFonts w:hint="eastAsia" w:ascii="宋体" w:hAnsi="宋体"/>
                <w:color w:val="auto"/>
                <w:kern w:val="0"/>
                <w:szCs w:val="21"/>
              </w:rPr>
              <w:t>√</w:t>
            </w:r>
          </w:p>
        </w:tc>
      </w:tr>
      <w:tr w14:paraId="2FC78D8E">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7CA375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3B998C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226455C">
            <w:pPr>
              <w:widowControl/>
              <w:jc w:val="center"/>
              <w:textAlignment w:val="center"/>
              <w:rPr>
                <w:rFonts w:ascii="宋体" w:hAnsi="宋体"/>
                <w:color w:val="auto"/>
                <w:szCs w:val="21"/>
              </w:rPr>
            </w:pPr>
            <w:r>
              <w:rPr>
                <w:rFonts w:hint="eastAsia" w:ascii="宋体" w:hAnsi="宋体"/>
                <w:color w:val="auto"/>
                <w:kern w:val="0"/>
                <w:szCs w:val="21"/>
              </w:rPr>
              <w:t>自动同步药品信息到记录单中</w:t>
            </w:r>
          </w:p>
        </w:tc>
        <w:tc>
          <w:tcPr>
            <w:tcW w:w="3996" w:type="dxa"/>
            <w:tcBorders>
              <w:top w:val="single" w:color="000000" w:sz="4" w:space="0"/>
              <w:left w:val="nil"/>
              <w:bottom w:val="single" w:color="000000" w:sz="4" w:space="0"/>
              <w:right w:val="single" w:color="000000" w:sz="4" w:space="0"/>
            </w:tcBorders>
            <w:vAlign w:val="center"/>
          </w:tcPr>
          <w:p w14:paraId="513FB010">
            <w:pPr>
              <w:widowControl/>
              <w:jc w:val="left"/>
              <w:textAlignment w:val="center"/>
              <w:rPr>
                <w:rFonts w:ascii="宋体" w:hAnsi="宋体"/>
                <w:color w:val="auto"/>
                <w:szCs w:val="21"/>
              </w:rPr>
            </w:pPr>
            <w:r>
              <w:rPr>
                <w:rFonts w:hint="eastAsia" w:ascii="宋体" w:hAnsi="宋体"/>
                <w:color w:val="auto"/>
                <w:kern w:val="0"/>
                <w:szCs w:val="21"/>
              </w:rPr>
              <w:t>医嘱执行时能够将药物信息自动同步到记录单中</w:t>
            </w:r>
          </w:p>
        </w:tc>
        <w:tc>
          <w:tcPr>
            <w:tcW w:w="984" w:type="dxa"/>
            <w:tcBorders>
              <w:top w:val="single" w:color="000000" w:sz="4" w:space="0"/>
              <w:left w:val="nil"/>
              <w:bottom w:val="single" w:color="000000" w:sz="4" w:space="0"/>
              <w:right w:val="single" w:color="000000" w:sz="4" w:space="0"/>
            </w:tcBorders>
            <w:vAlign w:val="center"/>
          </w:tcPr>
          <w:p w14:paraId="13524742">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5684629A">
            <w:pPr>
              <w:widowControl/>
              <w:jc w:val="center"/>
              <w:textAlignment w:val="center"/>
              <w:rPr>
                <w:rFonts w:ascii="宋体" w:hAnsi="宋体"/>
                <w:color w:val="auto"/>
                <w:szCs w:val="21"/>
              </w:rPr>
            </w:pPr>
            <w:r>
              <w:rPr>
                <w:rFonts w:hint="eastAsia" w:ascii="宋体" w:hAnsi="宋体"/>
                <w:color w:val="auto"/>
                <w:kern w:val="0"/>
                <w:szCs w:val="21"/>
              </w:rPr>
              <w:t>√</w:t>
            </w:r>
          </w:p>
        </w:tc>
      </w:tr>
      <w:tr w14:paraId="016C5AFA">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58E51BC">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FE2684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BC70A23">
            <w:pPr>
              <w:widowControl/>
              <w:jc w:val="center"/>
              <w:textAlignment w:val="center"/>
              <w:rPr>
                <w:rFonts w:ascii="宋体" w:hAnsi="宋体"/>
                <w:color w:val="auto"/>
                <w:szCs w:val="21"/>
              </w:rPr>
            </w:pPr>
            <w:r>
              <w:rPr>
                <w:rFonts w:hint="eastAsia" w:ascii="宋体" w:hAnsi="宋体"/>
                <w:color w:val="auto"/>
                <w:kern w:val="0"/>
                <w:szCs w:val="21"/>
              </w:rPr>
              <w:t>危急值联动闭环管理</w:t>
            </w:r>
          </w:p>
        </w:tc>
        <w:tc>
          <w:tcPr>
            <w:tcW w:w="3996" w:type="dxa"/>
            <w:tcBorders>
              <w:top w:val="single" w:color="000000" w:sz="4" w:space="0"/>
              <w:left w:val="nil"/>
              <w:bottom w:val="single" w:color="000000" w:sz="4" w:space="0"/>
              <w:right w:val="single" w:color="000000" w:sz="4" w:space="0"/>
            </w:tcBorders>
            <w:vAlign w:val="center"/>
          </w:tcPr>
          <w:p w14:paraId="1DDCD036">
            <w:pPr>
              <w:widowControl/>
              <w:jc w:val="left"/>
              <w:textAlignment w:val="center"/>
              <w:rPr>
                <w:rFonts w:ascii="宋体" w:hAnsi="宋体"/>
                <w:color w:val="auto"/>
                <w:szCs w:val="21"/>
              </w:rPr>
            </w:pPr>
            <w:r>
              <w:rPr>
                <w:rFonts w:ascii="宋体" w:hAnsi="宋体"/>
                <w:color w:val="auto"/>
                <w:szCs w:val="21"/>
              </w:rPr>
              <w:t>调阅检验报告，自动标记血糖、电解质、生化 （凝血、血红蛋白、白蛋白）的危急值后，弹出响应措施清单可勾选，响应危急值的医嘱执行后，响应措施与医嘱执行结果可写入护理记录单，形成危急值响应闭环</w:t>
            </w:r>
          </w:p>
        </w:tc>
        <w:tc>
          <w:tcPr>
            <w:tcW w:w="984" w:type="dxa"/>
            <w:tcBorders>
              <w:top w:val="single" w:color="000000" w:sz="4" w:space="0"/>
              <w:left w:val="nil"/>
              <w:bottom w:val="single" w:color="000000" w:sz="4" w:space="0"/>
              <w:right w:val="single" w:color="000000" w:sz="4" w:space="0"/>
            </w:tcBorders>
            <w:vAlign w:val="center"/>
          </w:tcPr>
          <w:p w14:paraId="3B2C65E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14D66C5">
            <w:pPr>
              <w:widowControl/>
              <w:jc w:val="center"/>
              <w:textAlignment w:val="center"/>
              <w:rPr>
                <w:rFonts w:ascii="宋体" w:hAnsi="宋体"/>
                <w:color w:val="auto"/>
                <w:szCs w:val="21"/>
              </w:rPr>
            </w:pPr>
            <w:r>
              <w:rPr>
                <w:rFonts w:hint="eastAsia" w:ascii="宋体" w:hAnsi="宋体"/>
                <w:color w:val="auto"/>
                <w:kern w:val="0"/>
                <w:szCs w:val="21"/>
              </w:rPr>
              <w:t>√</w:t>
            </w:r>
          </w:p>
        </w:tc>
      </w:tr>
      <w:tr w14:paraId="6AD6020C">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4EAE04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1AA7A6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4279840">
            <w:pPr>
              <w:widowControl/>
              <w:jc w:val="center"/>
              <w:textAlignment w:val="center"/>
              <w:rPr>
                <w:rFonts w:ascii="宋体" w:hAnsi="宋体"/>
                <w:color w:val="auto"/>
                <w:szCs w:val="21"/>
              </w:rPr>
            </w:pPr>
            <w:r>
              <w:rPr>
                <w:rFonts w:hint="eastAsia" w:ascii="宋体" w:hAnsi="宋体"/>
                <w:color w:val="auto"/>
                <w:kern w:val="0"/>
                <w:szCs w:val="21"/>
              </w:rPr>
              <w:t>输液巡视提醒</w:t>
            </w:r>
          </w:p>
        </w:tc>
        <w:tc>
          <w:tcPr>
            <w:tcW w:w="3996" w:type="dxa"/>
            <w:tcBorders>
              <w:top w:val="single" w:color="000000" w:sz="4" w:space="0"/>
              <w:left w:val="nil"/>
              <w:bottom w:val="single" w:color="000000" w:sz="4" w:space="0"/>
              <w:right w:val="single" w:color="000000" w:sz="4" w:space="0"/>
            </w:tcBorders>
            <w:vAlign w:val="center"/>
          </w:tcPr>
          <w:p w14:paraId="2E08BFFB">
            <w:pPr>
              <w:widowControl/>
              <w:jc w:val="left"/>
              <w:textAlignment w:val="center"/>
              <w:rPr>
                <w:rFonts w:ascii="宋体" w:hAnsi="宋体"/>
                <w:color w:val="auto"/>
                <w:szCs w:val="21"/>
              </w:rPr>
            </w:pPr>
            <w:r>
              <w:rPr>
                <w:rFonts w:ascii="宋体" w:hAnsi="宋体"/>
                <w:color w:val="auto"/>
                <w:szCs w:val="21"/>
              </w:rPr>
              <w:t>按单瓶药液量设置相应巡视规则，提醒护士在规定时间内巡视输液病人，扫码生成输液巡视记录。单瓶液体结束后，可生成（输液速度过快或过慢或正常）评价，写入输液巡视记录</w:t>
            </w:r>
          </w:p>
        </w:tc>
        <w:tc>
          <w:tcPr>
            <w:tcW w:w="984" w:type="dxa"/>
            <w:tcBorders>
              <w:top w:val="single" w:color="000000" w:sz="4" w:space="0"/>
              <w:left w:val="nil"/>
              <w:bottom w:val="single" w:color="000000" w:sz="4" w:space="0"/>
              <w:right w:val="single" w:color="000000" w:sz="4" w:space="0"/>
            </w:tcBorders>
            <w:vAlign w:val="center"/>
          </w:tcPr>
          <w:p w14:paraId="20B9D17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3A63899">
            <w:pPr>
              <w:widowControl/>
              <w:jc w:val="center"/>
              <w:textAlignment w:val="center"/>
              <w:rPr>
                <w:rFonts w:ascii="宋体" w:hAnsi="宋体"/>
                <w:color w:val="auto"/>
                <w:szCs w:val="21"/>
              </w:rPr>
            </w:pPr>
            <w:r>
              <w:rPr>
                <w:rFonts w:hint="eastAsia" w:ascii="宋体" w:hAnsi="宋体"/>
                <w:color w:val="auto"/>
                <w:kern w:val="0"/>
                <w:szCs w:val="21"/>
              </w:rPr>
              <w:t>√</w:t>
            </w:r>
          </w:p>
        </w:tc>
      </w:tr>
      <w:tr w14:paraId="7F999D3E">
        <w:tblPrEx>
          <w:tblCellMar>
            <w:top w:w="0" w:type="dxa"/>
            <w:left w:w="108" w:type="dxa"/>
            <w:bottom w:w="0" w:type="dxa"/>
            <w:right w:w="108" w:type="dxa"/>
          </w:tblCellMar>
        </w:tblPrEx>
        <w:trPr>
          <w:trHeight w:val="660" w:hRule="atLeast"/>
          <w:jc w:val="center"/>
        </w:trPr>
        <w:tc>
          <w:tcPr>
            <w:tcW w:w="1177" w:type="dxa"/>
            <w:gridSpan w:val="2"/>
            <w:vMerge w:val="restart"/>
            <w:tcBorders>
              <w:top w:val="nil"/>
              <w:left w:val="single" w:color="000000" w:sz="4" w:space="0"/>
              <w:bottom w:val="single" w:color="000000" w:sz="4" w:space="0"/>
              <w:right w:val="single" w:color="000000" w:sz="4" w:space="0"/>
            </w:tcBorders>
            <w:vAlign w:val="center"/>
          </w:tcPr>
          <w:p w14:paraId="2F19769A">
            <w:pPr>
              <w:widowControl/>
              <w:jc w:val="center"/>
              <w:textAlignment w:val="center"/>
              <w:rPr>
                <w:rFonts w:ascii="宋体" w:hAnsi="宋体"/>
                <w:color w:val="auto"/>
                <w:szCs w:val="21"/>
              </w:rPr>
            </w:pPr>
            <w:r>
              <w:rPr>
                <w:rFonts w:hint="eastAsia" w:ascii="宋体" w:hAnsi="宋体"/>
                <w:color w:val="auto"/>
                <w:kern w:val="0"/>
                <w:szCs w:val="21"/>
              </w:rPr>
              <w:t>生命体征管理</w:t>
            </w:r>
          </w:p>
        </w:tc>
        <w:tc>
          <w:tcPr>
            <w:tcW w:w="2211" w:type="dxa"/>
            <w:tcBorders>
              <w:top w:val="single" w:color="000000" w:sz="4" w:space="0"/>
              <w:left w:val="nil"/>
              <w:bottom w:val="single" w:color="000000" w:sz="4" w:space="0"/>
              <w:right w:val="single" w:color="000000" w:sz="4" w:space="0"/>
            </w:tcBorders>
            <w:vAlign w:val="center"/>
          </w:tcPr>
          <w:p w14:paraId="7EE7CF87">
            <w:pPr>
              <w:widowControl/>
              <w:jc w:val="center"/>
              <w:textAlignment w:val="center"/>
              <w:rPr>
                <w:rFonts w:ascii="宋体" w:hAnsi="宋体"/>
                <w:color w:val="auto"/>
                <w:szCs w:val="21"/>
              </w:rPr>
            </w:pPr>
            <w:r>
              <w:rPr>
                <w:rFonts w:hint="eastAsia" w:ascii="宋体" w:hAnsi="宋体"/>
                <w:color w:val="auto"/>
                <w:kern w:val="0"/>
                <w:szCs w:val="21"/>
              </w:rPr>
              <w:t>体征录入</w:t>
            </w:r>
          </w:p>
        </w:tc>
        <w:tc>
          <w:tcPr>
            <w:tcW w:w="3996" w:type="dxa"/>
            <w:tcBorders>
              <w:top w:val="single" w:color="000000" w:sz="4" w:space="0"/>
              <w:left w:val="nil"/>
              <w:bottom w:val="single" w:color="000000" w:sz="4" w:space="0"/>
              <w:right w:val="single" w:color="000000" w:sz="4" w:space="0"/>
            </w:tcBorders>
            <w:vAlign w:val="center"/>
          </w:tcPr>
          <w:p w14:paraId="1E11693A">
            <w:pPr>
              <w:widowControl/>
              <w:jc w:val="left"/>
              <w:textAlignment w:val="center"/>
              <w:rPr>
                <w:rFonts w:ascii="宋体" w:hAnsi="宋体"/>
                <w:color w:val="auto"/>
                <w:szCs w:val="21"/>
              </w:rPr>
            </w:pPr>
            <w:r>
              <w:rPr>
                <w:rFonts w:hint="eastAsia" w:ascii="宋体" w:hAnsi="宋体"/>
                <w:color w:val="auto"/>
                <w:kern w:val="0"/>
                <w:szCs w:val="21"/>
              </w:rPr>
              <w:t>患者体征信息的床旁实时采集，采集体征信息包括：体温、脉搏、呼吸、心率、出入液量、血氧饱和度、血压、血糖、身高、疼痛、各种引流管、体重、排便次数等</w:t>
            </w:r>
          </w:p>
        </w:tc>
        <w:tc>
          <w:tcPr>
            <w:tcW w:w="984" w:type="dxa"/>
            <w:tcBorders>
              <w:top w:val="single" w:color="000000" w:sz="4" w:space="0"/>
              <w:left w:val="nil"/>
              <w:bottom w:val="single" w:color="000000" w:sz="4" w:space="0"/>
              <w:right w:val="single" w:color="000000" w:sz="4" w:space="0"/>
            </w:tcBorders>
            <w:vAlign w:val="center"/>
          </w:tcPr>
          <w:p w14:paraId="1CFEA13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F7BE8A9">
            <w:pPr>
              <w:widowControl/>
              <w:jc w:val="center"/>
              <w:textAlignment w:val="center"/>
              <w:rPr>
                <w:rFonts w:ascii="宋体" w:hAnsi="宋体"/>
                <w:color w:val="auto"/>
                <w:szCs w:val="21"/>
              </w:rPr>
            </w:pPr>
            <w:r>
              <w:rPr>
                <w:rFonts w:hint="eastAsia" w:ascii="宋体" w:hAnsi="宋体"/>
                <w:color w:val="auto"/>
                <w:kern w:val="0"/>
                <w:szCs w:val="21"/>
              </w:rPr>
              <w:t>√</w:t>
            </w:r>
          </w:p>
        </w:tc>
      </w:tr>
      <w:tr w14:paraId="158F07BC">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3324B7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B86A68A">
            <w:pPr>
              <w:widowControl/>
              <w:jc w:val="center"/>
              <w:textAlignment w:val="center"/>
              <w:rPr>
                <w:rFonts w:ascii="宋体" w:hAnsi="宋体"/>
                <w:color w:val="auto"/>
                <w:szCs w:val="21"/>
              </w:rPr>
            </w:pPr>
            <w:r>
              <w:rPr>
                <w:rFonts w:hint="eastAsia" w:ascii="宋体" w:hAnsi="宋体"/>
                <w:color w:val="auto"/>
                <w:kern w:val="0"/>
                <w:szCs w:val="21"/>
              </w:rPr>
              <w:t>体征批量录入</w:t>
            </w:r>
          </w:p>
        </w:tc>
        <w:tc>
          <w:tcPr>
            <w:tcW w:w="3996" w:type="dxa"/>
            <w:tcBorders>
              <w:top w:val="single" w:color="000000" w:sz="4" w:space="0"/>
              <w:left w:val="nil"/>
              <w:bottom w:val="single" w:color="000000" w:sz="4" w:space="0"/>
              <w:right w:val="single" w:color="000000" w:sz="4" w:space="0"/>
            </w:tcBorders>
            <w:vAlign w:val="center"/>
          </w:tcPr>
          <w:p w14:paraId="77AFFBCF">
            <w:pPr>
              <w:widowControl/>
              <w:jc w:val="left"/>
              <w:textAlignment w:val="center"/>
              <w:rPr>
                <w:rFonts w:ascii="宋体" w:hAnsi="宋体"/>
                <w:color w:val="auto"/>
                <w:szCs w:val="21"/>
              </w:rPr>
            </w:pPr>
            <w:r>
              <w:rPr>
                <w:rFonts w:hint="eastAsia" w:ascii="宋体" w:hAnsi="宋体"/>
                <w:color w:val="auto"/>
                <w:kern w:val="0"/>
                <w:szCs w:val="21"/>
              </w:rPr>
              <w:t>根据同一时间段采集的多个患者的体征信息，批量录入到系统中</w:t>
            </w:r>
          </w:p>
        </w:tc>
        <w:tc>
          <w:tcPr>
            <w:tcW w:w="984" w:type="dxa"/>
            <w:tcBorders>
              <w:top w:val="single" w:color="000000" w:sz="4" w:space="0"/>
              <w:left w:val="nil"/>
              <w:bottom w:val="single" w:color="000000" w:sz="4" w:space="0"/>
              <w:right w:val="single" w:color="000000" w:sz="4" w:space="0"/>
            </w:tcBorders>
            <w:vAlign w:val="center"/>
          </w:tcPr>
          <w:p w14:paraId="355C21D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A8A453D">
            <w:pPr>
              <w:widowControl/>
              <w:jc w:val="center"/>
              <w:textAlignment w:val="center"/>
              <w:rPr>
                <w:rFonts w:ascii="宋体" w:hAnsi="宋体"/>
                <w:color w:val="auto"/>
                <w:szCs w:val="21"/>
              </w:rPr>
            </w:pPr>
            <w:r>
              <w:rPr>
                <w:rFonts w:hint="eastAsia" w:ascii="宋体" w:hAnsi="宋体"/>
                <w:color w:val="auto"/>
                <w:kern w:val="0"/>
                <w:szCs w:val="21"/>
              </w:rPr>
              <w:t>√</w:t>
            </w:r>
          </w:p>
        </w:tc>
      </w:tr>
      <w:tr w14:paraId="2B1EB044">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B28713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98C347B">
            <w:pPr>
              <w:widowControl/>
              <w:jc w:val="center"/>
              <w:textAlignment w:val="center"/>
              <w:rPr>
                <w:rFonts w:ascii="宋体" w:hAnsi="宋体"/>
                <w:color w:val="auto"/>
                <w:szCs w:val="21"/>
              </w:rPr>
            </w:pPr>
            <w:r>
              <w:rPr>
                <w:rFonts w:hint="eastAsia" w:ascii="宋体" w:hAnsi="宋体"/>
                <w:color w:val="auto"/>
                <w:kern w:val="0"/>
                <w:szCs w:val="21"/>
              </w:rPr>
              <w:t>体温单</w:t>
            </w:r>
          </w:p>
        </w:tc>
        <w:tc>
          <w:tcPr>
            <w:tcW w:w="3996" w:type="dxa"/>
            <w:tcBorders>
              <w:top w:val="single" w:color="000000" w:sz="4" w:space="0"/>
              <w:left w:val="nil"/>
              <w:bottom w:val="single" w:color="000000" w:sz="4" w:space="0"/>
              <w:right w:val="single" w:color="000000" w:sz="4" w:space="0"/>
            </w:tcBorders>
            <w:vAlign w:val="center"/>
          </w:tcPr>
          <w:p w14:paraId="22C622EF">
            <w:pPr>
              <w:widowControl/>
              <w:jc w:val="left"/>
              <w:textAlignment w:val="center"/>
              <w:rPr>
                <w:rFonts w:ascii="宋体" w:hAnsi="宋体"/>
                <w:color w:val="auto"/>
                <w:szCs w:val="21"/>
              </w:rPr>
            </w:pPr>
            <w:r>
              <w:rPr>
                <w:rFonts w:hint="eastAsia" w:ascii="宋体" w:hAnsi="宋体"/>
                <w:color w:val="auto"/>
                <w:kern w:val="0"/>
                <w:szCs w:val="21"/>
              </w:rPr>
              <w:t>针对录入的体征信息，按卫健委规定的体温单格式输出，可进行修改、预览、打印</w:t>
            </w:r>
          </w:p>
        </w:tc>
        <w:tc>
          <w:tcPr>
            <w:tcW w:w="984" w:type="dxa"/>
            <w:tcBorders>
              <w:top w:val="single" w:color="000000" w:sz="4" w:space="0"/>
              <w:left w:val="nil"/>
              <w:bottom w:val="single" w:color="000000" w:sz="4" w:space="0"/>
              <w:right w:val="single" w:color="000000" w:sz="4" w:space="0"/>
            </w:tcBorders>
            <w:vAlign w:val="center"/>
          </w:tcPr>
          <w:p w14:paraId="2636F2E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5117E15">
            <w:pPr>
              <w:jc w:val="center"/>
              <w:rPr>
                <w:rFonts w:ascii="宋体" w:hAnsi="宋体"/>
                <w:color w:val="auto"/>
                <w:szCs w:val="21"/>
              </w:rPr>
            </w:pPr>
          </w:p>
        </w:tc>
      </w:tr>
      <w:tr w14:paraId="09AD6542">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35CE2D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D782109">
            <w:pPr>
              <w:widowControl/>
              <w:jc w:val="center"/>
              <w:textAlignment w:val="center"/>
              <w:rPr>
                <w:rFonts w:ascii="宋体" w:hAnsi="宋体"/>
                <w:color w:val="auto"/>
                <w:szCs w:val="21"/>
              </w:rPr>
            </w:pPr>
            <w:r>
              <w:rPr>
                <w:rFonts w:hint="eastAsia" w:ascii="宋体" w:hAnsi="宋体"/>
                <w:color w:val="auto"/>
                <w:kern w:val="0"/>
                <w:szCs w:val="21"/>
              </w:rPr>
              <w:t>体温单打印</w:t>
            </w:r>
          </w:p>
        </w:tc>
        <w:tc>
          <w:tcPr>
            <w:tcW w:w="3996" w:type="dxa"/>
            <w:tcBorders>
              <w:top w:val="single" w:color="000000" w:sz="4" w:space="0"/>
              <w:left w:val="nil"/>
              <w:bottom w:val="single" w:color="000000" w:sz="4" w:space="0"/>
              <w:right w:val="single" w:color="000000" w:sz="4" w:space="0"/>
            </w:tcBorders>
            <w:vAlign w:val="center"/>
          </w:tcPr>
          <w:p w14:paraId="74982D8F">
            <w:pPr>
              <w:widowControl/>
              <w:jc w:val="left"/>
              <w:textAlignment w:val="center"/>
              <w:rPr>
                <w:rFonts w:ascii="宋体" w:hAnsi="宋体"/>
                <w:color w:val="auto"/>
                <w:szCs w:val="21"/>
              </w:rPr>
            </w:pPr>
            <w:r>
              <w:rPr>
                <w:rFonts w:hint="eastAsia" w:ascii="宋体" w:hAnsi="宋体"/>
                <w:color w:val="auto"/>
                <w:kern w:val="0"/>
                <w:szCs w:val="21"/>
              </w:rPr>
              <w:t>支持全部打印、单页打印、奇偶页打印和选择页码打印</w:t>
            </w:r>
          </w:p>
        </w:tc>
        <w:tc>
          <w:tcPr>
            <w:tcW w:w="984" w:type="dxa"/>
            <w:tcBorders>
              <w:top w:val="single" w:color="000000" w:sz="4" w:space="0"/>
              <w:left w:val="nil"/>
              <w:bottom w:val="single" w:color="000000" w:sz="4" w:space="0"/>
              <w:right w:val="single" w:color="000000" w:sz="4" w:space="0"/>
            </w:tcBorders>
            <w:vAlign w:val="center"/>
          </w:tcPr>
          <w:p w14:paraId="0D18B83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860EE94">
            <w:pPr>
              <w:jc w:val="center"/>
              <w:rPr>
                <w:rFonts w:ascii="宋体" w:hAnsi="宋体"/>
                <w:color w:val="auto"/>
                <w:szCs w:val="21"/>
              </w:rPr>
            </w:pPr>
          </w:p>
        </w:tc>
      </w:tr>
      <w:tr w14:paraId="18014A43">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C123F0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3082C1C">
            <w:pPr>
              <w:widowControl/>
              <w:jc w:val="center"/>
              <w:textAlignment w:val="center"/>
              <w:rPr>
                <w:rFonts w:ascii="宋体" w:hAnsi="宋体"/>
                <w:color w:val="auto"/>
                <w:szCs w:val="21"/>
              </w:rPr>
            </w:pPr>
            <w:r>
              <w:rPr>
                <w:rFonts w:hint="eastAsia" w:ascii="宋体" w:hAnsi="宋体"/>
                <w:color w:val="auto"/>
                <w:kern w:val="0"/>
                <w:szCs w:val="21"/>
              </w:rPr>
              <w:t>对外接口</w:t>
            </w:r>
          </w:p>
        </w:tc>
        <w:tc>
          <w:tcPr>
            <w:tcW w:w="3996" w:type="dxa"/>
            <w:tcBorders>
              <w:top w:val="single" w:color="000000" w:sz="4" w:space="0"/>
              <w:left w:val="nil"/>
              <w:bottom w:val="single" w:color="000000" w:sz="4" w:space="0"/>
              <w:right w:val="single" w:color="000000" w:sz="4" w:space="0"/>
            </w:tcBorders>
            <w:vAlign w:val="center"/>
          </w:tcPr>
          <w:p w14:paraId="2B90F5BB">
            <w:pPr>
              <w:widowControl/>
              <w:jc w:val="left"/>
              <w:textAlignment w:val="center"/>
              <w:rPr>
                <w:rFonts w:ascii="宋体" w:hAnsi="宋体"/>
                <w:color w:val="auto"/>
                <w:szCs w:val="21"/>
              </w:rPr>
            </w:pPr>
            <w:r>
              <w:rPr>
                <w:rFonts w:hint="eastAsia" w:ascii="宋体" w:hAnsi="宋体"/>
                <w:color w:val="auto"/>
                <w:kern w:val="0"/>
                <w:szCs w:val="21"/>
              </w:rPr>
              <w:t>提供数据接口，供第三方系统调用，以使第三方系统获取体温单体征数据</w:t>
            </w:r>
          </w:p>
        </w:tc>
        <w:tc>
          <w:tcPr>
            <w:tcW w:w="984" w:type="dxa"/>
            <w:tcBorders>
              <w:top w:val="single" w:color="000000" w:sz="4" w:space="0"/>
              <w:left w:val="nil"/>
              <w:bottom w:val="single" w:color="000000" w:sz="4" w:space="0"/>
              <w:right w:val="single" w:color="000000" w:sz="4" w:space="0"/>
            </w:tcBorders>
            <w:vAlign w:val="center"/>
          </w:tcPr>
          <w:p w14:paraId="732FCC5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BBE20E9">
            <w:pPr>
              <w:widowControl/>
              <w:jc w:val="center"/>
              <w:textAlignment w:val="center"/>
              <w:rPr>
                <w:rFonts w:ascii="宋体" w:hAnsi="宋体"/>
                <w:color w:val="auto"/>
                <w:szCs w:val="21"/>
              </w:rPr>
            </w:pPr>
            <w:r>
              <w:rPr>
                <w:rFonts w:hint="eastAsia" w:ascii="宋体" w:hAnsi="宋体"/>
                <w:color w:val="auto"/>
                <w:kern w:val="0"/>
                <w:szCs w:val="21"/>
              </w:rPr>
              <w:t>√</w:t>
            </w:r>
          </w:p>
        </w:tc>
      </w:tr>
      <w:tr w14:paraId="63A7E24B">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48AA7F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65B3880">
            <w:pPr>
              <w:widowControl/>
              <w:jc w:val="center"/>
              <w:textAlignment w:val="center"/>
              <w:rPr>
                <w:rFonts w:ascii="宋体" w:hAnsi="宋体"/>
                <w:color w:val="auto"/>
                <w:szCs w:val="21"/>
              </w:rPr>
            </w:pPr>
            <w:r>
              <w:rPr>
                <w:rFonts w:hint="eastAsia" w:ascii="宋体" w:hAnsi="宋体"/>
                <w:color w:val="auto"/>
                <w:kern w:val="0"/>
                <w:szCs w:val="21"/>
              </w:rPr>
              <w:t>体征异常查询</w:t>
            </w:r>
          </w:p>
        </w:tc>
        <w:tc>
          <w:tcPr>
            <w:tcW w:w="3996" w:type="dxa"/>
            <w:tcBorders>
              <w:top w:val="single" w:color="000000" w:sz="4" w:space="0"/>
              <w:left w:val="nil"/>
              <w:bottom w:val="single" w:color="000000" w:sz="4" w:space="0"/>
              <w:right w:val="single" w:color="000000" w:sz="4" w:space="0"/>
            </w:tcBorders>
            <w:vAlign w:val="center"/>
          </w:tcPr>
          <w:p w14:paraId="04936B0F">
            <w:pPr>
              <w:widowControl/>
              <w:jc w:val="left"/>
              <w:textAlignment w:val="center"/>
              <w:rPr>
                <w:rFonts w:ascii="宋体" w:hAnsi="宋体"/>
                <w:color w:val="auto"/>
                <w:szCs w:val="21"/>
              </w:rPr>
            </w:pPr>
            <w:r>
              <w:rPr>
                <w:rFonts w:hint="eastAsia" w:ascii="宋体" w:hAnsi="宋体"/>
                <w:color w:val="auto"/>
                <w:kern w:val="0"/>
                <w:szCs w:val="21"/>
              </w:rPr>
              <w:t>查询时间段内体征异常的患者信息</w:t>
            </w:r>
          </w:p>
        </w:tc>
        <w:tc>
          <w:tcPr>
            <w:tcW w:w="984" w:type="dxa"/>
            <w:tcBorders>
              <w:top w:val="single" w:color="000000" w:sz="4" w:space="0"/>
              <w:left w:val="nil"/>
              <w:bottom w:val="single" w:color="000000" w:sz="4" w:space="0"/>
              <w:right w:val="single" w:color="000000" w:sz="4" w:space="0"/>
            </w:tcBorders>
            <w:vAlign w:val="center"/>
          </w:tcPr>
          <w:p w14:paraId="267EC8C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8E9928C">
            <w:pPr>
              <w:jc w:val="center"/>
              <w:rPr>
                <w:rFonts w:ascii="宋体" w:hAnsi="宋体"/>
                <w:color w:val="auto"/>
                <w:szCs w:val="21"/>
              </w:rPr>
            </w:pPr>
          </w:p>
        </w:tc>
      </w:tr>
      <w:tr w14:paraId="370F1F03">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3AA1447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7CD692B">
            <w:pPr>
              <w:widowControl/>
              <w:jc w:val="center"/>
              <w:textAlignment w:val="center"/>
              <w:rPr>
                <w:rFonts w:ascii="宋体" w:hAnsi="宋体"/>
                <w:color w:val="auto"/>
                <w:szCs w:val="21"/>
              </w:rPr>
            </w:pPr>
            <w:r>
              <w:rPr>
                <w:rFonts w:hint="eastAsia" w:ascii="宋体" w:hAnsi="宋体"/>
                <w:color w:val="auto"/>
                <w:kern w:val="0"/>
                <w:szCs w:val="21"/>
              </w:rPr>
              <w:t>待测体征查询</w:t>
            </w:r>
          </w:p>
        </w:tc>
        <w:tc>
          <w:tcPr>
            <w:tcW w:w="3996" w:type="dxa"/>
            <w:tcBorders>
              <w:top w:val="single" w:color="000000" w:sz="4" w:space="0"/>
              <w:left w:val="nil"/>
              <w:bottom w:val="single" w:color="000000" w:sz="4" w:space="0"/>
              <w:right w:val="single" w:color="000000" w:sz="4" w:space="0"/>
            </w:tcBorders>
            <w:vAlign w:val="center"/>
          </w:tcPr>
          <w:p w14:paraId="7E4876D3">
            <w:pPr>
              <w:widowControl/>
              <w:jc w:val="left"/>
              <w:textAlignment w:val="center"/>
              <w:rPr>
                <w:rFonts w:ascii="宋体" w:hAnsi="宋体"/>
                <w:color w:val="auto"/>
                <w:szCs w:val="21"/>
              </w:rPr>
            </w:pPr>
            <w:r>
              <w:rPr>
                <w:rFonts w:hint="eastAsia" w:ascii="宋体" w:hAnsi="宋体"/>
                <w:color w:val="auto"/>
                <w:kern w:val="0"/>
                <w:szCs w:val="21"/>
              </w:rPr>
              <w:t>按照体征待测规则生成相应的体征待测时间点，提醒护士做体征测量记录</w:t>
            </w:r>
          </w:p>
        </w:tc>
        <w:tc>
          <w:tcPr>
            <w:tcW w:w="984" w:type="dxa"/>
            <w:tcBorders>
              <w:top w:val="single" w:color="000000" w:sz="4" w:space="0"/>
              <w:left w:val="nil"/>
              <w:bottom w:val="single" w:color="000000" w:sz="4" w:space="0"/>
              <w:right w:val="single" w:color="000000" w:sz="4" w:space="0"/>
            </w:tcBorders>
            <w:vAlign w:val="center"/>
          </w:tcPr>
          <w:p w14:paraId="3D03858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B27204E">
            <w:pPr>
              <w:widowControl/>
              <w:jc w:val="center"/>
              <w:textAlignment w:val="center"/>
              <w:rPr>
                <w:rFonts w:ascii="宋体" w:hAnsi="宋体"/>
                <w:color w:val="auto"/>
                <w:szCs w:val="21"/>
              </w:rPr>
            </w:pPr>
            <w:r>
              <w:rPr>
                <w:rFonts w:hint="eastAsia" w:ascii="宋体" w:hAnsi="宋体"/>
                <w:color w:val="auto"/>
                <w:kern w:val="0"/>
                <w:szCs w:val="21"/>
              </w:rPr>
              <w:t>√</w:t>
            </w:r>
          </w:p>
        </w:tc>
      </w:tr>
      <w:tr w14:paraId="6F264984">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A25854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C77417F">
            <w:pPr>
              <w:widowControl/>
              <w:jc w:val="center"/>
              <w:textAlignment w:val="center"/>
              <w:rPr>
                <w:rFonts w:ascii="宋体" w:hAnsi="宋体"/>
                <w:color w:val="auto"/>
                <w:szCs w:val="21"/>
              </w:rPr>
            </w:pPr>
            <w:r>
              <w:rPr>
                <w:rFonts w:hint="eastAsia" w:ascii="宋体" w:hAnsi="宋体"/>
                <w:color w:val="auto"/>
                <w:kern w:val="0"/>
                <w:szCs w:val="21"/>
              </w:rPr>
              <w:t>录入数据有效性校验</w:t>
            </w:r>
          </w:p>
        </w:tc>
        <w:tc>
          <w:tcPr>
            <w:tcW w:w="3996" w:type="dxa"/>
            <w:tcBorders>
              <w:top w:val="single" w:color="000000" w:sz="4" w:space="0"/>
              <w:left w:val="nil"/>
              <w:bottom w:val="single" w:color="000000" w:sz="4" w:space="0"/>
              <w:right w:val="single" w:color="000000" w:sz="4" w:space="0"/>
            </w:tcBorders>
            <w:vAlign w:val="center"/>
          </w:tcPr>
          <w:p w14:paraId="36188845">
            <w:pPr>
              <w:widowControl/>
              <w:jc w:val="left"/>
              <w:textAlignment w:val="center"/>
              <w:rPr>
                <w:rFonts w:ascii="宋体" w:hAnsi="宋体"/>
                <w:color w:val="auto"/>
                <w:szCs w:val="21"/>
              </w:rPr>
            </w:pPr>
            <w:r>
              <w:rPr>
                <w:rFonts w:hint="eastAsia" w:ascii="宋体" w:hAnsi="宋体"/>
                <w:color w:val="auto"/>
                <w:kern w:val="0"/>
                <w:szCs w:val="21"/>
              </w:rPr>
              <w:t>判别录入数据是否符合要求（如体温只能录入数字）</w:t>
            </w:r>
          </w:p>
        </w:tc>
        <w:tc>
          <w:tcPr>
            <w:tcW w:w="984" w:type="dxa"/>
            <w:tcBorders>
              <w:top w:val="single" w:color="000000" w:sz="4" w:space="0"/>
              <w:left w:val="nil"/>
              <w:bottom w:val="single" w:color="000000" w:sz="4" w:space="0"/>
              <w:right w:val="single" w:color="000000" w:sz="4" w:space="0"/>
            </w:tcBorders>
            <w:vAlign w:val="center"/>
          </w:tcPr>
          <w:p w14:paraId="66307E8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D72FB79">
            <w:pPr>
              <w:widowControl/>
              <w:jc w:val="center"/>
              <w:textAlignment w:val="center"/>
              <w:rPr>
                <w:rFonts w:ascii="宋体" w:hAnsi="宋体"/>
                <w:color w:val="auto"/>
                <w:szCs w:val="21"/>
              </w:rPr>
            </w:pPr>
            <w:r>
              <w:rPr>
                <w:rFonts w:hint="eastAsia" w:ascii="宋体" w:hAnsi="宋体"/>
                <w:color w:val="auto"/>
                <w:kern w:val="0"/>
                <w:szCs w:val="21"/>
              </w:rPr>
              <w:t>√</w:t>
            </w:r>
          </w:p>
        </w:tc>
      </w:tr>
      <w:tr w14:paraId="4391CFC5">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2ADF30D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F613A2A">
            <w:pPr>
              <w:widowControl/>
              <w:jc w:val="center"/>
              <w:textAlignment w:val="center"/>
              <w:rPr>
                <w:rFonts w:ascii="宋体" w:hAnsi="宋体"/>
                <w:color w:val="auto"/>
                <w:szCs w:val="21"/>
              </w:rPr>
            </w:pPr>
            <w:r>
              <w:rPr>
                <w:rFonts w:hint="eastAsia" w:ascii="宋体" w:hAnsi="宋体"/>
                <w:color w:val="auto"/>
                <w:kern w:val="0"/>
                <w:szCs w:val="21"/>
              </w:rPr>
              <w:t>体征异常警示范围</w:t>
            </w:r>
          </w:p>
        </w:tc>
        <w:tc>
          <w:tcPr>
            <w:tcW w:w="3996" w:type="dxa"/>
            <w:tcBorders>
              <w:top w:val="single" w:color="000000" w:sz="4" w:space="0"/>
              <w:left w:val="nil"/>
              <w:bottom w:val="single" w:color="000000" w:sz="4" w:space="0"/>
              <w:right w:val="single" w:color="000000" w:sz="4" w:space="0"/>
            </w:tcBorders>
            <w:vAlign w:val="center"/>
          </w:tcPr>
          <w:p w14:paraId="60012E7A">
            <w:pPr>
              <w:widowControl/>
              <w:jc w:val="left"/>
              <w:textAlignment w:val="center"/>
              <w:rPr>
                <w:rFonts w:ascii="宋体" w:hAnsi="宋体"/>
                <w:color w:val="auto"/>
                <w:szCs w:val="21"/>
              </w:rPr>
            </w:pPr>
            <w:r>
              <w:rPr>
                <w:rFonts w:hint="eastAsia" w:ascii="宋体" w:hAnsi="宋体"/>
                <w:color w:val="auto"/>
                <w:kern w:val="0"/>
                <w:szCs w:val="21"/>
              </w:rPr>
              <w:t>可设定单个体征的异常值上下限</w:t>
            </w:r>
          </w:p>
        </w:tc>
        <w:tc>
          <w:tcPr>
            <w:tcW w:w="984" w:type="dxa"/>
            <w:tcBorders>
              <w:top w:val="single" w:color="000000" w:sz="4" w:space="0"/>
              <w:left w:val="nil"/>
              <w:bottom w:val="single" w:color="000000" w:sz="4" w:space="0"/>
              <w:right w:val="single" w:color="000000" w:sz="4" w:space="0"/>
            </w:tcBorders>
            <w:vAlign w:val="center"/>
          </w:tcPr>
          <w:p w14:paraId="2860FAA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B7BB314">
            <w:pPr>
              <w:widowControl/>
              <w:jc w:val="center"/>
              <w:textAlignment w:val="center"/>
              <w:rPr>
                <w:rFonts w:ascii="宋体" w:hAnsi="宋体"/>
                <w:color w:val="auto"/>
                <w:szCs w:val="21"/>
              </w:rPr>
            </w:pPr>
            <w:r>
              <w:rPr>
                <w:rFonts w:hint="eastAsia" w:ascii="宋体" w:hAnsi="宋体"/>
                <w:color w:val="auto"/>
                <w:kern w:val="0"/>
                <w:szCs w:val="21"/>
              </w:rPr>
              <w:t>√</w:t>
            </w:r>
          </w:p>
        </w:tc>
      </w:tr>
      <w:tr w14:paraId="6D833935">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BDC99A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90044E8">
            <w:pPr>
              <w:widowControl/>
              <w:jc w:val="center"/>
              <w:textAlignment w:val="center"/>
              <w:rPr>
                <w:rFonts w:ascii="宋体" w:hAnsi="宋体"/>
                <w:color w:val="auto"/>
                <w:szCs w:val="21"/>
              </w:rPr>
            </w:pPr>
            <w:r>
              <w:rPr>
                <w:rFonts w:hint="eastAsia" w:ascii="宋体" w:hAnsi="宋体"/>
                <w:color w:val="auto"/>
                <w:kern w:val="0"/>
                <w:szCs w:val="21"/>
              </w:rPr>
              <w:t>体温单满页自动换页</w:t>
            </w:r>
          </w:p>
        </w:tc>
        <w:tc>
          <w:tcPr>
            <w:tcW w:w="3996" w:type="dxa"/>
            <w:tcBorders>
              <w:top w:val="single" w:color="000000" w:sz="4" w:space="0"/>
              <w:left w:val="nil"/>
              <w:bottom w:val="single" w:color="000000" w:sz="4" w:space="0"/>
              <w:right w:val="single" w:color="000000" w:sz="4" w:space="0"/>
            </w:tcBorders>
            <w:vAlign w:val="center"/>
          </w:tcPr>
          <w:p w14:paraId="4A6067ED">
            <w:pPr>
              <w:widowControl/>
              <w:jc w:val="left"/>
              <w:textAlignment w:val="center"/>
              <w:rPr>
                <w:rFonts w:ascii="宋体" w:hAnsi="宋体"/>
                <w:color w:val="auto"/>
                <w:szCs w:val="21"/>
              </w:rPr>
            </w:pPr>
            <w:r>
              <w:rPr>
                <w:rFonts w:hint="eastAsia" w:ascii="宋体" w:hAnsi="宋体"/>
                <w:color w:val="auto"/>
                <w:kern w:val="0"/>
                <w:szCs w:val="21"/>
              </w:rPr>
              <w:t>当患者的体温单满页时，可自动换页</w:t>
            </w:r>
          </w:p>
        </w:tc>
        <w:tc>
          <w:tcPr>
            <w:tcW w:w="984" w:type="dxa"/>
            <w:tcBorders>
              <w:top w:val="single" w:color="000000" w:sz="4" w:space="0"/>
              <w:left w:val="nil"/>
              <w:bottom w:val="single" w:color="000000" w:sz="4" w:space="0"/>
              <w:right w:val="single" w:color="000000" w:sz="4" w:space="0"/>
            </w:tcBorders>
            <w:vAlign w:val="center"/>
          </w:tcPr>
          <w:p w14:paraId="6F7FBB4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2414866">
            <w:pPr>
              <w:widowControl/>
              <w:jc w:val="center"/>
              <w:textAlignment w:val="center"/>
              <w:rPr>
                <w:rFonts w:ascii="宋体" w:hAnsi="宋体"/>
                <w:color w:val="auto"/>
                <w:szCs w:val="21"/>
              </w:rPr>
            </w:pPr>
            <w:r>
              <w:rPr>
                <w:rFonts w:hint="eastAsia" w:ascii="宋体" w:hAnsi="宋体"/>
                <w:color w:val="auto"/>
                <w:kern w:val="0"/>
                <w:szCs w:val="21"/>
              </w:rPr>
              <w:t>√</w:t>
            </w:r>
          </w:p>
        </w:tc>
      </w:tr>
      <w:tr w14:paraId="785A2406">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E36A36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126CD7A">
            <w:pPr>
              <w:widowControl/>
              <w:jc w:val="center"/>
              <w:textAlignment w:val="center"/>
              <w:rPr>
                <w:rFonts w:ascii="宋体" w:hAnsi="宋体"/>
                <w:color w:val="auto"/>
                <w:szCs w:val="21"/>
              </w:rPr>
            </w:pPr>
            <w:r>
              <w:rPr>
                <w:rFonts w:hint="eastAsia" w:ascii="宋体" w:hAnsi="宋体"/>
                <w:color w:val="auto"/>
                <w:kern w:val="0"/>
                <w:szCs w:val="21"/>
              </w:rPr>
              <w:t>体征异常提醒</w:t>
            </w:r>
          </w:p>
        </w:tc>
        <w:tc>
          <w:tcPr>
            <w:tcW w:w="3996" w:type="dxa"/>
            <w:tcBorders>
              <w:top w:val="single" w:color="000000" w:sz="4" w:space="0"/>
              <w:left w:val="nil"/>
              <w:bottom w:val="single" w:color="000000" w:sz="4" w:space="0"/>
              <w:right w:val="single" w:color="000000" w:sz="4" w:space="0"/>
            </w:tcBorders>
            <w:vAlign w:val="center"/>
          </w:tcPr>
          <w:p w14:paraId="78A5AA37">
            <w:pPr>
              <w:widowControl/>
              <w:jc w:val="left"/>
              <w:textAlignment w:val="center"/>
              <w:rPr>
                <w:rFonts w:ascii="宋体" w:hAnsi="宋体"/>
                <w:color w:val="auto"/>
                <w:szCs w:val="21"/>
              </w:rPr>
            </w:pPr>
            <w:r>
              <w:rPr>
                <w:rFonts w:hint="eastAsia" w:ascii="宋体" w:hAnsi="宋体"/>
                <w:color w:val="auto"/>
                <w:kern w:val="0"/>
                <w:szCs w:val="21"/>
              </w:rPr>
              <w:t>查询时间段内体征异常的患者，包括体温、疼痛、血压、排便次数异常</w:t>
            </w:r>
          </w:p>
        </w:tc>
        <w:tc>
          <w:tcPr>
            <w:tcW w:w="984" w:type="dxa"/>
            <w:tcBorders>
              <w:top w:val="single" w:color="000000" w:sz="4" w:space="0"/>
              <w:left w:val="nil"/>
              <w:bottom w:val="single" w:color="000000" w:sz="4" w:space="0"/>
              <w:right w:val="single" w:color="000000" w:sz="4" w:space="0"/>
            </w:tcBorders>
            <w:vAlign w:val="center"/>
          </w:tcPr>
          <w:p w14:paraId="06800B9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948C929">
            <w:pPr>
              <w:jc w:val="center"/>
              <w:rPr>
                <w:rFonts w:ascii="宋体" w:hAnsi="宋体"/>
                <w:color w:val="auto"/>
                <w:szCs w:val="21"/>
              </w:rPr>
            </w:pPr>
          </w:p>
        </w:tc>
      </w:tr>
      <w:tr w14:paraId="0EE55F6B">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3524FD3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7138E6F">
            <w:pPr>
              <w:widowControl/>
              <w:jc w:val="center"/>
              <w:textAlignment w:val="center"/>
              <w:rPr>
                <w:rFonts w:ascii="宋体" w:hAnsi="宋体"/>
                <w:color w:val="auto"/>
                <w:szCs w:val="21"/>
              </w:rPr>
            </w:pPr>
            <w:r>
              <w:rPr>
                <w:rFonts w:hint="eastAsia" w:ascii="宋体" w:hAnsi="宋体"/>
                <w:color w:val="auto"/>
                <w:kern w:val="0"/>
                <w:szCs w:val="21"/>
              </w:rPr>
              <w:t>漏测查询</w:t>
            </w:r>
          </w:p>
        </w:tc>
        <w:tc>
          <w:tcPr>
            <w:tcW w:w="3996" w:type="dxa"/>
            <w:tcBorders>
              <w:top w:val="single" w:color="000000" w:sz="4" w:space="0"/>
              <w:left w:val="nil"/>
              <w:bottom w:val="single" w:color="000000" w:sz="4" w:space="0"/>
              <w:right w:val="single" w:color="000000" w:sz="4" w:space="0"/>
            </w:tcBorders>
            <w:vAlign w:val="center"/>
          </w:tcPr>
          <w:p w14:paraId="744C1588">
            <w:pPr>
              <w:widowControl/>
              <w:jc w:val="left"/>
              <w:textAlignment w:val="center"/>
              <w:rPr>
                <w:rFonts w:ascii="宋体" w:hAnsi="宋体"/>
                <w:color w:val="auto"/>
                <w:szCs w:val="21"/>
              </w:rPr>
            </w:pPr>
            <w:r>
              <w:rPr>
                <w:rFonts w:hint="eastAsia" w:ascii="宋体" w:hAnsi="宋体"/>
                <w:color w:val="auto"/>
                <w:kern w:val="0"/>
                <w:szCs w:val="21"/>
              </w:rPr>
              <w:t>查询大便、体重、血压、体温等体征的漏测信息</w:t>
            </w:r>
          </w:p>
        </w:tc>
        <w:tc>
          <w:tcPr>
            <w:tcW w:w="984" w:type="dxa"/>
            <w:tcBorders>
              <w:top w:val="single" w:color="000000" w:sz="4" w:space="0"/>
              <w:left w:val="nil"/>
              <w:bottom w:val="single" w:color="000000" w:sz="4" w:space="0"/>
              <w:right w:val="single" w:color="000000" w:sz="4" w:space="0"/>
            </w:tcBorders>
            <w:vAlign w:val="center"/>
          </w:tcPr>
          <w:p w14:paraId="25E3011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0AE6F02">
            <w:pPr>
              <w:jc w:val="center"/>
              <w:rPr>
                <w:rFonts w:ascii="宋体" w:hAnsi="宋体"/>
                <w:color w:val="auto"/>
                <w:szCs w:val="21"/>
              </w:rPr>
            </w:pPr>
          </w:p>
        </w:tc>
      </w:tr>
      <w:tr w14:paraId="7C0CC17F">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08A4E7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4F1B0E2">
            <w:pPr>
              <w:widowControl/>
              <w:jc w:val="center"/>
              <w:textAlignment w:val="center"/>
              <w:rPr>
                <w:rFonts w:ascii="宋体" w:hAnsi="宋体"/>
                <w:color w:val="auto"/>
                <w:szCs w:val="21"/>
              </w:rPr>
            </w:pPr>
            <w:r>
              <w:rPr>
                <w:rFonts w:hint="eastAsia" w:ascii="宋体" w:hAnsi="宋体"/>
                <w:color w:val="auto"/>
                <w:kern w:val="0"/>
                <w:szCs w:val="21"/>
              </w:rPr>
              <w:t>体征趋势图</w:t>
            </w:r>
          </w:p>
        </w:tc>
        <w:tc>
          <w:tcPr>
            <w:tcW w:w="3996" w:type="dxa"/>
            <w:tcBorders>
              <w:top w:val="single" w:color="000000" w:sz="4" w:space="0"/>
              <w:left w:val="nil"/>
              <w:bottom w:val="single" w:color="000000" w:sz="4" w:space="0"/>
              <w:right w:val="single" w:color="000000" w:sz="4" w:space="0"/>
            </w:tcBorders>
            <w:vAlign w:val="center"/>
          </w:tcPr>
          <w:p w14:paraId="671B8CAA">
            <w:pPr>
              <w:widowControl/>
              <w:jc w:val="left"/>
              <w:textAlignment w:val="center"/>
              <w:rPr>
                <w:rFonts w:ascii="宋体" w:hAnsi="宋体"/>
                <w:color w:val="auto"/>
                <w:szCs w:val="21"/>
              </w:rPr>
            </w:pPr>
            <w:r>
              <w:rPr>
                <w:rFonts w:hint="eastAsia" w:ascii="宋体" w:hAnsi="宋体"/>
                <w:color w:val="auto"/>
                <w:kern w:val="0"/>
                <w:szCs w:val="21"/>
              </w:rPr>
              <w:t>动态查询患者生命体征、能显示单个生命体征某时段的趋势图</w:t>
            </w:r>
          </w:p>
        </w:tc>
        <w:tc>
          <w:tcPr>
            <w:tcW w:w="984" w:type="dxa"/>
            <w:tcBorders>
              <w:top w:val="single" w:color="000000" w:sz="4" w:space="0"/>
              <w:left w:val="nil"/>
              <w:bottom w:val="single" w:color="000000" w:sz="4" w:space="0"/>
              <w:right w:val="single" w:color="000000" w:sz="4" w:space="0"/>
            </w:tcBorders>
            <w:vAlign w:val="center"/>
          </w:tcPr>
          <w:p w14:paraId="26F0494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B38C5E5">
            <w:pPr>
              <w:widowControl/>
              <w:jc w:val="center"/>
              <w:textAlignment w:val="center"/>
              <w:rPr>
                <w:rFonts w:ascii="宋体" w:hAnsi="宋体"/>
                <w:color w:val="auto"/>
                <w:szCs w:val="21"/>
              </w:rPr>
            </w:pPr>
            <w:r>
              <w:rPr>
                <w:rFonts w:hint="eastAsia" w:ascii="宋体" w:hAnsi="宋体"/>
                <w:color w:val="auto"/>
                <w:kern w:val="0"/>
                <w:szCs w:val="21"/>
              </w:rPr>
              <w:t>√</w:t>
            </w:r>
          </w:p>
        </w:tc>
      </w:tr>
      <w:tr w14:paraId="518B932C">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068272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6B24941">
            <w:pPr>
              <w:widowControl/>
              <w:jc w:val="center"/>
              <w:textAlignment w:val="center"/>
              <w:rPr>
                <w:rFonts w:ascii="宋体" w:hAnsi="宋体"/>
                <w:color w:val="auto"/>
                <w:szCs w:val="21"/>
              </w:rPr>
            </w:pPr>
            <w:r>
              <w:rPr>
                <w:rFonts w:hint="eastAsia" w:ascii="宋体" w:hAnsi="宋体"/>
                <w:color w:val="auto"/>
                <w:kern w:val="0"/>
                <w:szCs w:val="21"/>
              </w:rPr>
              <w:t>离线操作</w:t>
            </w:r>
          </w:p>
        </w:tc>
        <w:tc>
          <w:tcPr>
            <w:tcW w:w="3996" w:type="dxa"/>
            <w:tcBorders>
              <w:top w:val="single" w:color="000000" w:sz="4" w:space="0"/>
              <w:left w:val="nil"/>
              <w:bottom w:val="single" w:color="000000" w:sz="4" w:space="0"/>
              <w:right w:val="single" w:color="000000" w:sz="4" w:space="0"/>
            </w:tcBorders>
            <w:vAlign w:val="center"/>
          </w:tcPr>
          <w:p w14:paraId="00B0E66F">
            <w:pPr>
              <w:widowControl/>
              <w:jc w:val="left"/>
              <w:textAlignment w:val="center"/>
              <w:rPr>
                <w:rFonts w:ascii="宋体" w:hAnsi="宋体"/>
                <w:color w:val="auto"/>
                <w:szCs w:val="21"/>
              </w:rPr>
            </w:pPr>
            <w:r>
              <w:rPr>
                <w:rFonts w:hint="eastAsia" w:ascii="宋体" w:hAnsi="宋体"/>
                <w:color w:val="auto"/>
                <w:kern w:val="0"/>
                <w:szCs w:val="21"/>
              </w:rPr>
              <w:t>PDA根据无线信号强弱自动切换离线模式，离线模式下允许用户正常填录入体征数据，并支持在信号良好的地方手动上传离线体征数据</w:t>
            </w:r>
          </w:p>
        </w:tc>
        <w:tc>
          <w:tcPr>
            <w:tcW w:w="984" w:type="dxa"/>
            <w:tcBorders>
              <w:top w:val="single" w:color="000000" w:sz="4" w:space="0"/>
              <w:left w:val="nil"/>
              <w:bottom w:val="single" w:color="000000" w:sz="4" w:space="0"/>
              <w:right w:val="single" w:color="000000" w:sz="4" w:space="0"/>
            </w:tcBorders>
            <w:vAlign w:val="bottom"/>
          </w:tcPr>
          <w:p w14:paraId="1D84DD0F">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0D214CCA">
            <w:pPr>
              <w:widowControl/>
              <w:jc w:val="center"/>
              <w:textAlignment w:val="center"/>
              <w:rPr>
                <w:rFonts w:ascii="宋体" w:hAnsi="宋体"/>
                <w:color w:val="auto"/>
                <w:szCs w:val="21"/>
              </w:rPr>
            </w:pPr>
            <w:r>
              <w:rPr>
                <w:rFonts w:hint="eastAsia" w:ascii="宋体" w:hAnsi="宋体"/>
                <w:color w:val="auto"/>
                <w:kern w:val="0"/>
                <w:szCs w:val="21"/>
              </w:rPr>
              <w:t>√</w:t>
            </w:r>
          </w:p>
        </w:tc>
      </w:tr>
      <w:tr w14:paraId="66FD2A24">
        <w:tblPrEx>
          <w:tblCellMar>
            <w:top w:w="0" w:type="dxa"/>
            <w:left w:w="108" w:type="dxa"/>
            <w:bottom w:w="0" w:type="dxa"/>
            <w:right w:w="108" w:type="dxa"/>
          </w:tblCellMar>
        </w:tblPrEx>
        <w:trPr>
          <w:trHeight w:val="330" w:hRule="atLeast"/>
          <w:jc w:val="center"/>
        </w:trPr>
        <w:tc>
          <w:tcPr>
            <w:tcW w:w="1177" w:type="dxa"/>
            <w:gridSpan w:val="2"/>
            <w:vMerge w:val="restart"/>
            <w:tcBorders>
              <w:top w:val="nil"/>
              <w:left w:val="single" w:color="000000" w:sz="4" w:space="0"/>
              <w:bottom w:val="single" w:color="000000" w:sz="4" w:space="0"/>
              <w:right w:val="single" w:color="000000" w:sz="4" w:space="0"/>
            </w:tcBorders>
            <w:vAlign w:val="center"/>
          </w:tcPr>
          <w:p w14:paraId="7299E080">
            <w:pPr>
              <w:widowControl/>
              <w:jc w:val="center"/>
              <w:textAlignment w:val="center"/>
              <w:rPr>
                <w:rFonts w:ascii="宋体" w:hAnsi="宋体"/>
                <w:color w:val="auto"/>
                <w:szCs w:val="21"/>
              </w:rPr>
            </w:pPr>
            <w:r>
              <w:rPr>
                <w:rFonts w:hint="eastAsia" w:ascii="宋体" w:hAnsi="宋体"/>
                <w:color w:val="auto"/>
                <w:kern w:val="0"/>
                <w:szCs w:val="21"/>
              </w:rPr>
              <w:t>健康宣教</w:t>
            </w:r>
          </w:p>
        </w:tc>
        <w:tc>
          <w:tcPr>
            <w:tcW w:w="2211" w:type="dxa"/>
            <w:tcBorders>
              <w:top w:val="single" w:color="000000" w:sz="4" w:space="0"/>
              <w:left w:val="nil"/>
              <w:bottom w:val="single" w:color="000000" w:sz="4" w:space="0"/>
              <w:right w:val="single" w:color="000000" w:sz="4" w:space="0"/>
            </w:tcBorders>
            <w:vAlign w:val="center"/>
          </w:tcPr>
          <w:p w14:paraId="14468B1C">
            <w:pPr>
              <w:widowControl/>
              <w:jc w:val="center"/>
              <w:textAlignment w:val="center"/>
              <w:rPr>
                <w:rFonts w:ascii="宋体" w:hAnsi="宋体"/>
                <w:color w:val="auto"/>
                <w:szCs w:val="21"/>
              </w:rPr>
            </w:pPr>
            <w:r>
              <w:rPr>
                <w:rFonts w:hint="eastAsia" w:ascii="宋体" w:hAnsi="宋体"/>
                <w:color w:val="auto"/>
                <w:kern w:val="0"/>
                <w:szCs w:val="21"/>
              </w:rPr>
              <w:t>健康教育</w:t>
            </w:r>
          </w:p>
        </w:tc>
        <w:tc>
          <w:tcPr>
            <w:tcW w:w="3996" w:type="dxa"/>
            <w:tcBorders>
              <w:top w:val="single" w:color="000000" w:sz="4" w:space="0"/>
              <w:left w:val="nil"/>
              <w:bottom w:val="single" w:color="000000" w:sz="4" w:space="0"/>
              <w:right w:val="single" w:color="000000" w:sz="4" w:space="0"/>
            </w:tcBorders>
            <w:vAlign w:val="center"/>
          </w:tcPr>
          <w:p w14:paraId="71536758">
            <w:pPr>
              <w:widowControl/>
              <w:jc w:val="left"/>
              <w:textAlignment w:val="center"/>
              <w:rPr>
                <w:rFonts w:ascii="宋体" w:hAnsi="宋体"/>
                <w:color w:val="auto"/>
                <w:szCs w:val="21"/>
              </w:rPr>
            </w:pPr>
            <w:r>
              <w:rPr>
                <w:rFonts w:hint="eastAsia" w:ascii="宋体" w:hAnsi="宋体"/>
                <w:color w:val="auto"/>
                <w:kern w:val="0"/>
                <w:szCs w:val="21"/>
              </w:rPr>
              <w:t>提供标准的健康教育知识库，针对患者的不同病症，实现床旁宣教</w:t>
            </w:r>
          </w:p>
        </w:tc>
        <w:tc>
          <w:tcPr>
            <w:tcW w:w="984" w:type="dxa"/>
            <w:tcBorders>
              <w:top w:val="single" w:color="000000" w:sz="4" w:space="0"/>
              <w:left w:val="nil"/>
              <w:bottom w:val="single" w:color="000000" w:sz="4" w:space="0"/>
              <w:right w:val="single" w:color="000000" w:sz="4" w:space="0"/>
            </w:tcBorders>
            <w:vAlign w:val="center"/>
          </w:tcPr>
          <w:p w14:paraId="27B0815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95E0546">
            <w:pPr>
              <w:widowControl/>
              <w:jc w:val="center"/>
              <w:textAlignment w:val="center"/>
              <w:rPr>
                <w:rFonts w:ascii="宋体" w:hAnsi="宋体"/>
                <w:color w:val="auto"/>
                <w:szCs w:val="21"/>
              </w:rPr>
            </w:pPr>
            <w:r>
              <w:rPr>
                <w:rFonts w:hint="eastAsia" w:ascii="宋体" w:hAnsi="宋体"/>
                <w:color w:val="auto"/>
                <w:kern w:val="0"/>
                <w:szCs w:val="21"/>
              </w:rPr>
              <w:t>√</w:t>
            </w:r>
          </w:p>
        </w:tc>
      </w:tr>
      <w:tr w14:paraId="5823CAD8">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9468D8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2AF7351">
            <w:pPr>
              <w:widowControl/>
              <w:jc w:val="center"/>
              <w:textAlignment w:val="center"/>
              <w:rPr>
                <w:rFonts w:ascii="宋体" w:hAnsi="宋体"/>
                <w:color w:val="auto"/>
                <w:szCs w:val="21"/>
              </w:rPr>
            </w:pPr>
            <w:r>
              <w:rPr>
                <w:rFonts w:hint="eastAsia" w:ascii="宋体" w:hAnsi="宋体"/>
                <w:color w:val="auto"/>
                <w:kern w:val="0"/>
                <w:szCs w:val="21"/>
              </w:rPr>
              <w:t>离线操作</w:t>
            </w:r>
          </w:p>
        </w:tc>
        <w:tc>
          <w:tcPr>
            <w:tcW w:w="3996" w:type="dxa"/>
            <w:tcBorders>
              <w:top w:val="single" w:color="000000" w:sz="4" w:space="0"/>
              <w:left w:val="nil"/>
              <w:bottom w:val="single" w:color="000000" w:sz="4" w:space="0"/>
              <w:right w:val="single" w:color="000000" w:sz="4" w:space="0"/>
            </w:tcBorders>
            <w:vAlign w:val="center"/>
          </w:tcPr>
          <w:p w14:paraId="5FE7C204">
            <w:pPr>
              <w:widowControl/>
              <w:jc w:val="left"/>
              <w:textAlignment w:val="center"/>
              <w:rPr>
                <w:rFonts w:ascii="宋体" w:hAnsi="宋体"/>
                <w:color w:val="auto"/>
                <w:szCs w:val="21"/>
              </w:rPr>
            </w:pPr>
            <w:r>
              <w:rPr>
                <w:rFonts w:hint="eastAsia" w:ascii="宋体" w:hAnsi="宋体"/>
                <w:color w:val="auto"/>
                <w:kern w:val="0"/>
                <w:szCs w:val="21"/>
              </w:rPr>
              <w:t>PDA根据无线信号强弱自动切换离线模式，离线模式下允许用户正常填录入宣教数据，并支持在信号良好的地方手动上传离线宣教数据</w:t>
            </w:r>
          </w:p>
        </w:tc>
        <w:tc>
          <w:tcPr>
            <w:tcW w:w="984" w:type="dxa"/>
            <w:tcBorders>
              <w:top w:val="single" w:color="000000" w:sz="4" w:space="0"/>
              <w:left w:val="nil"/>
              <w:bottom w:val="single" w:color="000000" w:sz="4" w:space="0"/>
              <w:right w:val="single" w:color="000000" w:sz="4" w:space="0"/>
            </w:tcBorders>
            <w:vAlign w:val="bottom"/>
          </w:tcPr>
          <w:p w14:paraId="590AFA41">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152F718C">
            <w:pPr>
              <w:widowControl/>
              <w:jc w:val="center"/>
              <w:textAlignment w:val="center"/>
              <w:rPr>
                <w:rFonts w:ascii="宋体" w:hAnsi="宋体"/>
                <w:color w:val="auto"/>
                <w:szCs w:val="21"/>
              </w:rPr>
            </w:pPr>
            <w:r>
              <w:rPr>
                <w:rFonts w:hint="eastAsia" w:ascii="宋体" w:hAnsi="宋体"/>
                <w:color w:val="auto"/>
                <w:kern w:val="0"/>
                <w:szCs w:val="21"/>
              </w:rPr>
              <w:t>√</w:t>
            </w:r>
          </w:p>
        </w:tc>
      </w:tr>
      <w:tr w14:paraId="30FB93B1">
        <w:tblPrEx>
          <w:tblCellMar>
            <w:top w:w="0" w:type="dxa"/>
            <w:left w:w="108" w:type="dxa"/>
            <w:bottom w:w="0" w:type="dxa"/>
            <w:right w:w="108" w:type="dxa"/>
          </w:tblCellMar>
        </w:tblPrEx>
        <w:trPr>
          <w:trHeight w:val="660"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14:paraId="7029A924">
            <w:pPr>
              <w:widowControl/>
              <w:jc w:val="center"/>
              <w:textAlignment w:val="center"/>
              <w:rPr>
                <w:rFonts w:ascii="宋体" w:hAnsi="宋体"/>
                <w:color w:val="auto"/>
                <w:szCs w:val="21"/>
              </w:rPr>
            </w:pPr>
            <w:r>
              <w:rPr>
                <w:rFonts w:hint="eastAsia" w:ascii="宋体" w:hAnsi="宋体"/>
                <w:color w:val="auto"/>
                <w:kern w:val="0"/>
                <w:szCs w:val="21"/>
              </w:rPr>
              <w:t>临床报告</w:t>
            </w:r>
          </w:p>
        </w:tc>
        <w:tc>
          <w:tcPr>
            <w:tcW w:w="2211" w:type="dxa"/>
            <w:tcBorders>
              <w:top w:val="single" w:color="000000" w:sz="4" w:space="0"/>
              <w:left w:val="nil"/>
              <w:bottom w:val="single" w:color="000000" w:sz="4" w:space="0"/>
              <w:right w:val="single" w:color="000000" w:sz="4" w:space="0"/>
            </w:tcBorders>
            <w:vAlign w:val="center"/>
          </w:tcPr>
          <w:p w14:paraId="094AC0C5">
            <w:pPr>
              <w:widowControl/>
              <w:jc w:val="center"/>
              <w:textAlignment w:val="center"/>
              <w:rPr>
                <w:rFonts w:ascii="宋体" w:hAnsi="宋体"/>
                <w:color w:val="auto"/>
                <w:szCs w:val="21"/>
              </w:rPr>
            </w:pPr>
            <w:r>
              <w:rPr>
                <w:rFonts w:hint="eastAsia" w:ascii="宋体" w:hAnsi="宋体"/>
                <w:color w:val="auto"/>
                <w:kern w:val="0"/>
                <w:szCs w:val="21"/>
              </w:rPr>
              <w:t>检查检验报告查看</w:t>
            </w:r>
          </w:p>
        </w:tc>
        <w:tc>
          <w:tcPr>
            <w:tcW w:w="3996" w:type="dxa"/>
            <w:tcBorders>
              <w:top w:val="single" w:color="000000" w:sz="4" w:space="0"/>
              <w:left w:val="nil"/>
              <w:bottom w:val="single" w:color="000000" w:sz="4" w:space="0"/>
              <w:right w:val="single" w:color="000000" w:sz="4" w:space="0"/>
            </w:tcBorders>
            <w:vAlign w:val="center"/>
          </w:tcPr>
          <w:p w14:paraId="13D1EE41">
            <w:pPr>
              <w:widowControl/>
              <w:jc w:val="left"/>
              <w:textAlignment w:val="center"/>
              <w:rPr>
                <w:rFonts w:ascii="宋体" w:hAnsi="宋体"/>
                <w:color w:val="auto"/>
                <w:szCs w:val="21"/>
              </w:rPr>
            </w:pPr>
            <w:r>
              <w:rPr>
                <w:rFonts w:hint="eastAsia" w:ascii="宋体" w:hAnsi="宋体"/>
                <w:color w:val="auto"/>
                <w:kern w:val="0"/>
                <w:szCs w:val="21"/>
              </w:rPr>
              <w:t>查看住院患者的检查检验报告对异常值进行标记（由于无线网络传输速度问题，不进行pacs图形展示）</w:t>
            </w:r>
          </w:p>
        </w:tc>
        <w:tc>
          <w:tcPr>
            <w:tcW w:w="984" w:type="dxa"/>
            <w:tcBorders>
              <w:top w:val="single" w:color="000000" w:sz="4" w:space="0"/>
              <w:left w:val="nil"/>
              <w:bottom w:val="single" w:color="000000" w:sz="4" w:space="0"/>
              <w:right w:val="single" w:color="000000" w:sz="4" w:space="0"/>
            </w:tcBorders>
            <w:vAlign w:val="center"/>
          </w:tcPr>
          <w:p w14:paraId="77ADFF4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927A541">
            <w:pPr>
              <w:widowControl/>
              <w:jc w:val="center"/>
              <w:textAlignment w:val="center"/>
              <w:rPr>
                <w:rFonts w:ascii="宋体" w:hAnsi="宋体"/>
                <w:color w:val="auto"/>
                <w:szCs w:val="21"/>
              </w:rPr>
            </w:pPr>
            <w:r>
              <w:rPr>
                <w:rFonts w:hint="eastAsia" w:ascii="宋体" w:hAnsi="宋体"/>
                <w:color w:val="auto"/>
                <w:kern w:val="0"/>
                <w:szCs w:val="21"/>
              </w:rPr>
              <w:t>√</w:t>
            </w:r>
          </w:p>
        </w:tc>
      </w:tr>
      <w:tr w14:paraId="45AE32BE">
        <w:tblPrEx>
          <w:tblCellMar>
            <w:top w:w="0" w:type="dxa"/>
            <w:left w:w="108" w:type="dxa"/>
            <w:bottom w:w="0" w:type="dxa"/>
            <w:right w:w="108" w:type="dxa"/>
          </w:tblCellMar>
        </w:tblPrEx>
        <w:trPr>
          <w:trHeight w:val="1320" w:hRule="atLeast"/>
          <w:jc w:val="center"/>
        </w:trPr>
        <w:tc>
          <w:tcPr>
            <w:tcW w:w="1177" w:type="dxa"/>
            <w:gridSpan w:val="2"/>
            <w:vMerge w:val="restart"/>
            <w:tcBorders>
              <w:top w:val="nil"/>
              <w:left w:val="single" w:color="000000" w:sz="4" w:space="0"/>
              <w:bottom w:val="single" w:color="000000" w:sz="4" w:space="0"/>
              <w:right w:val="single" w:color="000000" w:sz="4" w:space="0"/>
            </w:tcBorders>
            <w:vAlign w:val="center"/>
          </w:tcPr>
          <w:p w14:paraId="3E5DC86A">
            <w:pPr>
              <w:widowControl/>
              <w:jc w:val="center"/>
              <w:textAlignment w:val="center"/>
              <w:rPr>
                <w:rFonts w:ascii="宋体" w:hAnsi="宋体"/>
                <w:color w:val="auto"/>
                <w:szCs w:val="21"/>
              </w:rPr>
            </w:pPr>
            <w:r>
              <w:rPr>
                <w:rFonts w:hint="eastAsia" w:ascii="宋体" w:hAnsi="宋体"/>
                <w:color w:val="auto"/>
                <w:kern w:val="0"/>
                <w:szCs w:val="21"/>
              </w:rPr>
              <w:t>病室报告</w:t>
            </w:r>
          </w:p>
        </w:tc>
        <w:tc>
          <w:tcPr>
            <w:tcW w:w="2211" w:type="dxa"/>
            <w:tcBorders>
              <w:top w:val="single" w:color="000000" w:sz="4" w:space="0"/>
              <w:left w:val="nil"/>
              <w:bottom w:val="single" w:color="000000" w:sz="4" w:space="0"/>
              <w:right w:val="single" w:color="000000" w:sz="4" w:space="0"/>
            </w:tcBorders>
            <w:vAlign w:val="center"/>
          </w:tcPr>
          <w:p w14:paraId="2EDE5F8E">
            <w:pPr>
              <w:widowControl/>
              <w:jc w:val="center"/>
              <w:textAlignment w:val="center"/>
              <w:rPr>
                <w:rFonts w:ascii="宋体" w:hAnsi="宋体"/>
                <w:color w:val="auto"/>
                <w:szCs w:val="21"/>
              </w:rPr>
            </w:pPr>
            <w:r>
              <w:rPr>
                <w:rFonts w:hint="eastAsia" w:ascii="宋体" w:hAnsi="宋体"/>
                <w:color w:val="auto"/>
                <w:kern w:val="0"/>
                <w:szCs w:val="21"/>
              </w:rPr>
              <w:t>交班统计项目</w:t>
            </w:r>
          </w:p>
        </w:tc>
        <w:tc>
          <w:tcPr>
            <w:tcW w:w="3996" w:type="dxa"/>
            <w:tcBorders>
              <w:top w:val="single" w:color="000000" w:sz="4" w:space="0"/>
              <w:left w:val="nil"/>
              <w:bottom w:val="single" w:color="000000" w:sz="4" w:space="0"/>
              <w:right w:val="single" w:color="000000" w:sz="4" w:space="0"/>
            </w:tcBorders>
            <w:vAlign w:val="center"/>
          </w:tcPr>
          <w:p w14:paraId="24048448">
            <w:pPr>
              <w:widowControl/>
              <w:jc w:val="left"/>
              <w:textAlignment w:val="center"/>
              <w:rPr>
                <w:rFonts w:ascii="宋体" w:hAnsi="宋体"/>
                <w:color w:val="auto"/>
                <w:szCs w:val="21"/>
              </w:rPr>
            </w:pPr>
            <w:r>
              <w:rPr>
                <w:rFonts w:ascii="宋体" w:hAnsi="宋体"/>
                <w:color w:val="auto"/>
                <w:szCs w:val="21"/>
              </w:rPr>
              <w:t>支持默认按班次时间段统计病区新入院原有患者数、现有患者数、特级护理、一级护理、二级护理、三级护理、病危、病重、明日手术、转入、转出、体温异常、血压异常、血糖异常、心率异常、呼吸异常等人数。并且可以根据科室自身实际情况添加科室内关注的交班统计项目，比如人工气道个数，鼻饲管数，游离皮瓣人数等</w:t>
            </w:r>
          </w:p>
        </w:tc>
        <w:tc>
          <w:tcPr>
            <w:tcW w:w="984" w:type="dxa"/>
            <w:tcBorders>
              <w:top w:val="single" w:color="000000" w:sz="4" w:space="0"/>
              <w:left w:val="nil"/>
              <w:bottom w:val="single" w:color="000000" w:sz="4" w:space="0"/>
              <w:right w:val="single" w:color="000000" w:sz="4" w:space="0"/>
            </w:tcBorders>
            <w:vAlign w:val="center"/>
          </w:tcPr>
          <w:p w14:paraId="5C5392C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D31AC5D">
            <w:pPr>
              <w:widowControl/>
              <w:jc w:val="center"/>
              <w:textAlignment w:val="center"/>
              <w:rPr>
                <w:rFonts w:ascii="宋体" w:hAnsi="宋体"/>
                <w:color w:val="auto"/>
                <w:szCs w:val="21"/>
              </w:rPr>
            </w:pPr>
            <w:r>
              <w:rPr>
                <w:rFonts w:hint="eastAsia" w:ascii="宋体" w:hAnsi="宋体"/>
                <w:color w:val="auto"/>
                <w:kern w:val="0"/>
                <w:szCs w:val="21"/>
              </w:rPr>
              <w:t>√</w:t>
            </w:r>
          </w:p>
        </w:tc>
      </w:tr>
      <w:tr w14:paraId="161F8DD2">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6DD7D6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A201B0D">
            <w:pPr>
              <w:widowControl/>
              <w:jc w:val="center"/>
              <w:textAlignment w:val="center"/>
              <w:rPr>
                <w:rFonts w:ascii="宋体" w:hAnsi="宋体"/>
                <w:color w:val="auto"/>
                <w:szCs w:val="21"/>
              </w:rPr>
            </w:pPr>
            <w:r>
              <w:rPr>
                <w:rFonts w:hint="eastAsia" w:ascii="宋体" w:hAnsi="宋体"/>
                <w:color w:val="auto"/>
                <w:kern w:val="0"/>
                <w:szCs w:val="21"/>
              </w:rPr>
              <w:t>交班患者查询</w:t>
            </w:r>
          </w:p>
        </w:tc>
        <w:tc>
          <w:tcPr>
            <w:tcW w:w="3996" w:type="dxa"/>
            <w:tcBorders>
              <w:top w:val="single" w:color="000000" w:sz="4" w:space="0"/>
              <w:left w:val="nil"/>
              <w:bottom w:val="single" w:color="000000" w:sz="4" w:space="0"/>
              <w:right w:val="single" w:color="000000" w:sz="4" w:space="0"/>
            </w:tcBorders>
            <w:vAlign w:val="center"/>
          </w:tcPr>
          <w:p w14:paraId="7CBAA4A0">
            <w:pPr>
              <w:widowControl/>
              <w:jc w:val="left"/>
              <w:textAlignment w:val="center"/>
              <w:rPr>
                <w:rFonts w:ascii="宋体" w:hAnsi="宋体"/>
                <w:color w:val="auto"/>
                <w:szCs w:val="21"/>
              </w:rPr>
            </w:pPr>
            <w:r>
              <w:rPr>
                <w:rFonts w:hint="eastAsia" w:ascii="宋体" w:hAnsi="宋体"/>
                <w:color w:val="auto"/>
                <w:kern w:val="0"/>
                <w:szCs w:val="21"/>
              </w:rPr>
              <w:t>支持按统计项目，按班次分别查看该类患者的床位、姓名、年龄、诊断、描述和备注</w:t>
            </w:r>
          </w:p>
        </w:tc>
        <w:tc>
          <w:tcPr>
            <w:tcW w:w="984" w:type="dxa"/>
            <w:tcBorders>
              <w:top w:val="single" w:color="000000" w:sz="4" w:space="0"/>
              <w:left w:val="nil"/>
              <w:bottom w:val="single" w:color="000000" w:sz="4" w:space="0"/>
              <w:right w:val="single" w:color="000000" w:sz="4" w:space="0"/>
            </w:tcBorders>
            <w:vAlign w:val="center"/>
          </w:tcPr>
          <w:p w14:paraId="1F4A855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8EA0DC9">
            <w:pPr>
              <w:widowControl/>
              <w:jc w:val="center"/>
              <w:textAlignment w:val="center"/>
              <w:rPr>
                <w:rFonts w:ascii="宋体" w:hAnsi="宋体"/>
                <w:color w:val="auto"/>
                <w:szCs w:val="21"/>
              </w:rPr>
            </w:pPr>
            <w:r>
              <w:rPr>
                <w:rFonts w:hint="eastAsia" w:ascii="宋体" w:hAnsi="宋体"/>
                <w:color w:val="auto"/>
                <w:kern w:val="0"/>
                <w:szCs w:val="21"/>
              </w:rPr>
              <w:t>√</w:t>
            </w:r>
          </w:p>
        </w:tc>
      </w:tr>
      <w:tr w14:paraId="0ABD1C71">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539074C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7DDA932">
            <w:pPr>
              <w:widowControl/>
              <w:jc w:val="center"/>
              <w:textAlignment w:val="center"/>
              <w:rPr>
                <w:rFonts w:ascii="宋体" w:hAnsi="宋体"/>
                <w:color w:val="auto"/>
                <w:szCs w:val="21"/>
              </w:rPr>
            </w:pPr>
            <w:r>
              <w:rPr>
                <w:rFonts w:hint="eastAsia" w:ascii="宋体" w:hAnsi="宋体"/>
                <w:color w:val="auto"/>
                <w:kern w:val="0"/>
                <w:szCs w:val="21"/>
              </w:rPr>
              <w:t>交班班次时间设置</w:t>
            </w:r>
          </w:p>
        </w:tc>
        <w:tc>
          <w:tcPr>
            <w:tcW w:w="3996" w:type="dxa"/>
            <w:tcBorders>
              <w:top w:val="single" w:color="000000" w:sz="4" w:space="0"/>
              <w:left w:val="nil"/>
              <w:bottom w:val="single" w:color="000000" w:sz="4" w:space="0"/>
              <w:right w:val="single" w:color="000000" w:sz="4" w:space="0"/>
            </w:tcBorders>
            <w:vAlign w:val="center"/>
          </w:tcPr>
          <w:p w14:paraId="3DB0E35E">
            <w:pPr>
              <w:widowControl/>
              <w:jc w:val="left"/>
              <w:textAlignment w:val="center"/>
              <w:rPr>
                <w:rFonts w:ascii="宋体" w:hAnsi="宋体"/>
                <w:color w:val="auto"/>
                <w:szCs w:val="21"/>
              </w:rPr>
            </w:pPr>
            <w:r>
              <w:rPr>
                <w:rFonts w:hint="eastAsia" w:ascii="宋体" w:hAnsi="宋体"/>
                <w:color w:val="auto"/>
                <w:kern w:val="0"/>
                <w:szCs w:val="21"/>
              </w:rPr>
              <w:t>支持配置多种交班班次模板供各个科室选择，如三班制、两班制等</w:t>
            </w:r>
          </w:p>
        </w:tc>
        <w:tc>
          <w:tcPr>
            <w:tcW w:w="984" w:type="dxa"/>
            <w:tcBorders>
              <w:top w:val="single" w:color="000000" w:sz="4" w:space="0"/>
              <w:left w:val="nil"/>
              <w:bottom w:val="single" w:color="000000" w:sz="4" w:space="0"/>
              <w:right w:val="single" w:color="000000" w:sz="4" w:space="0"/>
            </w:tcBorders>
            <w:vAlign w:val="center"/>
          </w:tcPr>
          <w:p w14:paraId="460F5ED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6B577AD">
            <w:pPr>
              <w:jc w:val="center"/>
              <w:rPr>
                <w:rFonts w:ascii="宋体" w:hAnsi="宋体"/>
                <w:color w:val="auto"/>
                <w:szCs w:val="21"/>
              </w:rPr>
            </w:pPr>
          </w:p>
        </w:tc>
      </w:tr>
      <w:tr w14:paraId="0E072994">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3F8C07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8FB7B07">
            <w:pPr>
              <w:widowControl/>
              <w:jc w:val="center"/>
              <w:textAlignment w:val="center"/>
              <w:rPr>
                <w:rFonts w:ascii="宋体" w:hAnsi="宋体"/>
                <w:color w:val="auto"/>
                <w:szCs w:val="21"/>
              </w:rPr>
            </w:pPr>
            <w:r>
              <w:rPr>
                <w:rFonts w:hint="eastAsia" w:ascii="宋体" w:hAnsi="宋体"/>
                <w:color w:val="auto"/>
                <w:kern w:val="0"/>
                <w:szCs w:val="21"/>
              </w:rPr>
              <w:t>交班报告打印</w:t>
            </w:r>
          </w:p>
        </w:tc>
        <w:tc>
          <w:tcPr>
            <w:tcW w:w="3996" w:type="dxa"/>
            <w:tcBorders>
              <w:top w:val="single" w:color="000000" w:sz="4" w:space="0"/>
              <w:left w:val="nil"/>
              <w:bottom w:val="single" w:color="000000" w:sz="4" w:space="0"/>
              <w:right w:val="single" w:color="000000" w:sz="4" w:space="0"/>
            </w:tcBorders>
            <w:vAlign w:val="center"/>
          </w:tcPr>
          <w:p w14:paraId="72AB9C6C">
            <w:pPr>
              <w:widowControl/>
              <w:jc w:val="left"/>
              <w:textAlignment w:val="center"/>
              <w:rPr>
                <w:rFonts w:ascii="宋体" w:hAnsi="宋体"/>
                <w:color w:val="auto"/>
                <w:szCs w:val="21"/>
              </w:rPr>
            </w:pPr>
            <w:r>
              <w:rPr>
                <w:rFonts w:hint="eastAsia" w:ascii="宋体" w:hAnsi="宋体"/>
                <w:color w:val="auto"/>
                <w:kern w:val="0"/>
                <w:szCs w:val="21"/>
              </w:rPr>
              <w:t>PC端支持按天汇总交班信息，并按一定格式打印</w:t>
            </w:r>
          </w:p>
        </w:tc>
        <w:tc>
          <w:tcPr>
            <w:tcW w:w="984" w:type="dxa"/>
            <w:tcBorders>
              <w:top w:val="single" w:color="000000" w:sz="4" w:space="0"/>
              <w:left w:val="nil"/>
              <w:bottom w:val="single" w:color="000000" w:sz="4" w:space="0"/>
              <w:right w:val="single" w:color="000000" w:sz="4" w:space="0"/>
            </w:tcBorders>
            <w:vAlign w:val="center"/>
          </w:tcPr>
          <w:p w14:paraId="3C9CD61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7CF128A">
            <w:pPr>
              <w:jc w:val="center"/>
              <w:rPr>
                <w:rFonts w:ascii="宋体" w:hAnsi="宋体"/>
                <w:color w:val="auto"/>
                <w:szCs w:val="21"/>
              </w:rPr>
            </w:pPr>
          </w:p>
        </w:tc>
      </w:tr>
      <w:tr w14:paraId="7E038A36">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43D2C66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811C9F1">
            <w:pPr>
              <w:widowControl/>
              <w:jc w:val="center"/>
              <w:textAlignment w:val="center"/>
              <w:rPr>
                <w:rFonts w:ascii="宋体" w:hAnsi="宋体"/>
                <w:color w:val="auto"/>
                <w:szCs w:val="21"/>
              </w:rPr>
            </w:pPr>
            <w:r>
              <w:rPr>
                <w:rFonts w:hint="eastAsia" w:ascii="宋体" w:hAnsi="宋体"/>
                <w:color w:val="auto"/>
                <w:kern w:val="0"/>
                <w:szCs w:val="21"/>
              </w:rPr>
              <w:t>交班引用信息</w:t>
            </w:r>
          </w:p>
        </w:tc>
        <w:tc>
          <w:tcPr>
            <w:tcW w:w="3996" w:type="dxa"/>
            <w:tcBorders>
              <w:top w:val="single" w:color="000000" w:sz="4" w:space="0"/>
              <w:left w:val="nil"/>
              <w:bottom w:val="single" w:color="000000" w:sz="4" w:space="0"/>
              <w:right w:val="single" w:color="000000" w:sz="4" w:space="0"/>
            </w:tcBorders>
            <w:vAlign w:val="center"/>
          </w:tcPr>
          <w:p w14:paraId="2D7CCD56">
            <w:pPr>
              <w:widowControl/>
              <w:jc w:val="left"/>
              <w:textAlignment w:val="center"/>
              <w:rPr>
                <w:rFonts w:ascii="宋体" w:hAnsi="宋体"/>
                <w:color w:val="auto"/>
                <w:szCs w:val="21"/>
              </w:rPr>
            </w:pPr>
            <w:r>
              <w:rPr>
                <w:rFonts w:hint="eastAsia" w:ascii="宋体" w:hAnsi="宋体"/>
                <w:color w:val="auto"/>
                <w:kern w:val="0"/>
                <w:szCs w:val="21"/>
              </w:rPr>
              <w:t>交班描述支持引用患者检验检查报告、诊断、护理记录单信息、体征信息、特殊字符</w:t>
            </w:r>
          </w:p>
        </w:tc>
        <w:tc>
          <w:tcPr>
            <w:tcW w:w="984" w:type="dxa"/>
            <w:tcBorders>
              <w:top w:val="single" w:color="000000" w:sz="4" w:space="0"/>
              <w:left w:val="nil"/>
              <w:bottom w:val="single" w:color="000000" w:sz="4" w:space="0"/>
              <w:right w:val="single" w:color="000000" w:sz="4" w:space="0"/>
            </w:tcBorders>
            <w:vAlign w:val="center"/>
          </w:tcPr>
          <w:p w14:paraId="27DE2B3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12CC80E">
            <w:pPr>
              <w:widowControl/>
              <w:jc w:val="center"/>
              <w:textAlignment w:val="center"/>
              <w:rPr>
                <w:rFonts w:ascii="宋体" w:hAnsi="宋体"/>
                <w:color w:val="auto"/>
                <w:szCs w:val="21"/>
              </w:rPr>
            </w:pPr>
            <w:r>
              <w:rPr>
                <w:rFonts w:hint="eastAsia" w:ascii="宋体" w:hAnsi="宋体"/>
                <w:color w:val="auto"/>
                <w:kern w:val="0"/>
                <w:szCs w:val="21"/>
              </w:rPr>
              <w:t>√</w:t>
            </w:r>
          </w:p>
        </w:tc>
      </w:tr>
      <w:tr w14:paraId="10BC2E52">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68DA449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886EC6A">
            <w:pPr>
              <w:widowControl/>
              <w:jc w:val="center"/>
              <w:textAlignment w:val="center"/>
              <w:rPr>
                <w:rFonts w:ascii="宋体" w:hAnsi="宋体"/>
                <w:color w:val="auto"/>
                <w:szCs w:val="21"/>
              </w:rPr>
            </w:pPr>
            <w:r>
              <w:rPr>
                <w:rFonts w:hint="eastAsia" w:ascii="宋体" w:hAnsi="宋体"/>
                <w:color w:val="auto"/>
                <w:kern w:val="0"/>
                <w:szCs w:val="21"/>
              </w:rPr>
              <w:t>交班数据导入</w:t>
            </w:r>
          </w:p>
        </w:tc>
        <w:tc>
          <w:tcPr>
            <w:tcW w:w="3996" w:type="dxa"/>
            <w:tcBorders>
              <w:top w:val="single" w:color="000000" w:sz="4" w:space="0"/>
              <w:left w:val="nil"/>
              <w:bottom w:val="single" w:color="000000" w:sz="4" w:space="0"/>
              <w:right w:val="single" w:color="000000" w:sz="4" w:space="0"/>
            </w:tcBorders>
            <w:vAlign w:val="center"/>
          </w:tcPr>
          <w:p w14:paraId="0B286CE3">
            <w:pPr>
              <w:widowControl/>
              <w:jc w:val="left"/>
              <w:textAlignment w:val="center"/>
              <w:rPr>
                <w:rFonts w:ascii="宋体" w:hAnsi="宋体"/>
                <w:color w:val="auto"/>
                <w:szCs w:val="21"/>
              </w:rPr>
            </w:pPr>
            <w:r>
              <w:rPr>
                <w:rFonts w:hint="eastAsia" w:ascii="宋体" w:hAnsi="宋体"/>
                <w:color w:val="auto"/>
                <w:kern w:val="0"/>
                <w:szCs w:val="21"/>
              </w:rPr>
              <w:t>支持在患者文书编写时按照指定规则将文书内容导入交班信息中</w:t>
            </w:r>
          </w:p>
        </w:tc>
        <w:tc>
          <w:tcPr>
            <w:tcW w:w="984" w:type="dxa"/>
            <w:tcBorders>
              <w:top w:val="single" w:color="000000" w:sz="4" w:space="0"/>
              <w:left w:val="nil"/>
              <w:bottom w:val="single" w:color="000000" w:sz="4" w:space="0"/>
              <w:right w:val="single" w:color="000000" w:sz="4" w:space="0"/>
            </w:tcBorders>
            <w:vAlign w:val="center"/>
          </w:tcPr>
          <w:p w14:paraId="28E5F3C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8C6767C">
            <w:pPr>
              <w:widowControl/>
              <w:jc w:val="center"/>
              <w:textAlignment w:val="center"/>
              <w:rPr>
                <w:rFonts w:ascii="宋体" w:hAnsi="宋体"/>
                <w:color w:val="auto"/>
                <w:szCs w:val="21"/>
              </w:rPr>
            </w:pPr>
            <w:r>
              <w:rPr>
                <w:rFonts w:hint="eastAsia" w:ascii="宋体" w:hAnsi="宋体"/>
                <w:color w:val="auto"/>
                <w:kern w:val="0"/>
                <w:szCs w:val="21"/>
              </w:rPr>
              <w:t>√</w:t>
            </w:r>
          </w:p>
        </w:tc>
      </w:tr>
      <w:tr w14:paraId="798BBB64">
        <w:tblPrEx>
          <w:tblCellMar>
            <w:top w:w="0" w:type="dxa"/>
            <w:left w:w="108" w:type="dxa"/>
            <w:bottom w:w="0" w:type="dxa"/>
            <w:right w:w="108" w:type="dxa"/>
          </w:tblCellMar>
        </w:tblPrEx>
        <w:trPr>
          <w:trHeight w:val="66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1E49A6E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A94BEB8">
            <w:pPr>
              <w:widowControl/>
              <w:jc w:val="center"/>
              <w:textAlignment w:val="center"/>
              <w:rPr>
                <w:rFonts w:ascii="宋体" w:hAnsi="宋体"/>
                <w:color w:val="auto"/>
                <w:szCs w:val="21"/>
              </w:rPr>
            </w:pPr>
            <w:r>
              <w:rPr>
                <w:rFonts w:hint="eastAsia" w:ascii="宋体" w:hAnsi="宋体"/>
                <w:color w:val="auto"/>
                <w:kern w:val="0"/>
                <w:szCs w:val="21"/>
              </w:rPr>
              <w:t>分组交班</w:t>
            </w:r>
          </w:p>
        </w:tc>
        <w:tc>
          <w:tcPr>
            <w:tcW w:w="3996" w:type="dxa"/>
            <w:tcBorders>
              <w:top w:val="single" w:color="000000" w:sz="4" w:space="0"/>
              <w:left w:val="nil"/>
              <w:bottom w:val="single" w:color="000000" w:sz="4" w:space="0"/>
              <w:right w:val="single" w:color="000000" w:sz="4" w:space="0"/>
            </w:tcBorders>
            <w:vAlign w:val="center"/>
          </w:tcPr>
          <w:p w14:paraId="0765414F">
            <w:pPr>
              <w:widowControl/>
              <w:jc w:val="left"/>
              <w:textAlignment w:val="center"/>
              <w:rPr>
                <w:rFonts w:ascii="宋体" w:hAnsi="宋体"/>
                <w:color w:val="auto"/>
                <w:szCs w:val="21"/>
              </w:rPr>
            </w:pPr>
            <w:r>
              <w:rPr>
                <w:rFonts w:hint="eastAsia" w:ascii="宋体" w:hAnsi="宋体"/>
                <w:color w:val="auto"/>
                <w:kern w:val="0"/>
                <w:szCs w:val="21"/>
              </w:rPr>
              <w:t>支持按照患者属性如年龄、性别等进行分组交班。每组的统计项和交班人群支持个性化调整，如产科可以实现成人和新生儿分开交班</w:t>
            </w:r>
          </w:p>
        </w:tc>
        <w:tc>
          <w:tcPr>
            <w:tcW w:w="984" w:type="dxa"/>
            <w:tcBorders>
              <w:top w:val="single" w:color="000000" w:sz="4" w:space="0"/>
              <w:left w:val="nil"/>
              <w:bottom w:val="single" w:color="000000" w:sz="4" w:space="0"/>
              <w:right w:val="single" w:color="000000" w:sz="4" w:space="0"/>
            </w:tcBorders>
            <w:vAlign w:val="center"/>
          </w:tcPr>
          <w:p w14:paraId="52872A7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6753555">
            <w:pPr>
              <w:jc w:val="center"/>
              <w:rPr>
                <w:rFonts w:ascii="宋体" w:hAnsi="宋体"/>
                <w:color w:val="auto"/>
                <w:szCs w:val="21"/>
              </w:rPr>
            </w:pPr>
          </w:p>
        </w:tc>
      </w:tr>
      <w:tr w14:paraId="07CA281B">
        <w:tblPrEx>
          <w:tblCellMar>
            <w:top w:w="0" w:type="dxa"/>
            <w:left w:w="108" w:type="dxa"/>
            <w:bottom w:w="0" w:type="dxa"/>
            <w:right w:w="108" w:type="dxa"/>
          </w:tblCellMar>
        </w:tblPrEx>
        <w:trPr>
          <w:trHeight w:val="330" w:hRule="atLeast"/>
          <w:jc w:val="center"/>
        </w:trPr>
        <w:tc>
          <w:tcPr>
            <w:tcW w:w="1177" w:type="dxa"/>
            <w:gridSpan w:val="2"/>
            <w:vMerge w:val="continue"/>
            <w:tcBorders>
              <w:top w:val="nil"/>
              <w:left w:val="single" w:color="000000" w:sz="4" w:space="0"/>
              <w:bottom w:val="single" w:color="000000" w:sz="4" w:space="0"/>
              <w:right w:val="single" w:color="000000" w:sz="4" w:space="0"/>
            </w:tcBorders>
            <w:vAlign w:val="center"/>
          </w:tcPr>
          <w:p w14:paraId="00A0F06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93369AC">
            <w:pPr>
              <w:widowControl/>
              <w:jc w:val="center"/>
              <w:textAlignment w:val="center"/>
              <w:rPr>
                <w:rFonts w:ascii="宋体" w:hAnsi="宋体"/>
                <w:color w:val="auto"/>
                <w:szCs w:val="21"/>
              </w:rPr>
            </w:pPr>
            <w:r>
              <w:rPr>
                <w:rFonts w:hint="eastAsia" w:ascii="宋体" w:hAnsi="宋体"/>
                <w:color w:val="auto"/>
                <w:kern w:val="0"/>
                <w:szCs w:val="21"/>
              </w:rPr>
              <w:t>（大屏）PDA端查看交班信息</w:t>
            </w:r>
          </w:p>
        </w:tc>
        <w:tc>
          <w:tcPr>
            <w:tcW w:w="3996" w:type="dxa"/>
            <w:tcBorders>
              <w:top w:val="single" w:color="000000" w:sz="4" w:space="0"/>
              <w:left w:val="nil"/>
              <w:bottom w:val="single" w:color="000000" w:sz="4" w:space="0"/>
              <w:right w:val="single" w:color="000000" w:sz="4" w:space="0"/>
            </w:tcBorders>
            <w:vAlign w:val="center"/>
          </w:tcPr>
          <w:p w14:paraId="0469C58E">
            <w:pPr>
              <w:widowControl/>
              <w:jc w:val="left"/>
              <w:textAlignment w:val="center"/>
              <w:rPr>
                <w:rFonts w:ascii="宋体" w:hAnsi="宋体"/>
                <w:color w:val="auto"/>
                <w:szCs w:val="21"/>
              </w:rPr>
            </w:pPr>
            <w:r>
              <w:rPr>
                <w:rFonts w:hint="eastAsia" w:ascii="宋体" w:hAnsi="宋体"/>
                <w:color w:val="auto"/>
                <w:kern w:val="0"/>
                <w:szCs w:val="21"/>
              </w:rPr>
              <w:t>支持PDA端按天查看科室内交班信息（大屏）</w:t>
            </w:r>
          </w:p>
        </w:tc>
        <w:tc>
          <w:tcPr>
            <w:tcW w:w="984" w:type="dxa"/>
            <w:tcBorders>
              <w:top w:val="single" w:color="000000" w:sz="4" w:space="0"/>
              <w:left w:val="nil"/>
              <w:bottom w:val="single" w:color="000000" w:sz="4" w:space="0"/>
              <w:right w:val="single" w:color="000000" w:sz="4" w:space="0"/>
            </w:tcBorders>
            <w:vAlign w:val="bottom"/>
          </w:tcPr>
          <w:p w14:paraId="68CC7DE6">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0806CBEE">
            <w:pPr>
              <w:widowControl/>
              <w:jc w:val="center"/>
              <w:textAlignment w:val="center"/>
              <w:rPr>
                <w:rFonts w:ascii="宋体" w:hAnsi="宋体"/>
                <w:color w:val="auto"/>
                <w:szCs w:val="21"/>
              </w:rPr>
            </w:pPr>
            <w:r>
              <w:rPr>
                <w:rFonts w:hint="eastAsia" w:ascii="宋体" w:hAnsi="宋体"/>
                <w:color w:val="auto"/>
                <w:kern w:val="0"/>
                <w:szCs w:val="21"/>
              </w:rPr>
              <w:t>√</w:t>
            </w:r>
          </w:p>
        </w:tc>
      </w:tr>
      <w:tr w14:paraId="749242A2">
        <w:tblPrEx>
          <w:tblCellMar>
            <w:top w:w="0" w:type="dxa"/>
            <w:left w:w="108" w:type="dxa"/>
            <w:bottom w:w="0" w:type="dxa"/>
            <w:right w:w="108" w:type="dxa"/>
          </w:tblCellMar>
        </w:tblPrEx>
        <w:trPr>
          <w:trHeight w:val="990" w:hRule="atLeast"/>
          <w:jc w:val="center"/>
        </w:trPr>
        <w:tc>
          <w:tcPr>
            <w:tcW w:w="588" w:type="dxa"/>
            <w:vMerge w:val="restart"/>
            <w:tcBorders>
              <w:top w:val="nil"/>
              <w:left w:val="single" w:color="000000" w:sz="4" w:space="0"/>
              <w:bottom w:val="single" w:color="000000" w:sz="4" w:space="0"/>
              <w:right w:val="single" w:color="000000" w:sz="4" w:space="0"/>
            </w:tcBorders>
            <w:vAlign w:val="center"/>
          </w:tcPr>
          <w:p w14:paraId="71714196">
            <w:pPr>
              <w:widowControl/>
              <w:jc w:val="center"/>
              <w:textAlignment w:val="center"/>
              <w:rPr>
                <w:rFonts w:ascii="宋体" w:hAnsi="宋体"/>
                <w:color w:val="auto"/>
                <w:szCs w:val="21"/>
              </w:rPr>
            </w:pPr>
            <w:r>
              <w:rPr>
                <w:rFonts w:hint="eastAsia" w:ascii="宋体" w:hAnsi="宋体"/>
                <w:color w:val="auto"/>
                <w:kern w:val="0"/>
                <w:szCs w:val="21"/>
              </w:rPr>
              <w:t>护理文书</w:t>
            </w:r>
          </w:p>
        </w:tc>
        <w:tc>
          <w:tcPr>
            <w:tcW w:w="589" w:type="dxa"/>
            <w:vMerge w:val="restart"/>
            <w:tcBorders>
              <w:top w:val="nil"/>
              <w:left w:val="nil"/>
              <w:bottom w:val="single" w:color="000000" w:sz="4" w:space="0"/>
              <w:right w:val="single" w:color="000000" w:sz="4" w:space="0"/>
            </w:tcBorders>
            <w:vAlign w:val="center"/>
          </w:tcPr>
          <w:p w14:paraId="20EE1706">
            <w:pPr>
              <w:widowControl/>
              <w:jc w:val="left"/>
              <w:textAlignment w:val="center"/>
              <w:rPr>
                <w:rFonts w:ascii="宋体" w:hAnsi="宋体"/>
                <w:color w:val="auto"/>
                <w:szCs w:val="21"/>
              </w:rPr>
            </w:pPr>
            <w:r>
              <w:rPr>
                <w:rFonts w:hint="eastAsia" w:ascii="宋体" w:hAnsi="宋体"/>
                <w:color w:val="auto"/>
                <w:kern w:val="0"/>
                <w:szCs w:val="21"/>
              </w:rPr>
              <w:t>常用评估单/评估工具</w:t>
            </w:r>
          </w:p>
        </w:tc>
        <w:tc>
          <w:tcPr>
            <w:tcW w:w="2211" w:type="dxa"/>
            <w:tcBorders>
              <w:top w:val="single" w:color="000000" w:sz="4" w:space="0"/>
              <w:left w:val="nil"/>
              <w:bottom w:val="single" w:color="000000" w:sz="4" w:space="0"/>
              <w:right w:val="single" w:color="000000" w:sz="4" w:space="0"/>
            </w:tcBorders>
            <w:vAlign w:val="center"/>
          </w:tcPr>
          <w:p w14:paraId="68F5FA7F">
            <w:pPr>
              <w:widowControl/>
              <w:jc w:val="center"/>
              <w:textAlignment w:val="center"/>
              <w:rPr>
                <w:rFonts w:ascii="宋体" w:hAnsi="宋体"/>
                <w:color w:val="auto"/>
                <w:szCs w:val="21"/>
              </w:rPr>
            </w:pPr>
            <w:r>
              <w:rPr>
                <w:rFonts w:hint="eastAsia" w:ascii="宋体" w:hAnsi="宋体"/>
                <w:color w:val="auto"/>
                <w:kern w:val="0"/>
                <w:szCs w:val="21"/>
              </w:rPr>
              <w:t>入院评估单</w:t>
            </w:r>
          </w:p>
        </w:tc>
        <w:tc>
          <w:tcPr>
            <w:tcW w:w="3996" w:type="dxa"/>
            <w:tcBorders>
              <w:top w:val="single" w:color="000000" w:sz="4" w:space="0"/>
              <w:left w:val="nil"/>
              <w:bottom w:val="single" w:color="000000" w:sz="4" w:space="0"/>
              <w:right w:val="single" w:color="000000" w:sz="4" w:space="0"/>
            </w:tcBorders>
            <w:vAlign w:val="center"/>
          </w:tcPr>
          <w:p w14:paraId="3F97D89E">
            <w:pPr>
              <w:widowControl/>
              <w:jc w:val="left"/>
              <w:textAlignment w:val="center"/>
              <w:rPr>
                <w:rFonts w:ascii="宋体" w:hAnsi="宋体"/>
                <w:color w:val="auto"/>
                <w:szCs w:val="21"/>
              </w:rPr>
            </w:pPr>
            <w:r>
              <w:rPr>
                <w:rFonts w:hint="eastAsia" w:ascii="宋体" w:hAnsi="宋体"/>
                <w:color w:val="auto"/>
                <w:kern w:val="0"/>
                <w:szCs w:val="21"/>
              </w:rPr>
              <w:t>患者入院当天《入院评估单》相关信息的录入结构化的入院评估单，可配置，易维护，符合国家护理电子病历文书标准，通过勾选的方式，方便护士操作，减轻护士工作量</w:t>
            </w:r>
          </w:p>
        </w:tc>
        <w:tc>
          <w:tcPr>
            <w:tcW w:w="984" w:type="dxa"/>
            <w:tcBorders>
              <w:top w:val="single" w:color="000000" w:sz="4" w:space="0"/>
              <w:left w:val="nil"/>
              <w:bottom w:val="single" w:color="000000" w:sz="4" w:space="0"/>
              <w:right w:val="single" w:color="000000" w:sz="4" w:space="0"/>
            </w:tcBorders>
            <w:vAlign w:val="center"/>
          </w:tcPr>
          <w:p w14:paraId="3F5DF04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1D6B2B3">
            <w:pPr>
              <w:widowControl/>
              <w:jc w:val="center"/>
              <w:textAlignment w:val="center"/>
              <w:rPr>
                <w:rFonts w:ascii="宋体" w:hAnsi="宋体"/>
                <w:color w:val="auto"/>
                <w:szCs w:val="21"/>
              </w:rPr>
            </w:pPr>
            <w:r>
              <w:rPr>
                <w:rFonts w:hint="eastAsia" w:ascii="宋体" w:hAnsi="宋体"/>
                <w:color w:val="auto"/>
                <w:kern w:val="0"/>
                <w:szCs w:val="21"/>
              </w:rPr>
              <w:t>√</w:t>
            </w:r>
          </w:p>
        </w:tc>
      </w:tr>
      <w:tr w14:paraId="537DD845">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A13373D">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E3AF8B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763C730">
            <w:pPr>
              <w:widowControl/>
              <w:jc w:val="center"/>
              <w:textAlignment w:val="center"/>
              <w:rPr>
                <w:rFonts w:ascii="宋体" w:hAnsi="宋体"/>
                <w:color w:val="auto"/>
                <w:szCs w:val="21"/>
              </w:rPr>
            </w:pPr>
            <w:r>
              <w:rPr>
                <w:rFonts w:hint="eastAsia" w:ascii="宋体" w:hAnsi="宋体"/>
                <w:color w:val="auto"/>
                <w:kern w:val="0"/>
                <w:szCs w:val="21"/>
              </w:rPr>
              <w:t>疼痛评估工具</w:t>
            </w:r>
          </w:p>
        </w:tc>
        <w:tc>
          <w:tcPr>
            <w:tcW w:w="3996" w:type="dxa"/>
            <w:tcBorders>
              <w:top w:val="single" w:color="000000" w:sz="4" w:space="0"/>
              <w:left w:val="nil"/>
              <w:bottom w:val="single" w:color="000000" w:sz="4" w:space="0"/>
              <w:right w:val="single" w:color="000000" w:sz="4" w:space="0"/>
            </w:tcBorders>
            <w:vAlign w:val="center"/>
          </w:tcPr>
          <w:p w14:paraId="49DD6650">
            <w:pPr>
              <w:widowControl/>
              <w:jc w:val="left"/>
              <w:textAlignment w:val="center"/>
              <w:rPr>
                <w:rFonts w:ascii="宋体" w:hAnsi="宋体"/>
                <w:color w:val="auto"/>
                <w:szCs w:val="21"/>
              </w:rPr>
            </w:pPr>
            <w:r>
              <w:rPr>
                <w:rFonts w:hint="eastAsia" w:ascii="宋体" w:hAnsi="宋体"/>
                <w:color w:val="auto"/>
                <w:kern w:val="0"/>
                <w:szCs w:val="21"/>
              </w:rPr>
              <w:t>适用于患者住院期间疼痛评估，支持数字评分法、面部表情测量法，可录入、修改</w:t>
            </w:r>
          </w:p>
        </w:tc>
        <w:tc>
          <w:tcPr>
            <w:tcW w:w="984" w:type="dxa"/>
            <w:tcBorders>
              <w:top w:val="single" w:color="000000" w:sz="4" w:space="0"/>
              <w:left w:val="nil"/>
              <w:bottom w:val="single" w:color="000000" w:sz="4" w:space="0"/>
              <w:right w:val="single" w:color="000000" w:sz="4" w:space="0"/>
            </w:tcBorders>
            <w:vAlign w:val="center"/>
          </w:tcPr>
          <w:p w14:paraId="4DAAD7D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E281A18">
            <w:pPr>
              <w:widowControl/>
              <w:jc w:val="center"/>
              <w:textAlignment w:val="center"/>
              <w:rPr>
                <w:rFonts w:ascii="宋体" w:hAnsi="宋体"/>
                <w:color w:val="auto"/>
                <w:szCs w:val="21"/>
              </w:rPr>
            </w:pPr>
            <w:r>
              <w:rPr>
                <w:rFonts w:hint="eastAsia" w:ascii="宋体" w:hAnsi="宋体"/>
                <w:color w:val="auto"/>
                <w:kern w:val="0"/>
                <w:szCs w:val="21"/>
              </w:rPr>
              <w:t>√</w:t>
            </w:r>
          </w:p>
        </w:tc>
      </w:tr>
      <w:tr w14:paraId="63B5230D">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DDEA8D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1FFBE1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B2C0924">
            <w:pPr>
              <w:widowControl/>
              <w:jc w:val="center"/>
              <w:textAlignment w:val="center"/>
              <w:rPr>
                <w:rFonts w:ascii="宋体" w:hAnsi="宋体"/>
                <w:color w:val="auto"/>
                <w:szCs w:val="21"/>
              </w:rPr>
            </w:pPr>
            <w:r>
              <w:rPr>
                <w:rFonts w:hint="eastAsia" w:ascii="宋体" w:hAnsi="宋体"/>
                <w:color w:val="auto"/>
                <w:kern w:val="0"/>
                <w:szCs w:val="21"/>
              </w:rPr>
              <w:t>自理能力评估工具</w:t>
            </w:r>
          </w:p>
        </w:tc>
        <w:tc>
          <w:tcPr>
            <w:tcW w:w="3996" w:type="dxa"/>
            <w:tcBorders>
              <w:top w:val="single" w:color="000000" w:sz="4" w:space="0"/>
              <w:left w:val="nil"/>
              <w:bottom w:val="single" w:color="000000" w:sz="4" w:space="0"/>
              <w:right w:val="single" w:color="000000" w:sz="4" w:space="0"/>
            </w:tcBorders>
            <w:vAlign w:val="center"/>
          </w:tcPr>
          <w:p w14:paraId="736777EE">
            <w:pPr>
              <w:widowControl/>
              <w:jc w:val="left"/>
              <w:textAlignment w:val="center"/>
              <w:rPr>
                <w:rFonts w:ascii="宋体" w:hAnsi="宋体"/>
                <w:color w:val="auto"/>
                <w:szCs w:val="21"/>
              </w:rPr>
            </w:pPr>
            <w:r>
              <w:rPr>
                <w:rFonts w:hint="eastAsia" w:ascii="宋体" w:hAnsi="宋体"/>
                <w:color w:val="auto"/>
                <w:kern w:val="0"/>
                <w:szCs w:val="21"/>
              </w:rPr>
              <w:t>适用于患者住院期间自理能力评估，表单结构化，通过勾选的方式完成，自动计算评分及等级，支持单表单内一定逻辑设置；可录入、修改、预览、打印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6370CBB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944E940">
            <w:pPr>
              <w:widowControl/>
              <w:jc w:val="center"/>
              <w:textAlignment w:val="center"/>
              <w:rPr>
                <w:rFonts w:ascii="宋体" w:hAnsi="宋体"/>
                <w:color w:val="auto"/>
                <w:szCs w:val="21"/>
              </w:rPr>
            </w:pPr>
            <w:r>
              <w:rPr>
                <w:rFonts w:hint="eastAsia" w:ascii="宋体" w:hAnsi="宋体"/>
                <w:color w:val="auto"/>
                <w:kern w:val="0"/>
                <w:szCs w:val="21"/>
              </w:rPr>
              <w:t>√</w:t>
            </w:r>
          </w:p>
        </w:tc>
      </w:tr>
      <w:tr w14:paraId="5DB3F1FD">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70E8BA8">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4106F04">
            <w:pPr>
              <w:widowControl/>
              <w:jc w:val="left"/>
              <w:rPr>
                <w:rFonts w:ascii="宋体" w:hAnsi="宋体"/>
                <w:color w:val="auto"/>
                <w:szCs w:val="21"/>
              </w:rPr>
            </w:pPr>
          </w:p>
        </w:tc>
        <w:tc>
          <w:tcPr>
            <w:tcW w:w="2211" w:type="dxa"/>
            <w:vMerge w:val="restart"/>
            <w:tcBorders>
              <w:top w:val="nil"/>
              <w:left w:val="nil"/>
              <w:bottom w:val="single" w:color="000000" w:sz="4" w:space="0"/>
              <w:right w:val="single" w:color="000000" w:sz="4" w:space="0"/>
            </w:tcBorders>
            <w:vAlign w:val="center"/>
          </w:tcPr>
          <w:p w14:paraId="457FD521">
            <w:pPr>
              <w:widowControl/>
              <w:jc w:val="center"/>
              <w:textAlignment w:val="center"/>
              <w:rPr>
                <w:rFonts w:ascii="宋体" w:hAnsi="宋体"/>
                <w:color w:val="auto"/>
                <w:szCs w:val="21"/>
              </w:rPr>
            </w:pPr>
            <w:r>
              <w:rPr>
                <w:rFonts w:hint="eastAsia" w:ascii="宋体" w:hAnsi="宋体"/>
                <w:color w:val="auto"/>
                <w:kern w:val="0"/>
                <w:szCs w:val="21"/>
              </w:rPr>
              <w:t>压力性损伤风险评估工具</w:t>
            </w:r>
          </w:p>
        </w:tc>
        <w:tc>
          <w:tcPr>
            <w:tcW w:w="3996" w:type="dxa"/>
            <w:tcBorders>
              <w:top w:val="single" w:color="000000" w:sz="4" w:space="0"/>
              <w:left w:val="nil"/>
              <w:bottom w:val="single" w:color="000000" w:sz="4" w:space="0"/>
              <w:right w:val="single" w:color="000000" w:sz="4" w:space="0"/>
            </w:tcBorders>
            <w:vAlign w:val="center"/>
          </w:tcPr>
          <w:p w14:paraId="5420234F">
            <w:pPr>
              <w:widowControl/>
              <w:jc w:val="left"/>
              <w:textAlignment w:val="center"/>
              <w:rPr>
                <w:rFonts w:ascii="宋体" w:hAnsi="宋体"/>
                <w:color w:val="auto"/>
                <w:szCs w:val="21"/>
              </w:rPr>
            </w:pPr>
            <w:r>
              <w:rPr>
                <w:rFonts w:hint="eastAsia" w:ascii="宋体" w:hAnsi="宋体"/>
                <w:color w:val="auto"/>
                <w:kern w:val="0"/>
                <w:szCs w:val="21"/>
              </w:rPr>
              <w:t>适用于患者住院期间压力性损伤风险评估，表单结构化，通过勾选的方式完成，自动计算评分及风险等级，支持单表单内一定逻辑设置；可录入、修改、预览、打印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6FF7831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56DBB37">
            <w:pPr>
              <w:widowControl/>
              <w:jc w:val="center"/>
              <w:textAlignment w:val="center"/>
              <w:rPr>
                <w:rFonts w:ascii="宋体" w:hAnsi="宋体"/>
                <w:color w:val="auto"/>
                <w:szCs w:val="21"/>
              </w:rPr>
            </w:pPr>
            <w:r>
              <w:rPr>
                <w:rFonts w:hint="eastAsia" w:ascii="宋体" w:hAnsi="宋体"/>
                <w:color w:val="auto"/>
                <w:kern w:val="0"/>
                <w:szCs w:val="21"/>
              </w:rPr>
              <w:t>√</w:t>
            </w:r>
          </w:p>
        </w:tc>
      </w:tr>
      <w:tr w14:paraId="1FC9C203">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B575BE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16DF427">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323C5555">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4FA27D90">
            <w:pPr>
              <w:widowControl/>
              <w:jc w:val="left"/>
              <w:textAlignment w:val="center"/>
              <w:rPr>
                <w:rFonts w:ascii="宋体" w:hAnsi="宋体"/>
                <w:color w:val="auto"/>
                <w:szCs w:val="21"/>
              </w:rPr>
            </w:pPr>
            <w:r>
              <w:rPr>
                <w:rFonts w:hint="eastAsia" w:ascii="宋体" w:hAnsi="宋体"/>
                <w:color w:val="auto"/>
                <w:kern w:val="0"/>
                <w:szCs w:val="21"/>
              </w:rPr>
              <w:t>可选择Braden评分表、Norton评分表、Waterlow评分表之一，和Braden-Q评分表</w:t>
            </w:r>
          </w:p>
        </w:tc>
        <w:tc>
          <w:tcPr>
            <w:tcW w:w="984" w:type="dxa"/>
            <w:tcBorders>
              <w:top w:val="single" w:color="000000" w:sz="4" w:space="0"/>
              <w:left w:val="nil"/>
              <w:bottom w:val="single" w:color="000000" w:sz="4" w:space="0"/>
              <w:right w:val="single" w:color="000000" w:sz="4" w:space="0"/>
            </w:tcBorders>
            <w:vAlign w:val="center"/>
          </w:tcPr>
          <w:p w14:paraId="27B7D56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283A7D0">
            <w:pPr>
              <w:widowControl/>
              <w:jc w:val="center"/>
              <w:textAlignment w:val="center"/>
              <w:rPr>
                <w:rFonts w:ascii="宋体" w:hAnsi="宋体"/>
                <w:color w:val="auto"/>
                <w:szCs w:val="21"/>
              </w:rPr>
            </w:pPr>
            <w:r>
              <w:rPr>
                <w:rFonts w:hint="eastAsia" w:ascii="宋体" w:hAnsi="宋体"/>
                <w:color w:val="auto"/>
                <w:kern w:val="0"/>
                <w:szCs w:val="21"/>
              </w:rPr>
              <w:t>√</w:t>
            </w:r>
          </w:p>
        </w:tc>
      </w:tr>
      <w:tr w14:paraId="4CCF2BC9">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A24B2B3">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CE84D0E">
            <w:pPr>
              <w:widowControl/>
              <w:jc w:val="left"/>
              <w:rPr>
                <w:rFonts w:ascii="宋体" w:hAnsi="宋体"/>
                <w:color w:val="auto"/>
                <w:szCs w:val="21"/>
              </w:rPr>
            </w:pPr>
          </w:p>
        </w:tc>
        <w:tc>
          <w:tcPr>
            <w:tcW w:w="2211" w:type="dxa"/>
            <w:vMerge w:val="restart"/>
            <w:tcBorders>
              <w:top w:val="nil"/>
              <w:left w:val="nil"/>
              <w:bottom w:val="single" w:color="000000" w:sz="4" w:space="0"/>
              <w:right w:val="single" w:color="000000" w:sz="4" w:space="0"/>
            </w:tcBorders>
            <w:vAlign w:val="center"/>
          </w:tcPr>
          <w:p w14:paraId="46E0C543">
            <w:pPr>
              <w:widowControl/>
              <w:jc w:val="center"/>
              <w:textAlignment w:val="center"/>
              <w:rPr>
                <w:rFonts w:ascii="宋体" w:hAnsi="宋体"/>
                <w:color w:val="auto"/>
                <w:szCs w:val="21"/>
              </w:rPr>
            </w:pPr>
            <w:r>
              <w:rPr>
                <w:rFonts w:hint="eastAsia" w:ascii="宋体" w:hAnsi="宋体"/>
                <w:color w:val="auto"/>
                <w:kern w:val="0"/>
                <w:szCs w:val="21"/>
              </w:rPr>
              <w:t>跌倒/坠床风险评估工具</w:t>
            </w:r>
          </w:p>
        </w:tc>
        <w:tc>
          <w:tcPr>
            <w:tcW w:w="3996" w:type="dxa"/>
            <w:tcBorders>
              <w:top w:val="single" w:color="000000" w:sz="4" w:space="0"/>
              <w:left w:val="nil"/>
              <w:bottom w:val="single" w:color="000000" w:sz="4" w:space="0"/>
              <w:right w:val="single" w:color="000000" w:sz="4" w:space="0"/>
            </w:tcBorders>
            <w:vAlign w:val="center"/>
          </w:tcPr>
          <w:p w14:paraId="37FC7781">
            <w:pPr>
              <w:widowControl/>
              <w:jc w:val="left"/>
              <w:textAlignment w:val="center"/>
              <w:rPr>
                <w:rFonts w:ascii="宋体" w:hAnsi="宋体"/>
                <w:color w:val="auto"/>
                <w:szCs w:val="21"/>
              </w:rPr>
            </w:pPr>
            <w:r>
              <w:rPr>
                <w:rFonts w:hint="eastAsia" w:ascii="宋体" w:hAnsi="宋体"/>
                <w:color w:val="auto"/>
                <w:kern w:val="0"/>
                <w:szCs w:val="21"/>
              </w:rPr>
              <w:t>适用于患者住院期间跌倒/坠床风险评估，表单结构化，通过勾选的方式完成，自动计算评分及风险等级，支持单表单内一定逻辑设置；可录入、修改、预览、打印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6B81535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B68569A">
            <w:pPr>
              <w:widowControl/>
              <w:jc w:val="center"/>
              <w:textAlignment w:val="center"/>
              <w:rPr>
                <w:rFonts w:ascii="宋体" w:hAnsi="宋体"/>
                <w:color w:val="auto"/>
                <w:szCs w:val="21"/>
              </w:rPr>
            </w:pPr>
            <w:r>
              <w:rPr>
                <w:rFonts w:hint="eastAsia" w:ascii="宋体" w:hAnsi="宋体"/>
                <w:color w:val="auto"/>
                <w:kern w:val="0"/>
                <w:szCs w:val="21"/>
              </w:rPr>
              <w:t>√</w:t>
            </w:r>
          </w:p>
        </w:tc>
      </w:tr>
      <w:tr w14:paraId="2AF1CBE5">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2CF8FB1">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FC852B1">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33191E87">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65B4ECCB">
            <w:pPr>
              <w:widowControl/>
              <w:jc w:val="left"/>
              <w:textAlignment w:val="center"/>
              <w:rPr>
                <w:rFonts w:ascii="宋体" w:hAnsi="宋体"/>
                <w:color w:val="auto"/>
                <w:szCs w:val="21"/>
              </w:rPr>
            </w:pPr>
            <w:r>
              <w:rPr>
                <w:rFonts w:hint="eastAsia" w:ascii="宋体" w:hAnsi="宋体"/>
                <w:color w:val="auto"/>
                <w:kern w:val="0"/>
                <w:szCs w:val="21"/>
              </w:rPr>
              <w:t>可选择Morse跌倒（坠床）风险评估量表、跌倒风险临床判定法、约翰霍普金斯跌倒（坠床）风险评估量表、托马斯跌倒（坠床）风险评估工具、Hendrich跌倒（坠床）风险评估表之一，和改良版Humpty Dumpty儿童跌倒（坠床）风险量表</w:t>
            </w:r>
          </w:p>
        </w:tc>
        <w:tc>
          <w:tcPr>
            <w:tcW w:w="984" w:type="dxa"/>
            <w:tcBorders>
              <w:top w:val="single" w:color="000000" w:sz="4" w:space="0"/>
              <w:left w:val="nil"/>
              <w:bottom w:val="single" w:color="000000" w:sz="4" w:space="0"/>
              <w:right w:val="single" w:color="000000" w:sz="4" w:space="0"/>
            </w:tcBorders>
            <w:vAlign w:val="center"/>
          </w:tcPr>
          <w:p w14:paraId="68ED1A16">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B0E9EDF">
            <w:pPr>
              <w:widowControl/>
              <w:jc w:val="center"/>
              <w:textAlignment w:val="center"/>
              <w:rPr>
                <w:rFonts w:ascii="宋体" w:hAnsi="宋体"/>
                <w:color w:val="auto"/>
                <w:szCs w:val="21"/>
              </w:rPr>
            </w:pPr>
            <w:r>
              <w:rPr>
                <w:rFonts w:hint="eastAsia" w:ascii="宋体" w:hAnsi="宋体"/>
                <w:color w:val="auto"/>
                <w:kern w:val="0"/>
                <w:szCs w:val="21"/>
              </w:rPr>
              <w:t>√</w:t>
            </w:r>
          </w:p>
        </w:tc>
      </w:tr>
      <w:tr w14:paraId="187D5A61">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927E5D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AA90DD2">
            <w:pPr>
              <w:widowControl/>
              <w:jc w:val="left"/>
              <w:rPr>
                <w:rFonts w:ascii="宋体" w:hAnsi="宋体"/>
                <w:color w:val="auto"/>
                <w:szCs w:val="21"/>
              </w:rPr>
            </w:pPr>
          </w:p>
        </w:tc>
        <w:tc>
          <w:tcPr>
            <w:tcW w:w="2211" w:type="dxa"/>
            <w:vMerge w:val="restart"/>
            <w:tcBorders>
              <w:top w:val="nil"/>
              <w:left w:val="nil"/>
              <w:bottom w:val="single" w:color="000000" w:sz="4" w:space="0"/>
              <w:right w:val="single" w:color="000000" w:sz="4" w:space="0"/>
            </w:tcBorders>
            <w:vAlign w:val="center"/>
          </w:tcPr>
          <w:p w14:paraId="32840B47">
            <w:pPr>
              <w:widowControl/>
              <w:jc w:val="center"/>
              <w:textAlignment w:val="center"/>
              <w:rPr>
                <w:rFonts w:ascii="宋体" w:hAnsi="宋体"/>
                <w:color w:val="auto"/>
                <w:szCs w:val="21"/>
              </w:rPr>
            </w:pPr>
            <w:r>
              <w:rPr>
                <w:rFonts w:hint="eastAsia" w:ascii="宋体" w:hAnsi="宋体"/>
                <w:color w:val="auto"/>
                <w:kern w:val="0"/>
                <w:szCs w:val="21"/>
              </w:rPr>
              <w:t>镇静评估工具</w:t>
            </w:r>
          </w:p>
        </w:tc>
        <w:tc>
          <w:tcPr>
            <w:tcW w:w="3996" w:type="dxa"/>
            <w:tcBorders>
              <w:top w:val="single" w:color="000000" w:sz="4" w:space="0"/>
              <w:left w:val="nil"/>
              <w:bottom w:val="single" w:color="000000" w:sz="4" w:space="0"/>
              <w:right w:val="single" w:color="000000" w:sz="4" w:space="0"/>
            </w:tcBorders>
            <w:vAlign w:val="center"/>
          </w:tcPr>
          <w:p w14:paraId="0EB18268">
            <w:pPr>
              <w:widowControl/>
              <w:jc w:val="left"/>
              <w:textAlignment w:val="center"/>
              <w:rPr>
                <w:rFonts w:ascii="宋体" w:hAnsi="宋体"/>
                <w:color w:val="auto"/>
                <w:szCs w:val="21"/>
              </w:rPr>
            </w:pPr>
            <w:r>
              <w:rPr>
                <w:rFonts w:hint="eastAsia" w:ascii="宋体" w:hAnsi="宋体"/>
                <w:color w:val="auto"/>
                <w:kern w:val="0"/>
                <w:szCs w:val="21"/>
              </w:rPr>
              <w:t>适用于患者住院期间镇静评估，表单结构化，通过勾选的方式完成，自动计算评分，支持单表单内一定逻辑设置；可录入、修改、预览、打印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4AE47A9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A3EDBA7">
            <w:pPr>
              <w:widowControl/>
              <w:jc w:val="center"/>
              <w:textAlignment w:val="center"/>
              <w:rPr>
                <w:rFonts w:ascii="宋体" w:hAnsi="宋体"/>
                <w:color w:val="auto"/>
                <w:szCs w:val="21"/>
              </w:rPr>
            </w:pPr>
            <w:r>
              <w:rPr>
                <w:rFonts w:hint="eastAsia" w:ascii="宋体" w:hAnsi="宋体"/>
                <w:color w:val="auto"/>
                <w:kern w:val="0"/>
                <w:szCs w:val="21"/>
              </w:rPr>
              <w:t>√</w:t>
            </w:r>
          </w:p>
        </w:tc>
      </w:tr>
      <w:tr w14:paraId="755EF4C0">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C01045F">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E116EC6">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2DD39FF6">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2AAC67C7">
            <w:pPr>
              <w:widowControl/>
              <w:jc w:val="left"/>
              <w:textAlignment w:val="center"/>
              <w:rPr>
                <w:rFonts w:ascii="宋体" w:hAnsi="宋体"/>
                <w:color w:val="auto"/>
                <w:szCs w:val="21"/>
              </w:rPr>
            </w:pPr>
            <w:r>
              <w:rPr>
                <w:rFonts w:hint="eastAsia" w:ascii="宋体" w:hAnsi="宋体"/>
                <w:color w:val="auto"/>
                <w:kern w:val="0"/>
                <w:szCs w:val="21"/>
              </w:rPr>
              <w:t>可选择RASS(Richmond躁动-镇静评分)、SAS(镇静-躁动评分)</w:t>
            </w:r>
          </w:p>
        </w:tc>
        <w:tc>
          <w:tcPr>
            <w:tcW w:w="984" w:type="dxa"/>
            <w:tcBorders>
              <w:top w:val="single" w:color="000000" w:sz="4" w:space="0"/>
              <w:left w:val="nil"/>
              <w:bottom w:val="single" w:color="000000" w:sz="4" w:space="0"/>
              <w:right w:val="single" w:color="000000" w:sz="4" w:space="0"/>
            </w:tcBorders>
            <w:vAlign w:val="center"/>
          </w:tcPr>
          <w:p w14:paraId="3315F4B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C5AE062">
            <w:pPr>
              <w:widowControl/>
              <w:jc w:val="center"/>
              <w:textAlignment w:val="center"/>
              <w:rPr>
                <w:rFonts w:ascii="宋体" w:hAnsi="宋体"/>
                <w:color w:val="auto"/>
                <w:szCs w:val="21"/>
              </w:rPr>
            </w:pPr>
            <w:r>
              <w:rPr>
                <w:rFonts w:hint="eastAsia" w:ascii="宋体" w:hAnsi="宋体"/>
                <w:color w:val="auto"/>
                <w:kern w:val="0"/>
                <w:szCs w:val="21"/>
              </w:rPr>
              <w:t>√</w:t>
            </w:r>
          </w:p>
        </w:tc>
      </w:tr>
      <w:tr w14:paraId="1331BEBC">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6E07231">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B89B92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D91414B">
            <w:pPr>
              <w:widowControl/>
              <w:jc w:val="center"/>
              <w:textAlignment w:val="center"/>
              <w:rPr>
                <w:rFonts w:ascii="宋体" w:hAnsi="宋体"/>
                <w:color w:val="auto"/>
                <w:szCs w:val="21"/>
              </w:rPr>
            </w:pPr>
            <w:r>
              <w:rPr>
                <w:rFonts w:hint="eastAsia" w:ascii="宋体" w:hAnsi="宋体"/>
                <w:color w:val="auto"/>
                <w:kern w:val="0"/>
                <w:szCs w:val="21"/>
              </w:rPr>
              <w:t>GLASGOW评分</w:t>
            </w:r>
          </w:p>
        </w:tc>
        <w:tc>
          <w:tcPr>
            <w:tcW w:w="3996" w:type="dxa"/>
            <w:tcBorders>
              <w:top w:val="single" w:color="000000" w:sz="4" w:space="0"/>
              <w:left w:val="nil"/>
              <w:bottom w:val="single" w:color="000000" w:sz="4" w:space="0"/>
              <w:right w:val="single" w:color="000000" w:sz="4" w:space="0"/>
            </w:tcBorders>
            <w:vAlign w:val="center"/>
          </w:tcPr>
          <w:p w14:paraId="7882CD8F">
            <w:pPr>
              <w:widowControl/>
              <w:jc w:val="left"/>
              <w:textAlignment w:val="center"/>
              <w:rPr>
                <w:rFonts w:ascii="宋体" w:hAnsi="宋体"/>
                <w:color w:val="auto"/>
                <w:szCs w:val="21"/>
              </w:rPr>
            </w:pPr>
            <w:r>
              <w:rPr>
                <w:rFonts w:hint="eastAsia" w:ascii="宋体" w:hAnsi="宋体"/>
                <w:color w:val="auto"/>
                <w:kern w:val="0"/>
                <w:szCs w:val="21"/>
              </w:rPr>
              <w:t>适用于患者住院期间昏迷程度评估，表单结构化，通过勾选的方式完成，自动计算评分，支持单表单内一定逻辑设置；可录入、修改、预览、打印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4D14D5C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359B2EB">
            <w:pPr>
              <w:widowControl/>
              <w:jc w:val="center"/>
              <w:textAlignment w:val="center"/>
              <w:rPr>
                <w:rFonts w:ascii="宋体" w:hAnsi="宋体"/>
                <w:color w:val="auto"/>
                <w:szCs w:val="21"/>
              </w:rPr>
            </w:pPr>
            <w:r>
              <w:rPr>
                <w:rFonts w:hint="eastAsia" w:ascii="宋体" w:hAnsi="宋体"/>
                <w:color w:val="auto"/>
                <w:kern w:val="0"/>
                <w:szCs w:val="21"/>
              </w:rPr>
              <w:t>√</w:t>
            </w:r>
          </w:p>
        </w:tc>
      </w:tr>
      <w:tr w14:paraId="50642E68">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66EF23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94ED923">
            <w:pPr>
              <w:widowControl/>
              <w:jc w:val="left"/>
              <w:rPr>
                <w:rFonts w:ascii="宋体" w:hAnsi="宋体"/>
                <w:color w:val="auto"/>
                <w:szCs w:val="21"/>
              </w:rPr>
            </w:pPr>
          </w:p>
        </w:tc>
        <w:tc>
          <w:tcPr>
            <w:tcW w:w="2211" w:type="dxa"/>
            <w:vMerge w:val="restart"/>
            <w:tcBorders>
              <w:top w:val="nil"/>
              <w:left w:val="nil"/>
              <w:bottom w:val="single" w:color="000000" w:sz="4" w:space="0"/>
              <w:right w:val="single" w:color="000000" w:sz="4" w:space="0"/>
            </w:tcBorders>
            <w:vAlign w:val="center"/>
          </w:tcPr>
          <w:p w14:paraId="00ECCD30">
            <w:pPr>
              <w:widowControl/>
              <w:jc w:val="center"/>
              <w:textAlignment w:val="center"/>
              <w:rPr>
                <w:rFonts w:ascii="宋体" w:hAnsi="宋体"/>
                <w:color w:val="auto"/>
                <w:szCs w:val="21"/>
              </w:rPr>
            </w:pPr>
            <w:r>
              <w:rPr>
                <w:rFonts w:hint="eastAsia" w:ascii="宋体" w:hAnsi="宋体"/>
                <w:color w:val="auto"/>
                <w:kern w:val="0"/>
                <w:szCs w:val="21"/>
              </w:rPr>
              <w:t>VTE风险评估</w:t>
            </w:r>
          </w:p>
        </w:tc>
        <w:tc>
          <w:tcPr>
            <w:tcW w:w="3996" w:type="dxa"/>
            <w:tcBorders>
              <w:top w:val="single" w:color="000000" w:sz="4" w:space="0"/>
              <w:left w:val="nil"/>
              <w:bottom w:val="single" w:color="000000" w:sz="4" w:space="0"/>
              <w:right w:val="single" w:color="000000" w:sz="4" w:space="0"/>
            </w:tcBorders>
            <w:vAlign w:val="center"/>
          </w:tcPr>
          <w:p w14:paraId="17886A21">
            <w:pPr>
              <w:widowControl/>
              <w:jc w:val="left"/>
              <w:textAlignment w:val="center"/>
              <w:rPr>
                <w:rFonts w:ascii="宋体" w:hAnsi="宋体"/>
                <w:color w:val="auto"/>
                <w:szCs w:val="21"/>
              </w:rPr>
            </w:pPr>
            <w:r>
              <w:rPr>
                <w:rFonts w:hint="eastAsia" w:ascii="宋体" w:hAnsi="宋体"/>
                <w:color w:val="auto"/>
                <w:kern w:val="0"/>
                <w:szCs w:val="21"/>
              </w:rPr>
              <w:t>适用于患者住院期间静脉血栓栓塞症的风险评估，表单结构化，通过勾选的方式完成，自动计算评分及风险等级，支持单表单内一定逻辑设置；可录入、修改、预览、打印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675C369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7A78347">
            <w:pPr>
              <w:widowControl/>
              <w:jc w:val="center"/>
              <w:textAlignment w:val="center"/>
              <w:rPr>
                <w:rFonts w:ascii="宋体" w:hAnsi="宋体"/>
                <w:color w:val="auto"/>
                <w:szCs w:val="21"/>
              </w:rPr>
            </w:pPr>
            <w:r>
              <w:rPr>
                <w:rFonts w:hint="eastAsia" w:ascii="宋体" w:hAnsi="宋体"/>
                <w:color w:val="auto"/>
                <w:kern w:val="0"/>
                <w:szCs w:val="21"/>
              </w:rPr>
              <w:t>√</w:t>
            </w:r>
          </w:p>
        </w:tc>
      </w:tr>
      <w:tr w14:paraId="74943A3D">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E55300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520A476">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2051F885">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03B7BBE5">
            <w:pPr>
              <w:widowControl/>
              <w:jc w:val="left"/>
              <w:textAlignment w:val="center"/>
              <w:rPr>
                <w:rFonts w:ascii="宋体" w:hAnsi="宋体"/>
                <w:color w:val="auto"/>
                <w:szCs w:val="21"/>
              </w:rPr>
            </w:pPr>
            <w:r>
              <w:rPr>
                <w:rFonts w:hint="eastAsia" w:ascii="宋体" w:hAnsi="宋体"/>
                <w:color w:val="auto"/>
                <w:kern w:val="0"/>
                <w:szCs w:val="21"/>
              </w:rPr>
              <w:t>可选择VTE-Caprini、VTE-Padua</w:t>
            </w:r>
          </w:p>
        </w:tc>
        <w:tc>
          <w:tcPr>
            <w:tcW w:w="984" w:type="dxa"/>
            <w:tcBorders>
              <w:top w:val="single" w:color="000000" w:sz="4" w:space="0"/>
              <w:left w:val="nil"/>
              <w:bottom w:val="single" w:color="000000" w:sz="4" w:space="0"/>
              <w:right w:val="single" w:color="000000" w:sz="4" w:space="0"/>
            </w:tcBorders>
            <w:vAlign w:val="center"/>
          </w:tcPr>
          <w:p w14:paraId="3AAFEEC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A68E134">
            <w:pPr>
              <w:widowControl/>
              <w:jc w:val="center"/>
              <w:textAlignment w:val="center"/>
              <w:rPr>
                <w:rFonts w:ascii="宋体" w:hAnsi="宋体"/>
                <w:color w:val="auto"/>
                <w:szCs w:val="21"/>
              </w:rPr>
            </w:pPr>
            <w:r>
              <w:rPr>
                <w:rFonts w:hint="eastAsia" w:ascii="宋体" w:hAnsi="宋体"/>
                <w:color w:val="auto"/>
                <w:kern w:val="0"/>
                <w:szCs w:val="21"/>
              </w:rPr>
              <w:t>√</w:t>
            </w:r>
          </w:p>
        </w:tc>
      </w:tr>
      <w:tr w14:paraId="51D356BF">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58B38C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90D5B64">
            <w:pPr>
              <w:widowControl/>
              <w:jc w:val="left"/>
              <w:rPr>
                <w:rFonts w:ascii="宋体" w:hAnsi="宋体"/>
                <w:color w:val="auto"/>
                <w:szCs w:val="21"/>
              </w:rPr>
            </w:pPr>
          </w:p>
        </w:tc>
        <w:tc>
          <w:tcPr>
            <w:tcW w:w="2211" w:type="dxa"/>
            <w:vMerge w:val="restart"/>
            <w:tcBorders>
              <w:top w:val="nil"/>
              <w:left w:val="nil"/>
              <w:bottom w:val="single" w:color="000000" w:sz="4" w:space="0"/>
              <w:right w:val="single" w:color="000000" w:sz="4" w:space="0"/>
            </w:tcBorders>
            <w:vAlign w:val="center"/>
          </w:tcPr>
          <w:p w14:paraId="10780158">
            <w:pPr>
              <w:widowControl/>
              <w:jc w:val="center"/>
              <w:textAlignment w:val="center"/>
              <w:rPr>
                <w:rFonts w:ascii="宋体" w:hAnsi="宋体"/>
                <w:color w:val="auto"/>
                <w:szCs w:val="21"/>
              </w:rPr>
            </w:pPr>
            <w:r>
              <w:rPr>
                <w:rFonts w:hint="eastAsia" w:ascii="宋体" w:hAnsi="宋体"/>
                <w:color w:val="auto"/>
                <w:kern w:val="0"/>
                <w:szCs w:val="21"/>
              </w:rPr>
              <w:t>营养状况评估工具</w:t>
            </w:r>
          </w:p>
        </w:tc>
        <w:tc>
          <w:tcPr>
            <w:tcW w:w="3996" w:type="dxa"/>
            <w:tcBorders>
              <w:top w:val="single" w:color="000000" w:sz="4" w:space="0"/>
              <w:left w:val="nil"/>
              <w:bottom w:val="single" w:color="000000" w:sz="4" w:space="0"/>
              <w:right w:val="single" w:color="000000" w:sz="4" w:space="0"/>
            </w:tcBorders>
            <w:vAlign w:val="center"/>
          </w:tcPr>
          <w:p w14:paraId="66D843BD">
            <w:pPr>
              <w:widowControl/>
              <w:jc w:val="left"/>
              <w:textAlignment w:val="center"/>
              <w:rPr>
                <w:rFonts w:ascii="宋体" w:hAnsi="宋体"/>
                <w:color w:val="auto"/>
                <w:szCs w:val="21"/>
              </w:rPr>
            </w:pPr>
            <w:r>
              <w:rPr>
                <w:rFonts w:ascii="宋体" w:hAnsi="宋体"/>
                <w:color w:val="auto"/>
                <w:szCs w:val="21"/>
              </w:rPr>
              <w:t>适用于患者住院期间营养状况评估，表单结构化，通过勾选的方式完成，自动计算评分，支持单表单内一定逻辑设置（如BMI 值按最新体重自动生成）；可录入、修改、预览、打印</w:t>
            </w:r>
          </w:p>
        </w:tc>
        <w:tc>
          <w:tcPr>
            <w:tcW w:w="984" w:type="dxa"/>
            <w:tcBorders>
              <w:top w:val="single" w:color="000000" w:sz="4" w:space="0"/>
              <w:left w:val="nil"/>
              <w:bottom w:val="single" w:color="000000" w:sz="4" w:space="0"/>
              <w:right w:val="single" w:color="000000" w:sz="4" w:space="0"/>
            </w:tcBorders>
            <w:vAlign w:val="center"/>
          </w:tcPr>
          <w:p w14:paraId="11ABA166">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05B8393">
            <w:pPr>
              <w:widowControl/>
              <w:jc w:val="center"/>
              <w:textAlignment w:val="center"/>
              <w:rPr>
                <w:rFonts w:ascii="宋体" w:hAnsi="宋体"/>
                <w:color w:val="auto"/>
                <w:szCs w:val="21"/>
              </w:rPr>
            </w:pPr>
            <w:r>
              <w:rPr>
                <w:rFonts w:hint="eastAsia" w:ascii="宋体" w:hAnsi="宋体"/>
                <w:color w:val="auto"/>
                <w:kern w:val="0"/>
                <w:szCs w:val="21"/>
              </w:rPr>
              <w:t>√</w:t>
            </w:r>
          </w:p>
        </w:tc>
      </w:tr>
      <w:tr w14:paraId="1BB769E7">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3B3CE0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3F2E4D1">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6840E157">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1C11C862">
            <w:pPr>
              <w:widowControl/>
              <w:jc w:val="left"/>
              <w:textAlignment w:val="center"/>
              <w:rPr>
                <w:rFonts w:ascii="宋体" w:hAnsi="宋体"/>
                <w:color w:val="auto"/>
                <w:szCs w:val="21"/>
              </w:rPr>
            </w:pPr>
            <w:r>
              <w:rPr>
                <w:rFonts w:hint="eastAsia" w:ascii="宋体" w:hAnsi="宋体"/>
                <w:color w:val="auto"/>
                <w:kern w:val="0"/>
                <w:szCs w:val="21"/>
              </w:rPr>
              <w:t>可选择营养风险筛查量表-2002（NRS-2002）、STRONGkids量表</w:t>
            </w:r>
          </w:p>
        </w:tc>
        <w:tc>
          <w:tcPr>
            <w:tcW w:w="984" w:type="dxa"/>
            <w:tcBorders>
              <w:top w:val="single" w:color="000000" w:sz="4" w:space="0"/>
              <w:left w:val="nil"/>
              <w:bottom w:val="single" w:color="000000" w:sz="4" w:space="0"/>
              <w:right w:val="single" w:color="000000" w:sz="4" w:space="0"/>
            </w:tcBorders>
            <w:vAlign w:val="center"/>
          </w:tcPr>
          <w:p w14:paraId="7141222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AC8281A">
            <w:pPr>
              <w:widowControl/>
              <w:jc w:val="center"/>
              <w:textAlignment w:val="center"/>
              <w:rPr>
                <w:rFonts w:ascii="宋体" w:hAnsi="宋体"/>
                <w:color w:val="auto"/>
                <w:szCs w:val="21"/>
              </w:rPr>
            </w:pPr>
            <w:r>
              <w:rPr>
                <w:rFonts w:hint="eastAsia" w:ascii="宋体" w:hAnsi="宋体"/>
                <w:color w:val="auto"/>
                <w:kern w:val="0"/>
                <w:szCs w:val="21"/>
              </w:rPr>
              <w:t>√</w:t>
            </w:r>
          </w:p>
        </w:tc>
      </w:tr>
      <w:tr w14:paraId="75D76005">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6669184">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7E9638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F9CCF99">
            <w:pPr>
              <w:widowControl/>
              <w:jc w:val="center"/>
              <w:textAlignment w:val="center"/>
              <w:rPr>
                <w:rFonts w:ascii="宋体" w:hAnsi="宋体"/>
                <w:color w:val="auto"/>
                <w:szCs w:val="21"/>
              </w:rPr>
            </w:pPr>
            <w:r>
              <w:rPr>
                <w:rFonts w:hint="eastAsia" w:ascii="宋体" w:hAnsi="宋体"/>
                <w:color w:val="auto"/>
                <w:kern w:val="0"/>
                <w:szCs w:val="21"/>
              </w:rPr>
              <w:t>临床衰弱评估工具</w:t>
            </w:r>
          </w:p>
        </w:tc>
        <w:tc>
          <w:tcPr>
            <w:tcW w:w="3996" w:type="dxa"/>
            <w:tcBorders>
              <w:top w:val="single" w:color="000000" w:sz="4" w:space="0"/>
              <w:left w:val="nil"/>
              <w:bottom w:val="single" w:color="000000" w:sz="4" w:space="0"/>
              <w:right w:val="single" w:color="000000" w:sz="4" w:space="0"/>
            </w:tcBorders>
            <w:vAlign w:val="center"/>
          </w:tcPr>
          <w:p w14:paraId="5DD4DCF9">
            <w:pPr>
              <w:widowControl/>
              <w:jc w:val="left"/>
              <w:textAlignment w:val="center"/>
              <w:rPr>
                <w:rFonts w:ascii="宋体" w:hAnsi="宋体"/>
                <w:color w:val="auto"/>
                <w:szCs w:val="21"/>
              </w:rPr>
            </w:pPr>
            <w:r>
              <w:rPr>
                <w:rFonts w:hint="eastAsia" w:ascii="宋体" w:hAnsi="宋体"/>
                <w:color w:val="auto"/>
                <w:kern w:val="0"/>
                <w:szCs w:val="21"/>
              </w:rPr>
              <w:t xml:space="preserve">可选择临床衰弱量表CFS、 五因子虚弱指数量表 mFI-5 </w:t>
            </w:r>
          </w:p>
        </w:tc>
        <w:tc>
          <w:tcPr>
            <w:tcW w:w="984" w:type="dxa"/>
            <w:tcBorders>
              <w:top w:val="single" w:color="000000" w:sz="4" w:space="0"/>
              <w:left w:val="nil"/>
              <w:bottom w:val="single" w:color="000000" w:sz="4" w:space="0"/>
              <w:right w:val="single" w:color="000000" w:sz="4" w:space="0"/>
            </w:tcBorders>
            <w:vAlign w:val="center"/>
          </w:tcPr>
          <w:p w14:paraId="4A2E25B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76A58A3">
            <w:pPr>
              <w:widowControl/>
              <w:jc w:val="center"/>
              <w:textAlignment w:val="center"/>
              <w:rPr>
                <w:rFonts w:ascii="宋体" w:hAnsi="宋体"/>
                <w:color w:val="auto"/>
                <w:szCs w:val="21"/>
              </w:rPr>
            </w:pPr>
            <w:r>
              <w:rPr>
                <w:rFonts w:hint="eastAsia" w:ascii="宋体" w:hAnsi="宋体"/>
                <w:color w:val="auto"/>
                <w:kern w:val="0"/>
                <w:szCs w:val="21"/>
              </w:rPr>
              <w:t>√</w:t>
            </w:r>
          </w:p>
        </w:tc>
      </w:tr>
      <w:tr w14:paraId="38FEE1B8">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28B94D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FDA64C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8584018">
            <w:pPr>
              <w:widowControl/>
              <w:jc w:val="center"/>
              <w:textAlignment w:val="center"/>
              <w:rPr>
                <w:rFonts w:ascii="宋体" w:hAnsi="宋体"/>
                <w:color w:val="auto"/>
                <w:szCs w:val="21"/>
              </w:rPr>
            </w:pPr>
            <w:r>
              <w:rPr>
                <w:rFonts w:hint="eastAsia" w:ascii="宋体" w:hAnsi="宋体"/>
                <w:color w:val="auto"/>
                <w:kern w:val="0"/>
                <w:szCs w:val="21"/>
              </w:rPr>
              <w:t>社会支持程度评估工具</w:t>
            </w:r>
          </w:p>
        </w:tc>
        <w:tc>
          <w:tcPr>
            <w:tcW w:w="3996" w:type="dxa"/>
            <w:tcBorders>
              <w:top w:val="single" w:color="000000" w:sz="4" w:space="0"/>
              <w:left w:val="nil"/>
              <w:bottom w:val="single" w:color="000000" w:sz="4" w:space="0"/>
              <w:right w:val="single" w:color="000000" w:sz="4" w:space="0"/>
            </w:tcBorders>
            <w:vAlign w:val="center"/>
          </w:tcPr>
          <w:p w14:paraId="0C9F957D">
            <w:pPr>
              <w:widowControl/>
              <w:jc w:val="left"/>
              <w:textAlignment w:val="center"/>
              <w:rPr>
                <w:rFonts w:ascii="宋体" w:hAnsi="宋体"/>
                <w:color w:val="auto"/>
                <w:szCs w:val="21"/>
              </w:rPr>
            </w:pPr>
            <w:r>
              <w:rPr>
                <w:rFonts w:hint="eastAsia" w:ascii="宋体" w:hAnsi="宋体"/>
                <w:color w:val="auto"/>
                <w:kern w:val="0"/>
                <w:szCs w:val="21"/>
              </w:rPr>
              <w:t>可选择 社会支持评定量表(SSRS)</w:t>
            </w:r>
          </w:p>
        </w:tc>
        <w:tc>
          <w:tcPr>
            <w:tcW w:w="984" w:type="dxa"/>
            <w:tcBorders>
              <w:top w:val="single" w:color="000000" w:sz="4" w:space="0"/>
              <w:left w:val="nil"/>
              <w:bottom w:val="single" w:color="000000" w:sz="4" w:space="0"/>
              <w:right w:val="single" w:color="000000" w:sz="4" w:space="0"/>
            </w:tcBorders>
            <w:vAlign w:val="center"/>
          </w:tcPr>
          <w:p w14:paraId="61369BC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703D494">
            <w:pPr>
              <w:widowControl/>
              <w:jc w:val="center"/>
              <w:textAlignment w:val="center"/>
              <w:rPr>
                <w:rFonts w:ascii="宋体" w:hAnsi="宋体"/>
                <w:color w:val="auto"/>
                <w:szCs w:val="21"/>
              </w:rPr>
            </w:pPr>
            <w:r>
              <w:rPr>
                <w:rFonts w:hint="eastAsia" w:ascii="宋体" w:hAnsi="宋体"/>
                <w:color w:val="auto"/>
                <w:kern w:val="0"/>
                <w:szCs w:val="21"/>
              </w:rPr>
              <w:t>√</w:t>
            </w:r>
          </w:p>
        </w:tc>
      </w:tr>
      <w:tr w14:paraId="74B65E1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526334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589DFB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5576C48">
            <w:pPr>
              <w:widowControl/>
              <w:jc w:val="center"/>
              <w:textAlignment w:val="center"/>
              <w:rPr>
                <w:rFonts w:ascii="宋体" w:hAnsi="宋体"/>
                <w:color w:val="auto"/>
                <w:szCs w:val="21"/>
              </w:rPr>
            </w:pPr>
            <w:r>
              <w:rPr>
                <w:rFonts w:hint="eastAsia" w:ascii="宋体" w:hAnsi="宋体"/>
                <w:color w:val="auto"/>
                <w:kern w:val="0"/>
                <w:szCs w:val="21"/>
              </w:rPr>
              <w:t>心理状态评估工具</w:t>
            </w:r>
          </w:p>
        </w:tc>
        <w:tc>
          <w:tcPr>
            <w:tcW w:w="3996" w:type="dxa"/>
            <w:tcBorders>
              <w:top w:val="single" w:color="000000" w:sz="4" w:space="0"/>
              <w:left w:val="nil"/>
              <w:bottom w:val="single" w:color="000000" w:sz="4" w:space="0"/>
              <w:right w:val="single" w:color="000000" w:sz="4" w:space="0"/>
            </w:tcBorders>
            <w:vAlign w:val="center"/>
          </w:tcPr>
          <w:p w14:paraId="15E1DDFA">
            <w:pPr>
              <w:widowControl/>
              <w:jc w:val="left"/>
              <w:textAlignment w:val="center"/>
              <w:rPr>
                <w:rFonts w:ascii="宋体" w:hAnsi="宋体"/>
                <w:color w:val="auto"/>
                <w:szCs w:val="21"/>
              </w:rPr>
            </w:pPr>
            <w:r>
              <w:rPr>
                <w:rFonts w:hint="eastAsia" w:ascii="宋体" w:hAnsi="宋体"/>
                <w:color w:val="auto"/>
                <w:kern w:val="0"/>
                <w:szCs w:val="21"/>
              </w:rPr>
              <w:t xml:space="preserve">可选择 焦虑自评量表SAS </w:t>
            </w:r>
          </w:p>
        </w:tc>
        <w:tc>
          <w:tcPr>
            <w:tcW w:w="984" w:type="dxa"/>
            <w:tcBorders>
              <w:top w:val="single" w:color="000000" w:sz="4" w:space="0"/>
              <w:left w:val="nil"/>
              <w:bottom w:val="single" w:color="000000" w:sz="4" w:space="0"/>
              <w:right w:val="single" w:color="000000" w:sz="4" w:space="0"/>
            </w:tcBorders>
            <w:vAlign w:val="center"/>
          </w:tcPr>
          <w:p w14:paraId="150D6EC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F60840B">
            <w:pPr>
              <w:widowControl/>
              <w:jc w:val="center"/>
              <w:textAlignment w:val="center"/>
              <w:rPr>
                <w:rFonts w:ascii="宋体" w:hAnsi="宋体"/>
                <w:color w:val="auto"/>
                <w:szCs w:val="21"/>
              </w:rPr>
            </w:pPr>
            <w:r>
              <w:rPr>
                <w:rFonts w:hint="eastAsia" w:ascii="宋体" w:hAnsi="宋体"/>
                <w:color w:val="auto"/>
                <w:kern w:val="0"/>
                <w:szCs w:val="21"/>
              </w:rPr>
              <w:t>√</w:t>
            </w:r>
          </w:p>
        </w:tc>
      </w:tr>
      <w:tr w14:paraId="522B3E27">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3450FEC">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B80899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D2BD3FA">
            <w:pPr>
              <w:widowControl/>
              <w:jc w:val="center"/>
              <w:textAlignment w:val="center"/>
              <w:rPr>
                <w:rFonts w:ascii="宋体" w:hAnsi="宋体"/>
                <w:color w:val="auto"/>
                <w:szCs w:val="21"/>
              </w:rPr>
            </w:pPr>
            <w:r>
              <w:rPr>
                <w:rFonts w:hint="eastAsia" w:ascii="宋体" w:hAnsi="宋体"/>
                <w:color w:val="auto"/>
                <w:kern w:val="0"/>
                <w:szCs w:val="21"/>
              </w:rPr>
              <w:t>吞咽功能评估工具</w:t>
            </w:r>
          </w:p>
        </w:tc>
        <w:tc>
          <w:tcPr>
            <w:tcW w:w="3996" w:type="dxa"/>
            <w:tcBorders>
              <w:top w:val="single" w:color="000000" w:sz="4" w:space="0"/>
              <w:left w:val="nil"/>
              <w:bottom w:val="single" w:color="000000" w:sz="4" w:space="0"/>
              <w:right w:val="single" w:color="000000" w:sz="4" w:space="0"/>
            </w:tcBorders>
            <w:vAlign w:val="center"/>
          </w:tcPr>
          <w:p w14:paraId="45700166">
            <w:pPr>
              <w:widowControl/>
              <w:jc w:val="left"/>
              <w:textAlignment w:val="center"/>
              <w:rPr>
                <w:rFonts w:ascii="宋体" w:hAnsi="宋体"/>
                <w:color w:val="auto"/>
                <w:szCs w:val="21"/>
              </w:rPr>
            </w:pPr>
            <w:r>
              <w:rPr>
                <w:rFonts w:hint="eastAsia" w:ascii="宋体" w:hAnsi="宋体"/>
                <w:color w:val="auto"/>
                <w:kern w:val="0"/>
                <w:szCs w:val="21"/>
              </w:rPr>
              <w:t>可选择吞咽评估量表、进食评估问卷调查工具-10 (EAT—10)等</w:t>
            </w:r>
          </w:p>
        </w:tc>
        <w:tc>
          <w:tcPr>
            <w:tcW w:w="984" w:type="dxa"/>
            <w:tcBorders>
              <w:top w:val="single" w:color="000000" w:sz="4" w:space="0"/>
              <w:left w:val="nil"/>
              <w:bottom w:val="single" w:color="000000" w:sz="4" w:space="0"/>
              <w:right w:val="single" w:color="000000" w:sz="4" w:space="0"/>
            </w:tcBorders>
            <w:vAlign w:val="center"/>
          </w:tcPr>
          <w:p w14:paraId="74F28F5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8716B3A">
            <w:pPr>
              <w:widowControl/>
              <w:jc w:val="center"/>
              <w:textAlignment w:val="center"/>
              <w:rPr>
                <w:rFonts w:ascii="宋体" w:hAnsi="宋体"/>
                <w:color w:val="auto"/>
                <w:szCs w:val="21"/>
              </w:rPr>
            </w:pPr>
            <w:r>
              <w:rPr>
                <w:rFonts w:hint="eastAsia" w:ascii="宋体" w:hAnsi="宋体"/>
                <w:color w:val="auto"/>
                <w:kern w:val="0"/>
                <w:szCs w:val="21"/>
              </w:rPr>
              <w:t>√</w:t>
            </w:r>
          </w:p>
        </w:tc>
      </w:tr>
      <w:tr w14:paraId="06EC496E">
        <w:tblPrEx>
          <w:tblCellMar>
            <w:top w:w="0" w:type="dxa"/>
            <w:left w:w="108" w:type="dxa"/>
            <w:bottom w:w="0" w:type="dxa"/>
            <w:right w:w="108" w:type="dxa"/>
          </w:tblCellMar>
        </w:tblPrEx>
        <w:trPr>
          <w:trHeight w:val="345"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FFC2CD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85129A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CB85EBD">
            <w:pPr>
              <w:widowControl/>
              <w:jc w:val="center"/>
              <w:textAlignment w:val="center"/>
              <w:rPr>
                <w:rFonts w:ascii="宋体" w:hAnsi="宋体"/>
                <w:color w:val="auto"/>
                <w:szCs w:val="21"/>
              </w:rPr>
            </w:pPr>
            <w:r>
              <w:rPr>
                <w:rFonts w:hint="eastAsia" w:ascii="宋体" w:hAnsi="宋体"/>
                <w:color w:val="auto"/>
                <w:kern w:val="0"/>
                <w:szCs w:val="21"/>
              </w:rPr>
              <w:t>肩关节功能评估工具</w:t>
            </w:r>
          </w:p>
        </w:tc>
        <w:tc>
          <w:tcPr>
            <w:tcW w:w="3996" w:type="dxa"/>
            <w:tcBorders>
              <w:top w:val="single" w:color="000000" w:sz="4" w:space="0"/>
              <w:left w:val="nil"/>
              <w:bottom w:val="single" w:color="000000" w:sz="4" w:space="0"/>
              <w:right w:val="single" w:color="000000" w:sz="4" w:space="0"/>
            </w:tcBorders>
            <w:vAlign w:val="center"/>
          </w:tcPr>
          <w:p w14:paraId="1817356E">
            <w:pPr>
              <w:widowControl/>
              <w:jc w:val="left"/>
              <w:textAlignment w:val="center"/>
              <w:rPr>
                <w:rFonts w:ascii="宋体" w:hAnsi="宋体"/>
                <w:color w:val="auto"/>
                <w:szCs w:val="21"/>
              </w:rPr>
            </w:pPr>
            <w:r>
              <w:rPr>
                <w:rFonts w:ascii="宋体" w:hAnsi="宋体"/>
                <w:color w:val="auto"/>
                <w:szCs w:val="21"/>
              </w:rPr>
              <w:t>可选择Constant-Murley肩关节评分量表</w:t>
            </w:r>
          </w:p>
        </w:tc>
        <w:tc>
          <w:tcPr>
            <w:tcW w:w="984" w:type="dxa"/>
            <w:tcBorders>
              <w:top w:val="single" w:color="000000" w:sz="4" w:space="0"/>
              <w:left w:val="nil"/>
              <w:bottom w:val="single" w:color="000000" w:sz="4" w:space="0"/>
              <w:right w:val="single" w:color="000000" w:sz="4" w:space="0"/>
            </w:tcBorders>
            <w:vAlign w:val="center"/>
          </w:tcPr>
          <w:p w14:paraId="4D697C5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2D455CB">
            <w:pPr>
              <w:widowControl/>
              <w:jc w:val="center"/>
              <w:textAlignment w:val="center"/>
              <w:rPr>
                <w:rFonts w:ascii="宋体" w:hAnsi="宋体"/>
                <w:color w:val="auto"/>
                <w:szCs w:val="21"/>
              </w:rPr>
            </w:pPr>
            <w:r>
              <w:rPr>
                <w:rFonts w:hint="eastAsia" w:ascii="宋体" w:hAnsi="宋体"/>
                <w:color w:val="auto"/>
                <w:kern w:val="0"/>
                <w:szCs w:val="21"/>
              </w:rPr>
              <w:t>√</w:t>
            </w:r>
          </w:p>
        </w:tc>
      </w:tr>
      <w:tr w14:paraId="73B0D1F3">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1C9BE0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38BEDC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A2EDAD1">
            <w:pPr>
              <w:widowControl/>
              <w:jc w:val="center"/>
              <w:textAlignment w:val="center"/>
              <w:rPr>
                <w:rFonts w:ascii="宋体" w:hAnsi="宋体"/>
                <w:color w:val="auto"/>
                <w:szCs w:val="21"/>
              </w:rPr>
            </w:pPr>
            <w:r>
              <w:rPr>
                <w:rFonts w:hint="eastAsia" w:ascii="宋体" w:hAnsi="宋体"/>
                <w:color w:val="auto"/>
                <w:kern w:val="0"/>
                <w:szCs w:val="21"/>
              </w:rPr>
              <w:t>出院服务满意度评估工具</w:t>
            </w:r>
          </w:p>
        </w:tc>
        <w:tc>
          <w:tcPr>
            <w:tcW w:w="3996" w:type="dxa"/>
            <w:tcBorders>
              <w:top w:val="single" w:color="000000" w:sz="4" w:space="0"/>
              <w:left w:val="nil"/>
              <w:bottom w:val="single" w:color="000000" w:sz="4" w:space="0"/>
              <w:right w:val="single" w:color="000000" w:sz="4" w:space="0"/>
            </w:tcBorders>
            <w:vAlign w:val="center"/>
          </w:tcPr>
          <w:p w14:paraId="028D5BBF">
            <w:pPr>
              <w:widowControl/>
              <w:jc w:val="left"/>
              <w:textAlignment w:val="center"/>
              <w:rPr>
                <w:rFonts w:ascii="宋体" w:hAnsi="宋体"/>
                <w:color w:val="auto"/>
                <w:szCs w:val="21"/>
              </w:rPr>
            </w:pPr>
            <w:r>
              <w:rPr>
                <w:rFonts w:hint="eastAsia" w:ascii="宋体" w:hAnsi="宋体"/>
                <w:color w:val="auto"/>
                <w:kern w:val="0"/>
                <w:szCs w:val="21"/>
              </w:rPr>
              <w:t>可选择《出院指导质量得分量表》</w:t>
            </w:r>
          </w:p>
        </w:tc>
        <w:tc>
          <w:tcPr>
            <w:tcW w:w="984" w:type="dxa"/>
            <w:tcBorders>
              <w:top w:val="single" w:color="000000" w:sz="4" w:space="0"/>
              <w:left w:val="nil"/>
              <w:bottom w:val="single" w:color="000000" w:sz="4" w:space="0"/>
              <w:right w:val="single" w:color="000000" w:sz="4" w:space="0"/>
            </w:tcBorders>
            <w:vAlign w:val="center"/>
          </w:tcPr>
          <w:p w14:paraId="04055D5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CDBB4B8">
            <w:pPr>
              <w:widowControl/>
              <w:jc w:val="center"/>
              <w:textAlignment w:val="center"/>
              <w:rPr>
                <w:rFonts w:ascii="宋体" w:hAnsi="宋体"/>
                <w:color w:val="auto"/>
                <w:szCs w:val="21"/>
              </w:rPr>
            </w:pPr>
            <w:r>
              <w:rPr>
                <w:rFonts w:hint="eastAsia" w:ascii="宋体" w:hAnsi="宋体"/>
                <w:color w:val="auto"/>
                <w:kern w:val="0"/>
                <w:szCs w:val="21"/>
              </w:rPr>
              <w:t>√</w:t>
            </w:r>
          </w:p>
        </w:tc>
      </w:tr>
      <w:tr w14:paraId="57034385">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1734B0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F12B0E7">
            <w:pPr>
              <w:widowControl/>
              <w:jc w:val="left"/>
              <w:rPr>
                <w:rFonts w:ascii="宋体" w:hAnsi="宋体"/>
                <w:color w:val="auto"/>
                <w:szCs w:val="21"/>
              </w:rPr>
            </w:pPr>
          </w:p>
        </w:tc>
        <w:tc>
          <w:tcPr>
            <w:tcW w:w="2211" w:type="dxa"/>
            <w:vMerge w:val="restart"/>
            <w:tcBorders>
              <w:top w:val="nil"/>
              <w:left w:val="nil"/>
              <w:bottom w:val="single" w:color="000000" w:sz="4" w:space="0"/>
              <w:right w:val="single" w:color="000000" w:sz="4" w:space="0"/>
            </w:tcBorders>
            <w:vAlign w:val="center"/>
          </w:tcPr>
          <w:p w14:paraId="2B194178">
            <w:pPr>
              <w:widowControl/>
              <w:jc w:val="center"/>
              <w:textAlignment w:val="center"/>
              <w:rPr>
                <w:rFonts w:ascii="宋体" w:hAnsi="宋体"/>
                <w:color w:val="auto"/>
                <w:szCs w:val="21"/>
              </w:rPr>
            </w:pPr>
            <w:r>
              <w:rPr>
                <w:rFonts w:hint="eastAsia" w:ascii="宋体" w:hAnsi="宋体"/>
                <w:color w:val="auto"/>
                <w:kern w:val="0"/>
                <w:szCs w:val="21"/>
              </w:rPr>
              <w:t>早期预警评估</w:t>
            </w:r>
          </w:p>
        </w:tc>
        <w:tc>
          <w:tcPr>
            <w:tcW w:w="3996" w:type="dxa"/>
            <w:tcBorders>
              <w:top w:val="single" w:color="000000" w:sz="4" w:space="0"/>
              <w:left w:val="nil"/>
              <w:bottom w:val="single" w:color="000000" w:sz="4" w:space="0"/>
              <w:right w:val="single" w:color="000000" w:sz="4" w:space="0"/>
            </w:tcBorders>
            <w:vAlign w:val="center"/>
          </w:tcPr>
          <w:p w14:paraId="02F1713D">
            <w:pPr>
              <w:widowControl/>
              <w:jc w:val="left"/>
              <w:textAlignment w:val="center"/>
              <w:rPr>
                <w:rFonts w:ascii="宋体" w:hAnsi="宋体"/>
                <w:color w:val="auto"/>
                <w:szCs w:val="21"/>
              </w:rPr>
            </w:pPr>
            <w:r>
              <w:rPr>
                <w:rFonts w:hint="eastAsia" w:ascii="宋体" w:hAnsi="宋体"/>
                <w:color w:val="auto"/>
                <w:kern w:val="0"/>
                <w:szCs w:val="21"/>
              </w:rPr>
              <w:t>适用于患者住院期间早期预警评估，表单结构化，通过勾选的方式完成，自动计算评分及风险等级，支持单表单内一定逻辑设置；可录入、修改、预览、打印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0391E01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E4DBAC8">
            <w:pPr>
              <w:widowControl/>
              <w:jc w:val="center"/>
              <w:textAlignment w:val="center"/>
              <w:rPr>
                <w:rFonts w:ascii="宋体" w:hAnsi="宋体"/>
                <w:color w:val="auto"/>
                <w:szCs w:val="21"/>
              </w:rPr>
            </w:pPr>
            <w:r>
              <w:rPr>
                <w:rFonts w:hint="eastAsia" w:ascii="宋体" w:hAnsi="宋体"/>
                <w:color w:val="auto"/>
                <w:kern w:val="0"/>
                <w:szCs w:val="21"/>
              </w:rPr>
              <w:t>√</w:t>
            </w:r>
          </w:p>
        </w:tc>
      </w:tr>
      <w:tr w14:paraId="35B30701">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34238B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E86FF0E">
            <w:pPr>
              <w:widowControl/>
              <w:jc w:val="left"/>
              <w:rPr>
                <w:rFonts w:ascii="宋体" w:hAnsi="宋体"/>
                <w:color w:val="auto"/>
                <w:szCs w:val="21"/>
              </w:rPr>
            </w:pPr>
          </w:p>
        </w:tc>
        <w:tc>
          <w:tcPr>
            <w:tcW w:w="2211" w:type="dxa"/>
            <w:vMerge w:val="continue"/>
            <w:tcBorders>
              <w:top w:val="nil"/>
              <w:left w:val="nil"/>
              <w:bottom w:val="single" w:color="000000" w:sz="4" w:space="0"/>
              <w:right w:val="single" w:color="000000" w:sz="4" w:space="0"/>
            </w:tcBorders>
            <w:vAlign w:val="center"/>
          </w:tcPr>
          <w:p w14:paraId="6BF37A80">
            <w:pPr>
              <w:widowControl/>
              <w:jc w:val="left"/>
              <w:rPr>
                <w:rFonts w:ascii="宋体" w:hAnsi="宋体"/>
                <w:color w:val="auto"/>
                <w:szCs w:val="21"/>
              </w:rPr>
            </w:pPr>
          </w:p>
        </w:tc>
        <w:tc>
          <w:tcPr>
            <w:tcW w:w="3996" w:type="dxa"/>
            <w:tcBorders>
              <w:top w:val="single" w:color="000000" w:sz="4" w:space="0"/>
              <w:left w:val="nil"/>
              <w:bottom w:val="single" w:color="000000" w:sz="4" w:space="0"/>
              <w:right w:val="single" w:color="000000" w:sz="4" w:space="0"/>
            </w:tcBorders>
            <w:vAlign w:val="center"/>
          </w:tcPr>
          <w:p w14:paraId="76AF661A">
            <w:pPr>
              <w:widowControl/>
              <w:jc w:val="left"/>
              <w:textAlignment w:val="center"/>
              <w:rPr>
                <w:rFonts w:ascii="宋体" w:hAnsi="宋体"/>
                <w:color w:val="auto"/>
                <w:szCs w:val="21"/>
              </w:rPr>
            </w:pPr>
            <w:r>
              <w:rPr>
                <w:rFonts w:hint="eastAsia" w:ascii="宋体" w:hAnsi="宋体"/>
                <w:color w:val="auto"/>
                <w:kern w:val="0"/>
                <w:szCs w:val="21"/>
              </w:rPr>
              <w:t>可选择NEWS或MEWS，和PEWS</w:t>
            </w:r>
          </w:p>
        </w:tc>
        <w:tc>
          <w:tcPr>
            <w:tcW w:w="984" w:type="dxa"/>
            <w:tcBorders>
              <w:top w:val="single" w:color="000000" w:sz="4" w:space="0"/>
              <w:left w:val="nil"/>
              <w:bottom w:val="single" w:color="000000" w:sz="4" w:space="0"/>
              <w:right w:val="single" w:color="000000" w:sz="4" w:space="0"/>
            </w:tcBorders>
            <w:vAlign w:val="center"/>
          </w:tcPr>
          <w:p w14:paraId="41ECD8F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64CA718">
            <w:pPr>
              <w:widowControl/>
              <w:jc w:val="center"/>
              <w:textAlignment w:val="center"/>
              <w:rPr>
                <w:rFonts w:ascii="宋体" w:hAnsi="宋体"/>
                <w:color w:val="auto"/>
                <w:szCs w:val="21"/>
              </w:rPr>
            </w:pPr>
            <w:r>
              <w:rPr>
                <w:rFonts w:hint="eastAsia" w:ascii="宋体" w:hAnsi="宋体"/>
                <w:color w:val="auto"/>
                <w:kern w:val="0"/>
                <w:szCs w:val="21"/>
              </w:rPr>
              <w:t>√</w:t>
            </w:r>
          </w:p>
        </w:tc>
      </w:tr>
      <w:tr w14:paraId="7B9131C7">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0208F8D">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C2FD40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1E73A5D">
            <w:pPr>
              <w:widowControl/>
              <w:jc w:val="center"/>
              <w:textAlignment w:val="center"/>
              <w:rPr>
                <w:rFonts w:ascii="宋体" w:hAnsi="宋体"/>
                <w:color w:val="auto"/>
                <w:szCs w:val="21"/>
              </w:rPr>
            </w:pPr>
            <w:r>
              <w:rPr>
                <w:rFonts w:hint="eastAsia" w:ascii="宋体" w:hAnsi="宋体"/>
                <w:color w:val="auto"/>
                <w:kern w:val="0"/>
                <w:szCs w:val="21"/>
              </w:rPr>
              <w:t>导管滑脱风险评估</w:t>
            </w:r>
          </w:p>
        </w:tc>
        <w:tc>
          <w:tcPr>
            <w:tcW w:w="3996" w:type="dxa"/>
            <w:tcBorders>
              <w:top w:val="single" w:color="000000" w:sz="4" w:space="0"/>
              <w:left w:val="nil"/>
              <w:bottom w:val="single" w:color="000000" w:sz="4" w:space="0"/>
              <w:right w:val="single" w:color="000000" w:sz="4" w:space="0"/>
            </w:tcBorders>
            <w:vAlign w:val="center"/>
          </w:tcPr>
          <w:p w14:paraId="1EB6BF74">
            <w:pPr>
              <w:widowControl/>
              <w:jc w:val="left"/>
              <w:textAlignment w:val="center"/>
              <w:rPr>
                <w:rFonts w:ascii="宋体" w:hAnsi="宋体"/>
                <w:color w:val="auto"/>
                <w:szCs w:val="21"/>
              </w:rPr>
            </w:pPr>
            <w:r>
              <w:rPr>
                <w:rFonts w:hint="eastAsia" w:ascii="宋体" w:hAnsi="宋体"/>
                <w:color w:val="auto"/>
                <w:kern w:val="0"/>
                <w:szCs w:val="21"/>
              </w:rPr>
              <w:t>适用于患者住院期间导管滑脱风险评估，表单结构化，通过勾选的方式完成，自动计算评分，支持单表单内一定逻辑设置；可录入、修改、预览、打印</w:t>
            </w:r>
          </w:p>
        </w:tc>
        <w:tc>
          <w:tcPr>
            <w:tcW w:w="984" w:type="dxa"/>
            <w:tcBorders>
              <w:top w:val="single" w:color="000000" w:sz="4" w:space="0"/>
              <w:left w:val="nil"/>
              <w:bottom w:val="single" w:color="000000" w:sz="4" w:space="0"/>
              <w:right w:val="single" w:color="000000" w:sz="4" w:space="0"/>
            </w:tcBorders>
            <w:vAlign w:val="center"/>
          </w:tcPr>
          <w:p w14:paraId="63DB8B6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880AD9C">
            <w:pPr>
              <w:widowControl/>
              <w:jc w:val="center"/>
              <w:textAlignment w:val="center"/>
              <w:rPr>
                <w:rFonts w:ascii="宋体" w:hAnsi="宋体"/>
                <w:color w:val="auto"/>
                <w:szCs w:val="21"/>
              </w:rPr>
            </w:pPr>
            <w:r>
              <w:rPr>
                <w:rFonts w:hint="eastAsia" w:ascii="宋体" w:hAnsi="宋体"/>
                <w:color w:val="auto"/>
                <w:kern w:val="0"/>
                <w:szCs w:val="21"/>
              </w:rPr>
              <w:t>√</w:t>
            </w:r>
          </w:p>
        </w:tc>
      </w:tr>
      <w:tr w14:paraId="24DA860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C2FA618">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B03918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2F1D0D6">
            <w:pPr>
              <w:widowControl/>
              <w:jc w:val="center"/>
              <w:textAlignment w:val="center"/>
              <w:rPr>
                <w:rFonts w:ascii="宋体" w:hAnsi="宋体"/>
                <w:color w:val="auto"/>
                <w:szCs w:val="21"/>
              </w:rPr>
            </w:pPr>
            <w:r>
              <w:rPr>
                <w:rFonts w:hint="eastAsia" w:ascii="宋体" w:hAnsi="宋体"/>
                <w:color w:val="auto"/>
                <w:kern w:val="0"/>
                <w:szCs w:val="21"/>
              </w:rPr>
              <w:t>评分趋势图</w:t>
            </w:r>
          </w:p>
        </w:tc>
        <w:tc>
          <w:tcPr>
            <w:tcW w:w="3996" w:type="dxa"/>
            <w:tcBorders>
              <w:top w:val="single" w:color="000000" w:sz="4" w:space="0"/>
              <w:left w:val="nil"/>
              <w:bottom w:val="single" w:color="000000" w:sz="4" w:space="0"/>
              <w:right w:val="single" w:color="000000" w:sz="4" w:space="0"/>
            </w:tcBorders>
            <w:vAlign w:val="center"/>
          </w:tcPr>
          <w:p w14:paraId="41E58CD1">
            <w:pPr>
              <w:widowControl/>
              <w:jc w:val="left"/>
              <w:textAlignment w:val="center"/>
              <w:rPr>
                <w:rFonts w:ascii="宋体" w:hAnsi="宋体"/>
                <w:color w:val="auto"/>
                <w:szCs w:val="21"/>
              </w:rPr>
            </w:pPr>
            <w:r>
              <w:rPr>
                <w:rFonts w:hint="eastAsia" w:ascii="宋体" w:hAnsi="宋体"/>
                <w:color w:val="auto"/>
                <w:kern w:val="0"/>
                <w:szCs w:val="21"/>
              </w:rPr>
              <w:t>针对不同评分的图形展示</w:t>
            </w:r>
          </w:p>
        </w:tc>
        <w:tc>
          <w:tcPr>
            <w:tcW w:w="984" w:type="dxa"/>
            <w:tcBorders>
              <w:top w:val="single" w:color="000000" w:sz="4" w:space="0"/>
              <w:left w:val="nil"/>
              <w:bottom w:val="single" w:color="000000" w:sz="4" w:space="0"/>
              <w:right w:val="single" w:color="000000" w:sz="4" w:space="0"/>
            </w:tcBorders>
            <w:vAlign w:val="center"/>
          </w:tcPr>
          <w:p w14:paraId="1E57F72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FB09896">
            <w:pPr>
              <w:jc w:val="center"/>
              <w:rPr>
                <w:rFonts w:ascii="宋体" w:hAnsi="宋体"/>
                <w:color w:val="auto"/>
                <w:szCs w:val="21"/>
              </w:rPr>
            </w:pPr>
          </w:p>
        </w:tc>
      </w:tr>
      <w:tr w14:paraId="7E280534">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E54F56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C57BDC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D19104D">
            <w:pPr>
              <w:widowControl/>
              <w:jc w:val="center"/>
              <w:textAlignment w:val="center"/>
              <w:rPr>
                <w:rFonts w:ascii="宋体" w:hAnsi="宋体"/>
                <w:color w:val="auto"/>
                <w:szCs w:val="21"/>
              </w:rPr>
            </w:pPr>
            <w:r>
              <w:rPr>
                <w:rFonts w:hint="eastAsia" w:ascii="宋体" w:hAnsi="宋体"/>
                <w:color w:val="auto"/>
                <w:kern w:val="0"/>
                <w:szCs w:val="21"/>
              </w:rPr>
              <w:t>护理评分查询</w:t>
            </w:r>
          </w:p>
        </w:tc>
        <w:tc>
          <w:tcPr>
            <w:tcW w:w="3996" w:type="dxa"/>
            <w:tcBorders>
              <w:top w:val="single" w:color="000000" w:sz="4" w:space="0"/>
              <w:left w:val="nil"/>
              <w:bottom w:val="single" w:color="000000" w:sz="4" w:space="0"/>
              <w:right w:val="single" w:color="000000" w:sz="4" w:space="0"/>
            </w:tcBorders>
            <w:vAlign w:val="center"/>
          </w:tcPr>
          <w:p w14:paraId="259347F8">
            <w:pPr>
              <w:widowControl/>
              <w:jc w:val="left"/>
              <w:textAlignment w:val="center"/>
              <w:rPr>
                <w:rFonts w:ascii="宋体" w:hAnsi="宋体"/>
                <w:color w:val="auto"/>
                <w:szCs w:val="21"/>
              </w:rPr>
            </w:pPr>
            <w:r>
              <w:rPr>
                <w:rFonts w:hint="eastAsia" w:ascii="宋体" w:hAnsi="宋体"/>
                <w:color w:val="auto"/>
                <w:kern w:val="0"/>
                <w:szCs w:val="21"/>
              </w:rPr>
              <w:t>查询患者评分异常数据</w:t>
            </w:r>
          </w:p>
        </w:tc>
        <w:tc>
          <w:tcPr>
            <w:tcW w:w="984" w:type="dxa"/>
            <w:tcBorders>
              <w:top w:val="single" w:color="000000" w:sz="4" w:space="0"/>
              <w:left w:val="nil"/>
              <w:bottom w:val="single" w:color="000000" w:sz="4" w:space="0"/>
              <w:right w:val="single" w:color="000000" w:sz="4" w:space="0"/>
            </w:tcBorders>
            <w:vAlign w:val="center"/>
          </w:tcPr>
          <w:p w14:paraId="1E3CC17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BD60FC7">
            <w:pPr>
              <w:jc w:val="center"/>
              <w:rPr>
                <w:rFonts w:ascii="宋体" w:hAnsi="宋体"/>
                <w:color w:val="auto"/>
                <w:szCs w:val="21"/>
              </w:rPr>
            </w:pPr>
          </w:p>
        </w:tc>
      </w:tr>
      <w:tr w14:paraId="12EFCB91">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05C99C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B83FA6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12A011B">
            <w:pPr>
              <w:widowControl/>
              <w:jc w:val="center"/>
              <w:textAlignment w:val="center"/>
              <w:rPr>
                <w:rFonts w:ascii="宋体" w:hAnsi="宋体"/>
                <w:color w:val="auto"/>
                <w:szCs w:val="21"/>
              </w:rPr>
            </w:pPr>
            <w:r>
              <w:rPr>
                <w:rFonts w:hint="eastAsia" w:ascii="宋体" w:hAnsi="宋体"/>
                <w:color w:val="auto"/>
                <w:kern w:val="0"/>
                <w:szCs w:val="21"/>
              </w:rPr>
              <w:t>护理评分汇总（患者）</w:t>
            </w:r>
          </w:p>
        </w:tc>
        <w:tc>
          <w:tcPr>
            <w:tcW w:w="3996" w:type="dxa"/>
            <w:tcBorders>
              <w:top w:val="single" w:color="000000" w:sz="4" w:space="0"/>
              <w:left w:val="nil"/>
              <w:bottom w:val="single" w:color="000000" w:sz="4" w:space="0"/>
              <w:right w:val="single" w:color="000000" w:sz="4" w:space="0"/>
            </w:tcBorders>
            <w:vAlign w:val="center"/>
          </w:tcPr>
          <w:p w14:paraId="737951C8">
            <w:pPr>
              <w:widowControl/>
              <w:jc w:val="left"/>
              <w:textAlignment w:val="center"/>
              <w:rPr>
                <w:rFonts w:ascii="宋体" w:hAnsi="宋体"/>
                <w:color w:val="auto"/>
                <w:szCs w:val="21"/>
              </w:rPr>
            </w:pPr>
            <w:r>
              <w:rPr>
                <w:rFonts w:hint="eastAsia" w:ascii="宋体" w:hAnsi="宋体"/>
                <w:color w:val="auto"/>
                <w:kern w:val="0"/>
                <w:szCs w:val="21"/>
              </w:rPr>
              <w:t>汇总患者的所有评分记录</w:t>
            </w:r>
          </w:p>
        </w:tc>
        <w:tc>
          <w:tcPr>
            <w:tcW w:w="984" w:type="dxa"/>
            <w:tcBorders>
              <w:top w:val="single" w:color="000000" w:sz="4" w:space="0"/>
              <w:left w:val="nil"/>
              <w:bottom w:val="single" w:color="000000" w:sz="4" w:space="0"/>
              <w:right w:val="single" w:color="000000" w:sz="4" w:space="0"/>
            </w:tcBorders>
            <w:vAlign w:val="center"/>
          </w:tcPr>
          <w:p w14:paraId="104351E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1AADD13">
            <w:pPr>
              <w:jc w:val="center"/>
              <w:rPr>
                <w:rFonts w:ascii="宋体" w:hAnsi="宋体"/>
                <w:color w:val="auto"/>
                <w:szCs w:val="21"/>
              </w:rPr>
            </w:pPr>
          </w:p>
        </w:tc>
      </w:tr>
      <w:tr w14:paraId="0D925CB8">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4612CD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F029A5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1E89C3A">
            <w:pPr>
              <w:widowControl/>
              <w:jc w:val="center"/>
              <w:textAlignment w:val="center"/>
              <w:rPr>
                <w:rFonts w:ascii="宋体" w:hAnsi="宋体"/>
                <w:color w:val="auto"/>
                <w:szCs w:val="21"/>
              </w:rPr>
            </w:pPr>
            <w:r>
              <w:rPr>
                <w:rFonts w:hint="eastAsia" w:ascii="宋体" w:hAnsi="宋体"/>
                <w:color w:val="auto"/>
                <w:kern w:val="0"/>
                <w:szCs w:val="21"/>
              </w:rPr>
              <w:t>出院评估与指导</w:t>
            </w:r>
          </w:p>
        </w:tc>
        <w:tc>
          <w:tcPr>
            <w:tcW w:w="3996" w:type="dxa"/>
            <w:tcBorders>
              <w:top w:val="single" w:color="000000" w:sz="4" w:space="0"/>
              <w:left w:val="nil"/>
              <w:bottom w:val="single" w:color="000000" w:sz="4" w:space="0"/>
              <w:right w:val="single" w:color="000000" w:sz="4" w:space="0"/>
            </w:tcBorders>
            <w:vAlign w:val="center"/>
          </w:tcPr>
          <w:p w14:paraId="63BE50FC">
            <w:pPr>
              <w:widowControl/>
              <w:jc w:val="left"/>
              <w:textAlignment w:val="center"/>
              <w:rPr>
                <w:rFonts w:ascii="宋体" w:hAnsi="宋体"/>
                <w:color w:val="auto"/>
                <w:szCs w:val="21"/>
              </w:rPr>
            </w:pPr>
            <w:r>
              <w:rPr>
                <w:rFonts w:hint="eastAsia" w:ascii="宋体" w:hAnsi="宋体"/>
                <w:color w:val="auto"/>
                <w:kern w:val="0"/>
                <w:szCs w:val="21"/>
              </w:rPr>
              <w:t>支持出院评估单录入、修改、预览、打印</w:t>
            </w:r>
          </w:p>
        </w:tc>
        <w:tc>
          <w:tcPr>
            <w:tcW w:w="984" w:type="dxa"/>
            <w:tcBorders>
              <w:top w:val="single" w:color="000000" w:sz="4" w:space="0"/>
              <w:left w:val="nil"/>
              <w:bottom w:val="single" w:color="000000" w:sz="4" w:space="0"/>
              <w:right w:val="single" w:color="000000" w:sz="4" w:space="0"/>
            </w:tcBorders>
            <w:vAlign w:val="center"/>
          </w:tcPr>
          <w:p w14:paraId="1735AD5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146A0C5">
            <w:pPr>
              <w:widowControl/>
              <w:jc w:val="center"/>
              <w:textAlignment w:val="center"/>
              <w:rPr>
                <w:rFonts w:ascii="宋体" w:hAnsi="宋体"/>
                <w:color w:val="auto"/>
                <w:szCs w:val="21"/>
              </w:rPr>
            </w:pPr>
            <w:r>
              <w:rPr>
                <w:rFonts w:hint="eastAsia" w:ascii="宋体" w:hAnsi="宋体"/>
                <w:color w:val="auto"/>
                <w:kern w:val="0"/>
                <w:szCs w:val="21"/>
              </w:rPr>
              <w:t>√</w:t>
            </w:r>
          </w:p>
        </w:tc>
      </w:tr>
      <w:tr w14:paraId="338D835D">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2FBA655">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4B28E5A7">
            <w:pPr>
              <w:widowControl/>
              <w:jc w:val="left"/>
              <w:textAlignment w:val="center"/>
              <w:rPr>
                <w:rFonts w:ascii="宋体" w:hAnsi="宋体"/>
                <w:color w:val="auto"/>
                <w:szCs w:val="21"/>
              </w:rPr>
            </w:pPr>
            <w:r>
              <w:rPr>
                <w:rFonts w:hint="eastAsia" w:ascii="宋体" w:hAnsi="宋体"/>
                <w:color w:val="auto"/>
                <w:kern w:val="0"/>
                <w:szCs w:val="21"/>
              </w:rPr>
              <w:t>常用记录单</w:t>
            </w:r>
          </w:p>
        </w:tc>
        <w:tc>
          <w:tcPr>
            <w:tcW w:w="2211" w:type="dxa"/>
            <w:tcBorders>
              <w:top w:val="single" w:color="000000" w:sz="4" w:space="0"/>
              <w:left w:val="nil"/>
              <w:bottom w:val="single" w:color="000000" w:sz="4" w:space="0"/>
              <w:right w:val="single" w:color="000000" w:sz="4" w:space="0"/>
            </w:tcBorders>
            <w:vAlign w:val="center"/>
          </w:tcPr>
          <w:p w14:paraId="7AFF26EF">
            <w:pPr>
              <w:widowControl/>
              <w:jc w:val="center"/>
              <w:textAlignment w:val="center"/>
              <w:rPr>
                <w:rFonts w:ascii="宋体" w:hAnsi="宋体"/>
                <w:color w:val="auto"/>
                <w:szCs w:val="21"/>
              </w:rPr>
            </w:pPr>
            <w:r>
              <w:rPr>
                <w:rFonts w:hint="eastAsia" w:ascii="宋体" w:hAnsi="宋体"/>
                <w:color w:val="auto"/>
                <w:kern w:val="0"/>
                <w:szCs w:val="21"/>
              </w:rPr>
              <w:t>一般护理记录单</w:t>
            </w:r>
          </w:p>
        </w:tc>
        <w:tc>
          <w:tcPr>
            <w:tcW w:w="3996" w:type="dxa"/>
            <w:tcBorders>
              <w:top w:val="single" w:color="000000" w:sz="4" w:space="0"/>
              <w:left w:val="nil"/>
              <w:bottom w:val="single" w:color="000000" w:sz="4" w:space="0"/>
              <w:right w:val="single" w:color="000000" w:sz="4" w:space="0"/>
            </w:tcBorders>
            <w:vAlign w:val="center"/>
          </w:tcPr>
          <w:p w14:paraId="298594EA">
            <w:pPr>
              <w:widowControl/>
              <w:jc w:val="left"/>
              <w:textAlignment w:val="center"/>
              <w:rPr>
                <w:rFonts w:ascii="宋体" w:hAnsi="宋体"/>
                <w:color w:val="auto"/>
                <w:szCs w:val="21"/>
              </w:rPr>
            </w:pPr>
            <w:r>
              <w:rPr>
                <w:rFonts w:hint="eastAsia" w:ascii="宋体" w:hAnsi="宋体"/>
                <w:color w:val="auto"/>
                <w:kern w:val="0"/>
                <w:szCs w:val="21"/>
              </w:rPr>
              <w:t>适用于患者住院期间一般护理记录，表单结构化，通过勾选、数据共享、简单文字描述的方式完成，支持套用随笔；可录入、修改、预览、打印</w:t>
            </w:r>
          </w:p>
        </w:tc>
        <w:tc>
          <w:tcPr>
            <w:tcW w:w="984" w:type="dxa"/>
            <w:tcBorders>
              <w:top w:val="single" w:color="000000" w:sz="4" w:space="0"/>
              <w:left w:val="nil"/>
              <w:bottom w:val="single" w:color="000000" w:sz="4" w:space="0"/>
              <w:right w:val="single" w:color="000000" w:sz="4" w:space="0"/>
            </w:tcBorders>
            <w:vAlign w:val="center"/>
          </w:tcPr>
          <w:p w14:paraId="04AE92AE">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83DBD22">
            <w:pPr>
              <w:widowControl/>
              <w:jc w:val="center"/>
              <w:textAlignment w:val="center"/>
              <w:rPr>
                <w:rFonts w:ascii="宋体" w:hAnsi="宋体"/>
                <w:color w:val="auto"/>
                <w:szCs w:val="21"/>
              </w:rPr>
            </w:pPr>
            <w:r>
              <w:rPr>
                <w:rFonts w:hint="eastAsia" w:ascii="宋体" w:hAnsi="宋体"/>
                <w:color w:val="auto"/>
                <w:kern w:val="0"/>
                <w:szCs w:val="21"/>
              </w:rPr>
              <w:t>√</w:t>
            </w:r>
          </w:p>
        </w:tc>
      </w:tr>
      <w:tr w14:paraId="7B7939E0">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6F5619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EAE0A1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5C6EB15">
            <w:pPr>
              <w:widowControl/>
              <w:jc w:val="center"/>
              <w:textAlignment w:val="center"/>
              <w:rPr>
                <w:rFonts w:ascii="宋体" w:hAnsi="宋体"/>
                <w:color w:val="auto"/>
                <w:szCs w:val="21"/>
              </w:rPr>
            </w:pPr>
            <w:r>
              <w:rPr>
                <w:rFonts w:hint="eastAsia" w:ascii="宋体" w:hAnsi="宋体"/>
                <w:color w:val="auto"/>
                <w:kern w:val="0"/>
                <w:szCs w:val="21"/>
              </w:rPr>
              <w:t>危重护理记录单</w:t>
            </w:r>
          </w:p>
        </w:tc>
        <w:tc>
          <w:tcPr>
            <w:tcW w:w="3996" w:type="dxa"/>
            <w:tcBorders>
              <w:top w:val="single" w:color="000000" w:sz="4" w:space="0"/>
              <w:left w:val="nil"/>
              <w:bottom w:val="single" w:color="000000" w:sz="4" w:space="0"/>
              <w:right w:val="single" w:color="000000" w:sz="4" w:space="0"/>
            </w:tcBorders>
            <w:vAlign w:val="center"/>
          </w:tcPr>
          <w:p w14:paraId="0B35315D">
            <w:pPr>
              <w:widowControl/>
              <w:jc w:val="left"/>
              <w:textAlignment w:val="center"/>
              <w:rPr>
                <w:rFonts w:ascii="宋体" w:hAnsi="宋体"/>
                <w:color w:val="auto"/>
                <w:szCs w:val="21"/>
              </w:rPr>
            </w:pPr>
            <w:r>
              <w:rPr>
                <w:rFonts w:hint="eastAsia" w:ascii="宋体" w:hAnsi="宋体"/>
                <w:color w:val="auto"/>
                <w:kern w:val="0"/>
                <w:szCs w:val="21"/>
              </w:rPr>
              <w:t>适用于患者住院期间危重护理记录，表单结构化，通过勾选、数据共享、简单文字描述的方式完成，支持套用随笔；可录入、修改、预览、打印</w:t>
            </w:r>
          </w:p>
        </w:tc>
        <w:tc>
          <w:tcPr>
            <w:tcW w:w="984" w:type="dxa"/>
            <w:tcBorders>
              <w:top w:val="single" w:color="000000" w:sz="4" w:space="0"/>
              <w:left w:val="nil"/>
              <w:bottom w:val="single" w:color="000000" w:sz="4" w:space="0"/>
              <w:right w:val="single" w:color="000000" w:sz="4" w:space="0"/>
            </w:tcBorders>
            <w:vAlign w:val="center"/>
          </w:tcPr>
          <w:p w14:paraId="12B3811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B6D4EEB">
            <w:pPr>
              <w:widowControl/>
              <w:jc w:val="center"/>
              <w:textAlignment w:val="center"/>
              <w:rPr>
                <w:rFonts w:ascii="宋体" w:hAnsi="宋体"/>
                <w:color w:val="auto"/>
                <w:szCs w:val="21"/>
              </w:rPr>
            </w:pPr>
            <w:r>
              <w:rPr>
                <w:rFonts w:hint="eastAsia" w:ascii="宋体" w:hAnsi="宋体"/>
                <w:color w:val="auto"/>
                <w:kern w:val="0"/>
                <w:szCs w:val="21"/>
              </w:rPr>
              <w:t>√</w:t>
            </w:r>
          </w:p>
        </w:tc>
      </w:tr>
      <w:tr w14:paraId="1DBABEA3">
        <w:tblPrEx>
          <w:tblCellMar>
            <w:top w:w="0" w:type="dxa"/>
            <w:left w:w="108" w:type="dxa"/>
            <w:bottom w:w="0" w:type="dxa"/>
            <w:right w:w="108" w:type="dxa"/>
          </w:tblCellMar>
        </w:tblPrEx>
        <w:trPr>
          <w:trHeight w:val="165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4AE428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C3B347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659C4ED">
            <w:pPr>
              <w:widowControl/>
              <w:jc w:val="center"/>
              <w:textAlignment w:val="center"/>
              <w:rPr>
                <w:rFonts w:ascii="宋体" w:hAnsi="宋体"/>
                <w:color w:val="auto"/>
                <w:szCs w:val="21"/>
              </w:rPr>
            </w:pPr>
            <w:r>
              <w:rPr>
                <w:rFonts w:hint="eastAsia" w:ascii="宋体" w:hAnsi="宋体"/>
                <w:color w:val="auto"/>
                <w:kern w:val="0"/>
                <w:szCs w:val="21"/>
              </w:rPr>
              <w:t>皮瓣血运观察记录单</w:t>
            </w:r>
          </w:p>
        </w:tc>
        <w:tc>
          <w:tcPr>
            <w:tcW w:w="3996" w:type="dxa"/>
            <w:tcBorders>
              <w:top w:val="single" w:color="000000" w:sz="4" w:space="0"/>
              <w:left w:val="nil"/>
              <w:bottom w:val="single" w:color="000000" w:sz="4" w:space="0"/>
              <w:right w:val="single" w:color="000000" w:sz="4" w:space="0"/>
            </w:tcBorders>
            <w:vAlign w:val="center"/>
          </w:tcPr>
          <w:p w14:paraId="1CE49B4E">
            <w:pPr>
              <w:widowControl/>
              <w:jc w:val="left"/>
              <w:textAlignment w:val="center"/>
              <w:rPr>
                <w:rFonts w:ascii="宋体" w:hAnsi="宋体"/>
                <w:color w:val="auto"/>
                <w:szCs w:val="21"/>
              </w:rPr>
            </w:pPr>
            <w:r>
              <w:rPr>
                <w:rFonts w:hint="eastAsia" w:ascii="宋体" w:hAnsi="宋体"/>
                <w:color w:val="auto"/>
                <w:kern w:val="0"/>
                <w:szCs w:val="21"/>
              </w:rPr>
              <w:t xml:space="preserve">根据游离皮瓣移植观察医嘱生成表单，适用于游离皮瓣移植病人手术后组织瓣观察期间的记录，表单结构化，通过文字和手术区域图片及色卡勾选、简单文字描述的方式完成，可生成图片式记录及当前节点血运观察评价，智能联动血运障碍干预措施单，措施及评价记录可导入护理记录单及交班报告，支持套用随笔；可录入、修改、预览、打印  </w:t>
            </w:r>
          </w:p>
        </w:tc>
        <w:tc>
          <w:tcPr>
            <w:tcW w:w="984" w:type="dxa"/>
            <w:tcBorders>
              <w:top w:val="single" w:color="000000" w:sz="4" w:space="0"/>
              <w:left w:val="nil"/>
              <w:bottom w:val="single" w:color="000000" w:sz="4" w:space="0"/>
              <w:right w:val="single" w:color="000000" w:sz="4" w:space="0"/>
            </w:tcBorders>
            <w:vAlign w:val="center"/>
          </w:tcPr>
          <w:p w14:paraId="0926C5B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F7B06A5">
            <w:pPr>
              <w:widowControl/>
              <w:jc w:val="center"/>
              <w:textAlignment w:val="center"/>
              <w:rPr>
                <w:rFonts w:ascii="宋体" w:hAnsi="宋体"/>
                <w:color w:val="auto"/>
                <w:szCs w:val="21"/>
              </w:rPr>
            </w:pPr>
            <w:r>
              <w:rPr>
                <w:rFonts w:hint="eastAsia" w:ascii="宋体" w:hAnsi="宋体"/>
                <w:color w:val="auto"/>
                <w:kern w:val="0"/>
                <w:szCs w:val="21"/>
              </w:rPr>
              <w:t>√</w:t>
            </w:r>
          </w:p>
        </w:tc>
      </w:tr>
      <w:tr w14:paraId="077C6C0C">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0302CC3">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331FB7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F8A1BFD">
            <w:pPr>
              <w:widowControl/>
              <w:jc w:val="center"/>
              <w:textAlignment w:val="center"/>
              <w:rPr>
                <w:rFonts w:ascii="宋体" w:hAnsi="宋体"/>
                <w:color w:val="auto"/>
                <w:szCs w:val="21"/>
              </w:rPr>
            </w:pPr>
            <w:r>
              <w:rPr>
                <w:rFonts w:hint="eastAsia" w:ascii="宋体" w:hAnsi="宋体"/>
                <w:color w:val="auto"/>
                <w:kern w:val="0"/>
                <w:szCs w:val="21"/>
              </w:rPr>
              <w:t>出入量记录单</w:t>
            </w:r>
          </w:p>
        </w:tc>
        <w:tc>
          <w:tcPr>
            <w:tcW w:w="3996" w:type="dxa"/>
            <w:tcBorders>
              <w:top w:val="single" w:color="000000" w:sz="4" w:space="0"/>
              <w:left w:val="nil"/>
              <w:bottom w:val="single" w:color="000000" w:sz="4" w:space="0"/>
              <w:right w:val="single" w:color="000000" w:sz="4" w:space="0"/>
            </w:tcBorders>
            <w:vAlign w:val="center"/>
          </w:tcPr>
          <w:p w14:paraId="5060A57B">
            <w:pPr>
              <w:widowControl/>
              <w:jc w:val="left"/>
              <w:textAlignment w:val="center"/>
              <w:rPr>
                <w:rFonts w:ascii="宋体" w:hAnsi="宋体"/>
                <w:color w:val="auto"/>
                <w:szCs w:val="21"/>
              </w:rPr>
            </w:pPr>
            <w:r>
              <w:rPr>
                <w:rFonts w:hint="eastAsia" w:ascii="宋体" w:hAnsi="宋体"/>
                <w:color w:val="auto"/>
                <w:kern w:val="0"/>
                <w:szCs w:val="21"/>
              </w:rPr>
              <w:t>适用于患者住院期间出入量的详细记录，通过录入、数据共享的方式完成；可录入、修改、预览、打印</w:t>
            </w:r>
          </w:p>
        </w:tc>
        <w:tc>
          <w:tcPr>
            <w:tcW w:w="984" w:type="dxa"/>
            <w:tcBorders>
              <w:top w:val="single" w:color="000000" w:sz="4" w:space="0"/>
              <w:left w:val="nil"/>
              <w:bottom w:val="single" w:color="000000" w:sz="4" w:space="0"/>
              <w:right w:val="single" w:color="000000" w:sz="4" w:space="0"/>
            </w:tcBorders>
            <w:vAlign w:val="center"/>
          </w:tcPr>
          <w:p w14:paraId="26B9411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C02EE4B">
            <w:pPr>
              <w:widowControl/>
              <w:jc w:val="center"/>
              <w:textAlignment w:val="center"/>
              <w:rPr>
                <w:rFonts w:ascii="宋体" w:hAnsi="宋体"/>
                <w:color w:val="auto"/>
                <w:szCs w:val="21"/>
              </w:rPr>
            </w:pPr>
            <w:r>
              <w:rPr>
                <w:rFonts w:hint="eastAsia" w:ascii="宋体" w:hAnsi="宋体"/>
                <w:color w:val="auto"/>
                <w:kern w:val="0"/>
                <w:szCs w:val="21"/>
              </w:rPr>
              <w:t>√</w:t>
            </w:r>
          </w:p>
        </w:tc>
      </w:tr>
      <w:tr w14:paraId="29B0A720">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B49AFB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4E6275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C81039C">
            <w:pPr>
              <w:widowControl/>
              <w:jc w:val="center"/>
              <w:textAlignment w:val="center"/>
              <w:rPr>
                <w:rFonts w:ascii="宋体" w:hAnsi="宋体"/>
                <w:color w:val="auto"/>
                <w:szCs w:val="21"/>
              </w:rPr>
            </w:pPr>
            <w:r>
              <w:rPr>
                <w:rFonts w:hint="eastAsia" w:ascii="宋体" w:hAnsi="宋体"/>
                <w:color w:val="auto"/>
                <w:kern w:val="0"/>
                <w:szCs w:val="21"/>
              </w:rPr>
              <w:t>血压测量记录单</w:t>
            </w:r>
          </w:p>
        </w:tc>
        <w:tc>
          <w:tcPr>
            <w:tcW w:w="3996" w:type="dxa"/>
            <w:tcBorders>
              <w:top w:val="single" w:color="000000" w:sz="4" w:space="0"/>
              <w:left w:val="nil"/>
              <w:bottom w:val="single" w:color="000000" w:sz="4" w:space="0"/>
              <w:right w:val="single" w:color="000000" w:sz="4" w:space="0"/>
            </w:tcBorders>
            <w:vAlign w:val="center"/>
          </w:tcPr>
          <w:p w14:paraId="2C7455EF">
            <w:pPr>
              <w:widowControl/>
              <w:jc w:val="left"/>
              <w:textAlignment w:val="center"/>
              <w:rPr>
                <w:rFonts w:ascii="宋体" w:hAnsi="宋体"/>
                <w:color w:val="auto"/>
                <w:szCs w:val="21"/>
              </w:rPr>
            </w:pPr>
            <w:r>
              <w:rPr>
                <w:rFonts w:hint="eastAsia" w:ascii="宋体" w:hAnsi="宋体"/>
                <w:color w:val="auto"/>
                <w:kern w:val="0"/>
                <w:szCs w:val="21"/>
              </w:rPr>
              <w:t>适用于患者住院期间较频繁血压监测的记录，通过录入、数据共享的方式完成；可录入、修改、预览、打印</w:t>
            </w:r>
          </w:p>
        </w:tc>
        <w:tc>
          <w:tcPr>
            <w:tcW w:w="984" w:type="dxa"/>
            <w:tcBorders>
              <w:top w:val="single" w:color="000000" w:sz="4" w:space="0"/>
              <w:left w:val="nil"/>
              <w:bottom w:val="single" w:color="000000" w:sz="4" w:space="0"/>
              <w:right w:val="single" w:color="000000" w:sz="4" w:space="0"/>
            </w:tcBorders>
            <w:vAlign w:val="center"/>
          </w:tcPr>
          <w:p w14:paraId="061178A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74DAB47">
            <w:pPr>
              <w:widowControl/>
              <w:jc w:val="center"/>
              <w:textAlignment w:val="center"/>
              <w:rPr>
                <w:rFonts w:ascii="宋体" w:hAnsi="宋体"/>
                <w:color w:val="auto"/>
                <w:szCs w:val="21"/>
              </w:rPr>
            </w:pPr>
            <w:r>
              <w:rPr>
                <w:rFonts w:hint="eastAsia" w:ascii="宋体" w:hAnsi="宋体"/>
                <w:color w:val="auto"/>
                <w:kern w:val="0"/>
                <w:szCs w:val="21"/>
              </w:rPr>
              <w:t>√</w:t>
            </w:r>
          </w:p>
        </w:tc>
      </w:tr>
      <w:tr w14:paraId="1BF94D2C">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908326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A830AC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040B73B">
            <w:pPr>
              <w:widowControl/>
              <w:jc w:val="center"/>
              <w:textAlignment w:val="center"/>
              <w:rPr>
                <w:rFonts w:ascii="宋体" w:hAnsi="宋体"/>
                <w:color w:val="auto"/>
                <w:szCs w:val="21"/>
              </w:rPr>
            </w:pPr>
            <w:r>
              <w:rPr>
                <w:rFonts w:hint="eastAsia" w:ascii="宋体" w:hAnsi="宋体"/>
                <w:color w:val="auto"/>
                <w:kern w:val="0"/>
                <w:szCs w:val="21"/>
              </w:rPr>
              <w:t>皮试记录单</w:t>
            </w:r>
          </w:p>
        </w:tc>
        <w:tc>
          <w:tcPr>
            <w:tcW w:w="3996" w:type="dxa"/>
            <w:tcBorders>
              <w:top w:val="single" w:color="000000" w:sz="4" w:space="0"/>
              <w:left w:val="nil"/>
              <w:bottom w:val="single" w:color="000000" w:sz="4" w:space="0"/>
              <w:right w:val="single" w:color="000000" w:sz="4" w:space="0"/>
            </w:tcBorders>
            <w:vAlign w:val="center"/>
          </w:tcPr>
          <w:p w14:paraId="6DC2047C">
            <w:pPr>
              <w:widowControl/>
              <w:jc w:val="left"/>
              <w:textAlignment w:val="center"/>
              <w:rPr>
                <w:rFonts w:ascii="宋体" w:hAnsi="宋体"/>
                <w:color w:val="auto"/>
                <w:szCs w:val="21"/>
              </w:rPr>
            </w:pPr>
            <w:r>
              <w:rPr>
                <w:rFonts w:hint="eastAsia" w:ascii="宋体" w:hAnsi="宋体"/>
                <w:color w:val="auto"/>
                <w:kern w:val="0"/>
                <w:szCs w:val="21"/>
              </w:rPr>
              <w:t>患者住院期间皮试结果信息的录入、修改，预览，打印，支持皮试医嘱执行后自动记录皮试结果</w:t>
            </w:r>
          </w:p>
        </w:tc>
        <w:tc>
          <w:tcPr>
            <w:tcW w:w="984" w:type="dxa"/>
            <w:tcBorders>
              <w:top w:val="single" w:color="000000" w:sz="4" w:space="0"/>
              <w:left w:val="nil"/>
              <w:bottom w:val="single" w:color="000000" w:sz="4" w:space="0"/>
              <w:right w:val="single" w:color="000000" w:sz="4" w:space="0"/>
            </w:tcBorders>
            <w:vAlign w:val="center"/>
          </w:tcPr>
          <w:p w14:paraId="4732EFC6">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82559F9">
            <w:pPr>
              <w:widowControl/>
              <w:jc w:val="center"/>
              <w:textAlignment w:val="center"/>
              <w:rPr>
                <w:rFonts w:ascii="宋体" w:hAnsi="宋体"/>
                <w:color w:val="auto"/>
                <w:szCs w:val="21"/>
              </w:rPr>
            </w:pPr>
            <w:r>
              <w:rPr>
                <w:rFonts w:hint="eastAsia" w:ascii="宋体" w:hAnsi="宋体"/>
                <w:color w:val="auto"/>
                <w:kern w:val="0"/>
                <w:szCs w:val="21"/>
              </w:rPr>
              <w:t>√</w:t>
            </w:r>
          </w:p>
        </w:tc>
      </w:tr>
      <w:tr w14:paraId="4DB92D15">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6124ECD">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765E2B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AB6806F">
            <w:pPr>
              <w:widowControl/>
              <w:jc w:val="center"/>
              <w:textAlignment w:val="center"/>
              <w:rPr>
                <w:rFonts w:ascii="宋体" w:hAnsi="宋体"/>
                <w:color w:val="auto"/>
                <w:szCs w:val="21"/>
              </w:rPr>
            </w:pPr>
            <w:r>
              <w:rPr>
                <w:rFonts w:hint="eastAsia" w:ascii="宋体" w:hAnsi="宋体"/>
                <w:color w:val="auto"/>
                <w:kern w:val="0"/>
                <w:szCs w:val="21"/>
              </w:rPr>
              <w:t>手术护理记录</w:t>
            </w:r>
          </w:p>
        </w:tc>
        <w:tc>
          <w:tcPr>
            <w:tcW w:w="3996" w:type="dxa"/>
            <w:tcBorders>
              <w:top w:val="single" w:color="000000" w:sz="4" w:space="0"/>
              <w:left w:val="nil"/>
              <w:bottom w:val="single" w:color="000000" w:sz="4" w:space="0"/>
              <w:right w:val="single" w:color="000000" w:sz="4" w:space="0"/>
            </w:tcBorders>
            <w:vAlign w:val="center"/>
          </w:tcPr>
          <w:p w14:paraId="3669FDE3">
            <w:pPr>
              <w:widowControl/>
              <w:jc w:val="left"/>
              <w:textAlignment w:val="center"/>
              <w:rPr>
                <w:rFonts w:ascii="宋体" w:hAnsi="宋体"/>
                <w:color w:val="auto"/>
                <w:szCs w:val="21"/>
              </w:rPr>
            </w:pPr>
            <w:r>
              <w:rPr>
                <w:rFonts w:hint="eastAsia" w:ascii="宋体" w:hAnsi="宋体"/>
                <w:color w:val="auto"/>
                <w:kern w:val="0"/>
                <w:szCs w:val="21"/>
              </w:rPr>
              <w:t>适用于患者住院期间手术护理记录，表单结构化，通过勾选、数据共享、简单文字描述的方式完成，支持套用随笔；可录入、修改、预览、打印</w:t>
            </w:r>
          </w:p>
        </w:tc>
        <w:tc>
          <w:tcPr>
            <w:tcW w:w="984" w:type="dxa"/>
            <w:tcBorders>
              <w:top w:val="single" w:color="000000" w:sz="4" w:space="0"/>
              <w:left w:val="nil"/>
              <w:bottom w:val="single" w:color="000000" w:sz="4" w:space="0"/>
              <w:right w:val="single" w:color="000000" w:sz="4" w:space="0"/>
            </w:tcBorders>
            <w:vAlign w:val="center"/>
          </w:tcPr>
          <w:p w14:paraId="1B3DC5F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BE00F56">
            <w:pPr>
              <w:jc w:val="center"/>
              <w:rPr>
                <w:rFonts w:ascii="宋体" w:hAnsi="宋体"/>
                <w:color w:val="auto"/>
                <w:szCs w:val="21"/>
              </w:rPr>
            </w:pPr>
          </w:p>
        </w:tc>
      </w:tr>
      <w:tr w14:paraId="0D049535">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4036C7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26542B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21BE0BE7">
            <w:pPr>
              <w:widowControl/>
              <w:jc w:val="center"/>
              <w:textAlignment w:val="center"/>
              <w:rPr>
                <w:rFonts w:ascii="宋体" w:hAnsi="宋体"/>
                <w:color w:val="auto"/>
                <w:szCs w:val="21"/>
              </w:rPr>
            </w:pPr>
            <w:r>
              <w:rPr>
                <w:rFonts w:hint="eastAsia" w:ascii="宋体" w:hAnsi="宋体"/>
                <w:color w:val="auto"/>
                <w:kern w:val="0"/>
                <w:szCs w:val="21"/>
              </w:rPr>
              <w:t>血糖单</w:t>
            </w:r>
          </w:p>
        </w:tc>
        <w:tc>
          <w:tcPr>
            <w:tcW w:w="3996" w:type="dxa"/>
            <w:tcBorders>
              <w:top w:val="single" w:color="000000" w:sz="4" w:space="0"/>
              <w:left w:val="nil"/>
              <w:bottom w:val="single" w:color="000000" w:sz="4" w:space="0"/>
              <w:right w:val="single" w:color="000000" w:sz="4" w:space="0"/>
            </w:tcBorders>
            <w:vAlign w:val="center"/>
          </w:tcPr>
          <w:p w14:paraId="12DB5C16">
            <w:pPr>
              <w:widowControl/>
              <w:jc w:val="left"/>
              <w:textAlignment w:val="center"/>
              <w:rPr>
                <w:rFonts w:ascii="宋体" w:hAnsi="宋体"/>
                <w:color w:val="auto"/>
                <w:szCs w:val="21"/>
              </w:rPr>
            </w:pPr>
            <w:r>
              <w:rPr>
                <w:rFonts w:hint="eastAsia" w:ascii="宋体" w:hAnsi="宋体"/>
                <w:color w:val="auto"/>
                <w:kern w:val="0"/>
                <w:szCs w:val="21"/>
              </w:rPr>
              <w:t>患者住院期间《血糖单》文书信息的录入、删除、修改、预览、打印（文书不涉及不包含血糖批量录入功能）</w:t>
            </w:r>
          </w:p>
        </w:tc>
        <w:tc>
          <w:tcPr>
            <w:tcW w:w="984" w:type="dxa"/>
            <w:tcBorders>
              <w:top w:val="single" w:color="000000" w:sz="4" w:space="0"/>
              <w:left w:val="nil"/>
              <w:bottom w:val="single" w:color="000000" w:sz="4" w:space="0"/>
              <w:right w:val="single" w:color="000000" w:sz="4" w:space="0"/>
            </w:tcBorders>
            <w:vAlign w:val="center"/>
          </w:tcPr>
          <w:p w14:paraId="0468703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5A4C41E">
            <w:pPr>
              <w:widowControl/>
              <w:jc w:val="center"/>
              <w:textAlignment w:val="center"/>
              <w:rPr>
                <w:rFonts w:ascii="宋体" w:hAnsi="宋体"/>
                <w:color w:val="auto"/>
                <w:szCs w:val="21"/>
              </w:rPr>
            </w:pPr>
            <w:r>
              <w:rPr>
                <w:rFonts w:hint="eastAsia" w:ascii="宋体" w:hAnsi="宋体"/>
                <w:color w:val="auto"/>
                <w:kern w:val="0"/>
                <w:szCs w:val="21"/>
              </w:rPr>
              <w:t>√</w:t>
            </w:r>
          </w:p>
        </w:tc>
      </w:tr>
      <w:tr w14:paraId="18296039">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3DCD1B9">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96653EA">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5AE0A34">
            <w:pPr>
              <w:widowControl/>
              <w:jc w:val="center"/>
              <w:textAlignment w:val="center"/>
              <w:rPr>
                <w:rFonts w:ascii="宋体" w:hAnsi="宋体"/>
                <w:color w:val="auto"/>
                <w:szCs w:val="21"/>
              </w:rPr>
            </w:pPr>
            <w:r>
              <w:rPr>
                <w:rFonts w:hint="eastAsia" w:ascii="宋体" w:hAnsi="宋体"/>
                <w:color w:val="auto"/>
                <w:kern w:val="0"/>
                <w:szCs w:val="21"/>
              </w:rPr>
              <w:t>血糖批量录入</w:t>
            </w:r>
          </w:p>
        </w:tc>
        <w:tc>
          <w:tcPr>
            <w:tcW w:w="3996" w:type="dxa"/>
            <w:tcBorders>
              <w:top w:val="single" w:color="000000" w:sz="4" w:space="0"/>
              <w:left w:val="nil"/>
              <w:bottom w:val="single" w:color="000000" w:sz="4" w:space="0"/>
              <w:right w:val="single" w:color="000000" w:sz="4" w:space="0"/>
            </w:tcBorders>
            <w:vAlign w:val="center"/>
          </w:tcPr>
          <w:p w14:paraId="30CA50B2">
            <w:pPr>
              <w:widowControl/>
              <w:jc w:val="left"/>
              <w:textAlignment w:val="center"/>
              <w:rPr>
                <w:rFonts w:ascii="宋体" w:hAnsi="宋体"/>
                <w:color w:val="auto"/>
                <w:szCs w:val="21"/>
              </w:rPr>
            </w:pPr>
            <w:r>
              <w:rPr>
                <w:rFonts w:hint="eastAsia" w:ascii="宋体" w:hAnsi="宋体"/>
                <w:color w:val="auto"/>
                <w:kern w:val="0"/>
                <w:szCs w:val="21"/>
              </w:rPr>
              <w:t>根据同一时间段采集的复数患者指测血糖信息，批量录入到系统中，生成到该批次录入患者个人的指测血糖记录单中</w:t>
            </w:r>
          </w:p>
        </w:tc>
        <w:tc>
          <w:tcPr>
            <w:tcW w:w="984" w:type="dxa"/>
            <w:tcBorders>
              <w:top w:val="single" w:color="000000" w:sz="4" w:space="0"/>
              <w:left w:val="nil"/>
              <w:bottom w:val="single" w:color="000000" w:sz="4" w:space="0"/>
              <w:right w:val="single" w:color="000000" w:sz="4" w:space="0"/>
            </w:tcBorders>
            <w:vAlign w:val="center"/>
          </w:tcPr>
          <w:p w14:paraId="5C86946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1F82828">
            <w:pPr>
              <w:jc w:val="center"/>
              <w:rPr>
                <w:rFonts w:ascii="宋体" w:hAnsi="宋体"/>
                <w:color w:val="auto"/>
                <w:szCs w:val="21"/>
              </w:rPr>
            </w:pPr>
          </w:p>
        </w:tc>
      </w:tr>
      <w:tr w14:paraId="58B9763E">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65D2E7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FCB86AF">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DFAB50C">
            <w:pPr>
              <w:widowControl/>
              <w:jc w:val="center"/>
              <w:textAlignment w:val="center"/>
              <w:rPr>
                <w:rFonts w:ascii="宋体" w:hAnsi="宋体"/>
                <w:color w:val="auto"/>
                <w:szCs w:val="21"/>
              </w:rPr>
            </w:pPr>
            <w:r>
              <w:rPr>
                <w:rFonts w:hint="eastAsia" w:ascii="宋体" w:hAnsi="宋体"/>
                <w:color w:val="auto"/>
                <w:kern w:val="0"/>
                <w:szCs w:val="21"/>
              </w:rPr>
              <w:t>血糖趋势图</w:t>
            </w:r>
          </w:p>
        </w:tc>
        <w:tc>
          <w:tcPr>
            <w:tcW w:w="3996" w:type="dxa"/>
            <w:tcBorders>
              <w:top w:val="single" w:color="000000" w:sz="4" w:space="0"/>
              <w:left w:val="nil"/>
              <w:bottom w:val="single" w:color="000000" w:sz="4" w:space="0"/>
              <w:right w:val="single" w:color="000000" w:sz="4" w:space="0"/>
            </w:tcBorders>
            <w:vAlign w:val="center"/>
          </w:tcPr>
          <w:p w14:paraId="16008685">
            <w:pPr>
              <w:widowControl/>
              <w:jc w:val="left"/>
              <w:textAlignment w:val="center"/>
              <w:rPr>
                <w:rFonts w:ascii="宋体" w:hAnsi="宋体"/>
                <w:color w:val="auto"/>
                <w:szCs w:val="21"/>
              </w:rPr>
            </w:pPr>
            <w:r>
              <w:rPr>
                <w:rFonts w:hint="eastAsia" w:ascii="宋体" w:hAnsi="宋体"/>
                <w:color w:val="auto"/>
                <w:kern w:val="0"/>
                <w:szCs w:val="21"/>
              </w:rPr>
              <w:t>动态查询患者血糖信息，显示某时段的血糖趋势图</w:t>
            </w:r>
          </w:p>
        </w:tc>
        <w:tc>
          <w:tcPr>
            <w:tcW w:w="984" w:type="dxa"/>
            <w:tcBorders>
              <w:top w:val="single" w:color="000000" w:sz="4" w:space="0"/>
              <w:left w:val="nil"/>
              <w:bottom w:val="single" w:color="000000" w:sz="4" w:space="0"/>
              <w:right w:val="single" w:color="000000" w:sz="4" w:space="0"/>
            </w:tcBorders>
            <w:vAlign w:val="center"/>
          </w:tcPr>
          <w:p w14:paraId="2D356B3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55F0115">
            <w:pPr>
              <w:jc w:val="center"/>
              <w:rPr>
                <w:rFonts w:ascii="宋体" w:hAnsi="宋体"/>
                <w:color w:val="auto"/>
                <w:szCs w:val="21"/>
              </w:rPr>
            </w:pPr>
          </w:p>
        </w:tc>
      </w:tr>
      <w:tr w14:paraId="20D2E8F4">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DFA0CDA">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5CCBE95A">
            <w:pPr>
              <w:widowControl/>
              <w:jc w:val="left"/>
              <w:textAlignment w:val="center"/>
              <w:rPr>
                <w:rFonts w:ascii="宋体" w:hAnsi="宋体"/>
                <w:color w:val="auto"/>
                <w:szCs w:val="21"/>
              </w:rPr>
            </w:pPr>
            <w:r>
              <w:rPr>
                <w:rFonts w:hint="eastAsia" w:ascii="宋体" w:hAnsi="宋体"/>
                <w:color w:val="auto"/>
                <w:kern w:val="0"/>
                <w:szCs w:val="21"/>
              </w:rPr>
              <w:t>常用告知书</w:t>
            </w:r>
          </w:p>
        </w:tc>
        <w:tc>
          <w:tcPr>
            <w:tcW w:w="2211" w:type="dxa"/>
            <w:tcBorders>
              <w:top w:val="single" w:color="000000" w:sz="4" w:space="0"/>
              <w:left w:val="nil"/>
              <w:bottom w:val="single" w:color="000000" w:sz="4" w:space="0"/>
              <w:right w:val="single" w:color="000000" w:sz="4" w:space="0"/>
            </w:tcBorders>
            <w:vAlign w:val="center"/>
          </w:tcPr>
          <w:p w14:paraId="15C3F997">
            <w:pPr>
              <w:widowControl/>
              <w:jc w:val="center"/>
              <w:textAlignment w:val="center"/>
              <w:rPr>
                <w:rFonts w:ascii="宋体" w:hAnsi="宋体"/>
                <w:color w:val="auto"/>
                <w:szCs w:val="21"/>
              </w:rPr>
            </w:pPr>
            <w:r>
              <w:rPr>
                <w:rFonts w:hint="eastAsia" w:ascii="宋体" w:hAnsi="宋体"/>
                <w:color w:val="auto"/>
                <w:kern w:val="0"/>
                <w:szCs w:val="21"/>
              </w:rPr>
              <w:t>压力性损伤风险告知书</w:t>
            </w:r>
          </w:p>
        </w:tc>
        <w:tc>
          <w:tcPr>
            <w:tcW w:w="3996" w:type="dxa"/>
            <w:tcBorders>
              <w:top w:val="single" w:color="000000" w:sz="4" w:space="0"/>
              <w:left w:val="nil"/>
              <w:bottom w:val="single" w:color="000000" w:sz="4" w:space="0"/>
              <w:right w:val="single" w:color="000000" w:sz="4" w:space="0"/>
            </w:tcBorders>
            <w:vAlign w:val="center"/>
          </w:tcPr>
          <w:p w14:paraId="1A4ACBCE">
            <w:pPr>
              <w:widowControl/>
              <w:jc w:val="left"/>
              <w:textAlignment w:val="center"/>
              <w:rPr>
                <w:rFonts w:ascii="宋体" w:hAnsi="宋体"/>
                <w:color w:val="auto"/>
                <w:szCs w:val="21"/>
              </w:rPr>
            </w:pPr>
            <w:r>
              <w:rPr>
                <w:rFonts w:hint="eastAsia" w:ascii="宋体" w:hAnsi="宋体"/>
                <w:color w:val="auto"/>
                <w:kern w:val="0"/>
                <w:szCs w:val="21"/>
              </w:rPr>
              <w:t>根据压力性损伤风险评估，提供患者压力性损伤风险告知书</w:t>
            </w:r>
          </w:p>
        </w:tc>
        <w:tc>
          <w:tcPr>
            <w:tcW w:w="984" w:type="dxa"/>
            <w:tcBorders>
              <w:top w:val="single" w:color="000000" w:sz="4" w:space="0"/>
              <w:left w:val="nil"/>
              <w:bottom w:val="single" w:color="000000" w:sz="4" w:space="0"/>
              <w:right w:val="single" w:color="000000" w:sz="4" w:space="0"/>
            </w:tcBorders>
            <w:vAlign w:val="center"/>
          </w:tcPr>
          <w:p w14:paraId="42796F4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7AF0801">
            <w:pPr>
              <w:widowControl/>
              <w:jc w:val="center"/>
              <w:textAlignment w:val="center"/>
              <w:rPr>
                <w:rFonts w:ascii="宋体" w:hAnsi="宋体"/>
                <w:color w:val="auto"/>
                <w:szCs w:val="21"/>
              </w:rPr>
            </w:pPr>
            <w:r>
              <w:rPr>
                <w:rFonts w:hint="eastAsia" w:ascii="宋体" w:hAnsi="宋体"/>
                <w:color w:val="auto"/>
                <w:kern w:val="0"/>
                <w:szCs w:val="21"/>
              </w:rPr>
              <w:t>√</w:t>
            </w:r>
          </w:p>
        </w:tc>
      </w:tr>
      <w:tr w14:paraId="7D8206F9">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63FA34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267649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38B86A5">
            <w:pPr>
              <w:widowControl/>
              <w:jc w:val="center"/>
              <w:textAlignment w:val="center"/>
              <w:rPr>
                <w:rFonts w:ascii="宋体" w:hAnsi="宋体"/>
                <w:color w:val="auto"/>
                <w:szCs w:val="21"/>
              </w:rPr>
            </w:pPr>
            <w:r>
              <w:rPr>
                <w:rFonts w:hint="eastAsia" w:ascii="宋体" w:hAnsi="宋体"/>
                <w:color w:val="auto"/>
                <w:kern w:val="0"/>
                <w:szCs w:val="21"/>
              </w:rPr>
              <w:t>跌倒/坠床风险告知书</w:t>
            </w:r>
          </w:p>
        </w:tc>
        <w:tc>
          <w:tcPr>
            <w:tcW w:w="3996" w:type="dxa"/>
            <w:tcBorders>
              <w:top w:val="single" w:color="000000" w:sz="4" w:space="0"/>
              <w:left w:val="nil"/>
              <w:bottom w:val="single" w:color="000000" w:sz="4" w:space="0"/>
              <w:right w:val="single" w:color="000000" w:sz="4" w:space="0"/>
            </w:tcBorders>
            <w:vAlign w:val="center"/>
          </w:tcPr>
          <w:p w14:paraId="0AB936D8">
            <w:pPr>
              <w:widowControl/>
              <w:jc w:val="left"/>
              <w:textAlignment w:val="center"/>
              <w:rPr>
                <w:rFonts w:ascii="宋体" w:hAnsi="宋体"/>
                <w:color w:val="auto"/>
                <w:szCs w:val="21"/>
              </w:rPr>
            </w:pPr>
            <w:r>
              <w:rPr>
                <w:rFonts w:hint="eastAsia" w:ascii="宋体" w:hAnsi="宋体"/>
                <w:color w:val="auto"/>
                <w:kern w:val="0"/>
                <w:szCs w:val="21"/>
              </w:rPr>
              <w:t>根据跌倒/坠床风险评分，提供患者跌倒/坠床风险告知书</w:t>
            </w:r>
          </w:p>
        </w:tc>
        <w:tc>
          <w:tcPr>
            <w:tcW w:w="984" w:type="dxa"/>
            <w:tcBorders>
              <w:top w:val="single" w:color="000000" w:sz="4" w:space="0"/>
              <w:left w:val="nil"/>
              <w:bottom w:val="single" w:color="000000" w:sz="4" w:space="0"/>
              <w:right w:val="single" w:color="000000" w:sz="4" w:space="0"/>
            </w:tcBorders>
            <w:vAlign w:val="center"/>
          </w:tcPr>
          <w:p w14:paraId="7E79BA3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EE976DF">
            <w:pPr>
              <w:widowControl/>
              <w:jc w:val="center"/>
              <w:textAlignment w:val="center"/>
              <w:rPr>
                <w:rFonts w:ascii="宋体" w:hAnsi="宋体"/>
                <w:color w:val="auto"/>
                <w:szCs w:val="21"/>
              </w:rPr>
            </w:pPr>
            <w:r>
              <w:rPr>
                <w:rFonts w:hint="eastAsia" w:ascii="宋体" w:hAnsi="宋体"/>
                <w:color w:val="auto"/>
                <w:kern w:val="0"/>
                <w:szCs w:val="21"/>
              </w:rPr>
              <w:t>√</w:t>
            </w:r>
          </w:p>
        </w:tc>
      </w:tr>
      <w:tr w14:paraId="0BD32EE7">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05286F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910FCB5">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BBBAE6F">
            <w:pPr>
              <w:widowControl/>
              <w:jc w:val="center"/>
              <w:textAlignment w:val="center"/>
              <w:rPr>
                <w:rFonts w:ascii="宋体" w:hAnsi="宋体"/>
                <w:color w:val="auto"/>
                <w:szCs w:val="21"/>
              </w:rPr>
            </w:pPr>
            <w:r>
              <w:rPr>
                <w:rFonts w:hint="eastAsia" w:ascii="宋体" w:hAnsi="宋体"/>
                <w:color w:val="auto"/>
                <w:kern w:val="0"/>
                <w:szCs w:val="21"/>
              </w:rPr>
              <w:t>VTE风险告知书</w:t>
            </w:r>
          </w:p>
        </w:tc>
        <w:tc>
          <w:tcPr>
            <w:tcW w:w="3996" w:type="dxa"/>
            <w:tcBorders>
              <w:top w:val="single" w:color="000000" w:sz="4" w:space="0"/>
              <w:left w:val="nil"/>
              <w:bottom w:val="single" w:color="000000" w:sz="4" w:space="0"/>
              <w:right w:val="single" w:color="000000" w:sz="4" w:space="0"/>
            </w:tcBorders>
            <w:vAlign w:val="center"/>
          </w:tcPr>
          <w:p w14:paraId="0A1F91CC">
            <w:pPr>
              <w:widowControl/>
              <w:jc w:val="left"/>
              <w:textAlignment w:val="center"/>
              <w:rPr>
                <w:rFonts w:ascii="宋体" w:hAnsi="宋体"/>
                <w:color w:val="auto"/>
                <w:szCs w:val="21"/>
              </w:rPr>
            </w:pPr>
            <w:r>
              <w:rPr>
                <w:rFonts w:hint="eastAsia" w:ascii="宋体" w:hAnsi="宋体"/>
                <w:color w:val="auto"/>
                <w:kern w:val="0"/>
                <w:szCs w:val="21"/>
              </w:rPr>
              <w:t>根据VTE风险评分，提供患者VTE风险告知书</w:t>
            </w:r>
          </w:p>
        </w:tc>
        <w:tc>
          <w:tcPr>
            <w:tcW w:w="984" w:type="dxa"/>
            <w:tcBorders>
              <w:top w:val="single" w:color="000000" w:sz="4" w:space="0"/>
              <w:left w:val="nil"/>
              <w:bottom w:val="single" w:color="000000" w:sz="4" w:space="0"/>
              <w:right w:val="single" w:color="000000" w:sz="4" w:space="0"/>
            </w:tcBorders>
            <w:vAlign w:val="center"/>
          </w:tcPr>
          <w:p w14:paraId="7828FEC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7C3C115">
            <w:pPr>
              <w:widowControl/>
              <w:jc w:val="center"/>
              <w:textAlignment w:val="center"/>
              <w:rPr>
                <w:rFonts w:ascii="宋体" w:hAnsi="宋体"/>
                <w:color w:val="auto"/>
                <w:szCs w:val="21"/>
              </w:rPr>
            </w:pPr>
            <w:r>
              <w:rPr>
                <w:rFonts w:hint="eastAsia" w:ascii="宋体" w:hAnsi="宋体"/>
                <w:color w:val="auto"/>
                <w:kern w:val="0"/>
                <w:szCs w:val="21"/>
              </w:rPr>
              <w:t>√</w:t>
            </w:r>
          </w:p>
        </w:tc>
      </w:tr>
      <w:tr w14:paraId="0D1AB656">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FBB1974">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7CC403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1C79BD3">
            <w:pPr>
              <w:widowControl/>
              <w:jc w:val="center"/>
              <w:textAlignment w:val="center"/>
              <w:rPr>
                <w:rFonts w:ascii="宋体" w:hAnsi="宋体"/>
                <w:color w:val="auto"/>
                <w:szCs w:val="21"/>
              </w:rPr>
            </w:pPr>
            <w:r>
              <w:rPr>
                <w:rFonts w:hint="eastAsia" w:ascii="宋体" w:hAnsi="宋体"/>
                <w:color w:val="auto"/>
                <w:kern w:val="0"/>
                <w:szCs w:val="21"/>
              </w:rPr>
              <w:t>非计划拔管风险告知书</w:t>
            </w:r>
          </w:p>
        </w:tc>
        <w:tc>
          <w:tcPr>
            <w:tcW w:w="3996" w:type="dxa"/>
            <w:tcBorders>
              <w:top w:val="single" w:color="000000" w:sz="4" w:space="0"/>
              <w:left w:val="nil"/>
              <w:bottom w:val="single" w:color="000000" w:sz="4" w:space="0"/>
              <w:right w:val="single" w:color="000000" w:sz="4" w:space="0"/>
            </w:tcBorders>
            <w:vAlign w:val="center"/>
          </w:tcPr>
          <w:p w14:paraId="21B1C971">
            <w:pPr>
              <w:widowControl/>
              <w:jc w:val="left"/>
              <w:textAlignment w:val="center"/>
              <w:rPr>
                <w:rFonts w:ascii="宋体" w:hAnsi="宋体"/>
                <w:color w:val="auto"/>
                <w:szCs w:val="21"/>
              </w:rPr>
            </w:pPr>
            <w:r>
              <w:rPr>
                <w:rFonts w:hint="eastAsia" w:ascii="宋体" w:hAnsi="宋体"/>
                <w:color w:val="auto"/>
                <w:kern w:val="0"/>
                <w:szCs w:val="21"/>
              </w:rPr>
              <w:t>根据非计划拔管风险评分，提供患者非计划拔管风险告知书</w:t>
            </w:r>
          </w:p>
        </w:tc>
        <w:tc>
          <w:tcPr>
            <w:tcW w:w="984" w:type="dxa"/>
            <w:tcBorders>
              <w:top w:val="single" w:color="000000" w:sz="4" w:space="0"/>
              <w:left w:val="nil"/>
              <w:bottom w:val="single" w:color="000000" w:sz="4" w:space="0"/>
              <w:right w:val="single" w:color="000000" w:sz="4" w:space="0"/>
            </w:tcBorders>
            <w:vAlign w:val="center"/>
          </w:tcPr>
          <w:p w14:paraId="3C89BB1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ADAF5F7">
            <w:pPr>
              <w:widowControl/>
              <w:jc w:val="center"/>
              <w:textAlignment w:val="center"/>
              <w:rPr>
                <w:rFonts w:ascii="宋体" w:hAnsi="宋体"/>
                <w:color w:val="auto"/>
                <w:szCs w:val="21"/>
              </w:rPr>
            </w:pPr>
            <w:r>
              <w:rPr>
                <w:rFonts w:hint="eastAsia" w:ascii="宋体" w:hAnsi="宋体"/>
                <w:color w:val="auto"/>
                <w:kern w:val="0"/>
                <w:szCs w:val="21"/>
              </w:rPr>
              <w:t>√</w:t>
            </w:r>
          </w:p>
        </w:tc>
      </w:tr>
      <w:tr w14:paraId="6EF1C1AC">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4D1BE28">
            <w:pPr>
              <w:widowControl/>
              <w:jc w:val="left"/>
              <w:rPr>
                <w:rFonts w:ascii="宋体" w:hAnsi="宋体"/>
                <w:color w:val="auto"/>
                <w:szCs w:val="21"/>
              </w:rPr>
            </w:pPr>
          </w:p>
        </w:tc>
        <w:tc>
          <w:tcPr>
            <w:tcW w:w="589" w:type="dxa"/>
            <w:tcBorders>
              <w:top w:val="single" w:color="000000" w:sz="4" w:space="0"/>
              <w:left w:val="nil"/>
              <w:bottom w:val="single" w:color="000000" w:sz="4" w:space="0"/>
              <w:right w:val="single" w:color="000000" w:sz="4" w:space="0"/>
            </w:tcBorders>
            <w:vAlign w:val="center"/>
          </w:tcPr>
          <w:p w14:paraId="0D78F839">
            <w:pPr>
              <w:widowControl/>
              <w:jc w:val="left"/>
              <w:textAlignment w:val="center"/>
              <w:rPr>
                <w:rFonts w:ascii="宋体" w:hAnsi="宋体"/>
                <w:color w:val="auto"/>
                <w:szCs w:val="21"/>
              </w:rPr>
            </w:pPr>
            <w:r>
              <w:rPr>
                <w:rFonts w:hint="eastAsia" w:ascii="宋体" w:hAnsi="宋体"/>
                <w:color w:val="auto"/>
                <w:kern w:val="0"/>
                <w:szCs w:val="21"/>
              </w:rPr>
              <w:t>文书集成</w:t>
            </w:r>
          </w:p>
        </w:tc>
        <w:tc>
          <w:tcPr>
            <w:tcW w:w="2211" w:type="dxa"/>
            <w:tcBorders>
              <w:top w:val="single" w:color="000000" w:sz="4" w:space="0"/>
              <w:left w:val="nil"/>
              <w:bottom w:val="single" w:color="000000" w:sz="4" w:space="0"/>
              <w:right w:val="single" w:color="000000" w:sz="4" w:space="0"/>
            </w:tcBorders>
            <w:vAlign w:val="center"/>
          </w:tcPr>
          <w:p w14:paraId="74D76790">
            <w:pPr>
              <w:widowControl/>
              <w:jc w:val="center"/>
              <w:textAlignment w:val="center"/>
              <w:rPr>
                <w:rFonts w:ascii="宋体" w:hAnsi="宋体"/>
                <w:color w:val="auto"/>
                <w:szCs w:val="21"/>
              </w:rPr>
            </w:pPr>
            <w:r>
              <w:rPr>
                <w:rFonts w:hint="eastAsia" w:ascii="宋体" w:hAnsi="宋体"/>
                <w:color w:val="auto"/>
                <w:kern w:val="0"/>
                <w:szCs w:val="21"/>
              </w:rPr>
              <w:t>共享给第三方调阅</w:t>
            </w:r>
          </w:p>
        </w:tc>
        <w:tc>
          <w:tcPr>
            <w:tcW w:w="3996" w:type="dxa"/>
            <w:tcBorders>
              <w:top w:val="single" w:color="000000" w:sz="4" w:space="0"/>
              <w:left w:val="nil"/>
              <w:bottom w:val="single" w:color="000000" w:sz="4" w:space="0"/>
              <w:right w:val="single" w:color="000000" w:sz="4" w:space="0"/>
            </w:tcBorders>
            <w:vAlign w:val="center"/>
          </w:tcPr>
          <w:p w14:paraId="06ACFCBF">
            <w:pPr>
              <w:widowControl/>
              <w:jc w:val="left"/>
              <w:textAlignment w:val="center"/>
              <w:rPr>
                <w:rFonts w:ascii="宋体" w:hAnsi="宋体"/>
                <w:color w:val="auto"/>
                <w:szCs w:val="21"/>
              </w:rPr>
            </w:pPr>
            <w:r>
              <w:rPr>
                <w:rFonts w:hint="eastAsia" w:ascii="宋体" w:hAnsi="宋体"/>
                <w:color w:val="auto"/>
                <w:kern w:val="0"/>
                <w:szCs w:val="21"/>
              </w:rPr>
              <w:t>通过web形式将移动护理体温单和文书共享给第三方系统调阅，支持患者基本信息脱敏显示</w:t>
            </w:r>
          </w:p>
        </w:tc>
        <w:tc>
          <w:tcPr>
            <w:tcW w:w="984" w:type="dxa"/>
            <w:tcBorders>
              <w:top w:val="single" w:color="000000" w:sz="4" w:space="0"/>
              <w:left w:val="nil"/>
              <w:bottom w:val="single" w:color="000000" w:sz="4" w:space="0"/>
              <w:right w:val="single" w:color="000000" w:sz="4" w:space="0"/>
            </w:tcBorders>
            <w:vAlign w:val="center"/>
          </w:tcPr>
          <w:p w14:paraId="3568E16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39C5190">
            <w:pPr>
              <w:jc w:val="center"/>
              <w:rPr>
                <w:rFonts w:ascii="宋体" w:hAnsi="宋体"/>
                <w:color w:val="auto"/>
                <w:szCs w:val="21"/>
              </w:rPr>
            </w:pPr>
          </w:p>
        </w:tc>
      </w:tr>
      <w:tr w14:paraId="381686C0">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4B9FE4CF">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5019C6AB">
            <w:pPr>
              <w:widowControl/>
              <w:jc w:val="center"/>
              <w:textAlignment w:val="center"/>
              <w:rPr>
                <w:rFonts w:ascii="宋体" w:hAnsi="宋体"/>
                <w:color w:val="auto"/>
                <w:szCs w:val="21"/>
              </w:rPr>
            </w:pPr>
            <w:r>
              <w:rPr>
                <w:rFonts w:hint="eastAsia" w:ascii="宋体" w:hAnsi="宋体"/>
                <w:color w:val="auto"/>
                <w:kern w:val="0"/>
                <w:szCs w:val="21"/>
              </w:rPr>
              <w:t>文书统计质控</w:t>
            </w:r>
          </w:p>
        </w:tc>
        <w:tc>
          <w:tcPr>
            <w:tcW w:w="2211" w:type="dxa"/>
            <w:tcBorders>
              <w:top w:val="single" w:color="000000" w:sz="4" w:space="0"/>
              <w:left w:val="nil"/>
              <w:bottom w:val="single" w:color="000000" w:sz="4" w:space="0"/>
              <w:right w:val="single" w:color="000000" w:sz="4" w:space="0"/>
            </w:tcBorders>
            <w:vAlign w:val="center"/>
          </w:tcPr>
          <w:p w14:paraId="07E7766D">
            <w:pPr>
              <w:widowControl/>
              <w:jc w:val="center"/>
              <w:textAlignment w:val="center"/>
              <w:rPr>
                <w:rFonts w:ascii="宋体" w:hAnsi="宋体"/>
                <w:color w:val="auto"/>
                <w:szCs w:val="21"/>
              </w:rPr>
            </w:pPr>
            <w:r>
              <w:rPr>
                <w:rFonts w:hint="eastAsia" w:ascii="宋体" w:hAnsi="宋体"/>
                <w:color w:val="auto"/>
                <w:kern w:val="0"/>
                <w:szCs w:val="21"/>
              </w:rPr>
              <w:t>护理文书工作量统计</w:t>
            </w:r>
          </w:p>
        </w:tc>
        <w:tc>
          <w:tcPr>
            <w:tcW w:w="3996" w:type="dxa"/>
            <w:tcBorders>
              <w:top w:val="single" w:color="000000" w:sz="4" w:space="0"/>
              <w:left w:val="nil"/>
              <w:bottom w:val="single" w:color="000000" w:sz="4" w:space="0"/>
              <w:right w:val="single" w:color="000000" w:sz="4" w:space="0"/>
            </w:tcBorders>
            <w:vAlign w:val="center"/>
          </w:tcPr>
          <w:p w14:paraId="55B6E114">
            <w:pPr>
              <w:widowControl/>
              <w:jc w:val="left"/>
              <w:textAlignment w:val="center"/>
              <w:rPr>
                <w:rFonts w:ascii="宋体" w:hAnsi="宋体"/>
                <w:color w:val="auto"/>
                <w:szCs w:val="21"/>
              </w:rPr>
            </w:pPr>
            <w:r>
              <w:rPr>
                <w:rFonts w:hint="eastAsia" w:ascii="宋体" w:hAnsi="宋体"/>
                <w:color w:val="auto"/>
                <w:kern w:val="0"/>
                <w:szCs w:val="21"/>
              </w:rPr>
              <w:t>统计病区、护士特定时段内完成护理电子病历数量</w:t>
            </w:r>
          </w:p>
        </w:tc>
        <w:tc>
          <w:tcPr>
            <w:tcW w:w="984" w:type="dxa"/>
            <w:tcBorders>
              <w:top w:val="single" w:color="000000" w:sz="4" w:space="0"/>
              <w:left w:val="nil"/>
              <w:bottom w:val="single" w:color="000000" w:sz="4" w:space="0"/>
              <w:right w:val="single" w:color="000000" w:sz="4" w:space="0"/>
            </w:tcBorders>
            <w:vAlign w:val="center"/>
          </w:tcPr>
          <w:p w14:paraId="63E59FE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B34EA89">
            <w:pPr>
              <w:jc w:val="center"/>
              <w:rPr>
                <w:rFonts w:ascii="宋体" w:hAnsi="宋体"/>
                <w:color w:val="auto"/>
                <w:szCs w:val="21"/>
              </w:rPr>
            </w:pPr>
          </w:p>
        </w:tc>
      </w:tr>
      <w:tr w14:paraId="2A3E2A03">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33C4CB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B56ED1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0D1FCBE">
            <w:pPr>
              <w:widowControl/>
              <w:jc w:val="center"/>
              <w:textAlignment w:val="center"/>
              <w:rPr>
                <w:rFonts w:ascii="宋体" w:hAnsi="宋体"/>
                <w:color w:val="auto"/>
                <w:szCs w:val="21"/>
              </w:rPr>
            </w:pPr>
            <w:r>
              <w:rPr>
                <w:rFonts w:hint="eastAsia" w:ascii="宋体" w:hAnsi="宋体"/>
                <w:color w:val="auto"/>
                <w:kern w:val="0"/>
                <w:szCs w:val="21"/>
              </w:rPr>
              <w:t>护理文书耗时统计</w:t>
            </w:r>
          </w:p>
        </w:tc>
        <w:tc>
          <w:tcPr>
            <w:tcW w:w="3996" w:type="dxa"/>
            <w:tcBorders>
              <w:top w:val="single" w:color="000000" w:sz="4" w:space="0"/>
              <w:left w:val="nil"/>
              <w:bottom w:val="single" w:color="000000" w:sz="4" w:space="0"/>
              <w:right w:val="single" w:color="000000" w:sz="4" w:space="0"/>
            </w:tcBorders>
            <w:vAlign w:val="center"/>
          </w:tcPr>
          <w:p w14:paraId="72D9F51D">
            <w:pPr>
              <w:widowControl/>
              <w:jc w:val="left"/>
              <w:textAlignment w:val="center"/>
              <w:rPr>
                <w:rFonts w:ascii="宋体" w:hAnsi="宋体"/>
                <w:color w:val="auto"/>
                <w:szCs w:val="21"/>
              </w:rPr>
            </w:pPr>
            <w:r>
              <w:rPr>
                <w:rFonts w:hint="eastAsia" w:ascii="宋体" w:hAnsi="宋体"/>
                <w:color w:val="auto"/>
                <w:kern w:val="0"/>
                <w:szCs w:val="21"/>
              </w:rPr>
              <w:t>根据医院定义的关于不同患者的电子病历，评估规则，针对患者住院过程的护理记录文书耗时进行统计管理</w:t>
            </w:r>
          </w:p>
        </w:tc>
        <w:tc>
          <w:tcPr>
            <w:tcW w:w="984" w:type="dxa"/>
            <w:tcBorders>
              <w:top w:val="single" w:color="000000" w:sz="4" w:space="0"/>
              <w:left w:val="nil"/>
              <w:bottom w:val="single" w:color="000000" w:sz="4" w:space="0"/>
              <w:right w:val="single" w:color="000000" w:sz="4" w:space="0"/>
            </w:tcBorders>
            <w:vAlign w:val="center"/>
          </w:tcPr>
          <w:p w14:paraId="2E9D4F8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4018AFE">
            <w:pPr>
              <w:jc w:val="center"/>
              <w:rPr>
                <w:rFonts w:ascii="宋体" w:hAnsi="宋体"/>
                <w:color w:val="auto"/>
                <w:szCs w:val="21"/>
              </w:rPr>
            </w:pPr>
          </w:p>
        </w:tc>
      </w:tr>
      <w:tr w14:paraId="27B2A31B">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DDE729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9DF8305">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EB22113">
            <w:pPr>
              <w:widowControl/>
              <w:jc w:val="center"/>
              <w:textAlignment w:val="center"/>
              <w:rPr>
                <w:rFonts w:ascii="宋体" w:hAnsi="宋体"/>
                <w:color w:val="auto"/>
                <w:szCs w:val="21"/>
              </w:rPr>
            </w:pPr>
            <w:r>
              <w:rPr>
                <w:rFonts w:hint="eastAsia" w:ascii="宋体" w:hAnsi="宋体"/>
                <w:color w:val="auto"/>
                <w:kern w:val="0"/>
                <w:szCs w:val="21"/>
              </w:rPr>
              <w:t>质控、审评</w:t>
            </w:r>
          </w:p>
        </w:tc>
        <w:tc>
          <w:tcPr>
            <w:tcW w:w="3996" w:type="dxa"/>
            <w:tcBorders>
              <w:top w:val="single" w:color="000000" w:sz="4" w:space="0"/>
              <w:left w:val="nil"/>
              <w:bottom w:val="single" w:color="000000" w:sz="4" w:space="0"/>
              <w:right w:val="single" w:color="000000" w:sz="4" w:space="0"/>
            </w:tcBorders>
            <w:vAlign w:val="center"/>
          </w:tcPr>
          <w:p w14:paraId="32AB899B">
            <w:pPr>
              <w:widowControl/>
              <w:jc w:val="left"/>
              <w:textAlignment w:val="center"/>
              <w:rPr>
                <w:rFonts w:ascii="宋体" w:hAnsi="宋体"/>
                <w:color w:val="auto"/>
                <w:szCs w:val="21"/>
              </w:rPr>
            </w:pPr>
            <w:r>
              <w:rPr>
                <w:rFonts w:ascii="宋体" w:hAnsi="宋体"/>
                <w:color w:val="auto"/>
                <w:szCs w:val="21"/>
              </w:rPr>
              <w:t>针对患者住院过程的护理记录文书，管床护士完成后由组长完成当日审核，签名；护士长、大科和护理部可进行分级审核，评分，未审核的护理文书进行颜色区分</w:t>
            </w:r>
          </w:p>
        </w:tc>
        <w:tc>
          <w:tcPr>
            <w:tcW w:w="984" w:type="dxa"/>
            <w:tcBorders>
              <w:top w:val="single" w:color="000000" w:sz="4" w:space="0"/>
              <w:left w:val="nil"/>
              <w:bottom w:val="single" w:color="000000" w:sz="4" w:space="0"/>
              <w:right w:val="single" w:color="000000" w:sz="4" w:space="0"/>
            </w:tcBorders>
            <w:vAlign w:val="center"/>
          </w:tcPr>
          <w:p w14:paraId="79CABF8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22244B4">
            <w:pPr>
              <w:jc w:val="center"/>
              <w:rPr>
                <w:rFonts w:ascii="宋体" w:hAnsi="宋体"/>
                <w:color w:val="auto"/>
                <w:szCs w:val="21"/>
              </w:rPr>
            </w:pPr>
          </w:p>
        </w:tc>
      </w:tr>
      <w:tr w14:paraId="51AC81CB">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B280413">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931086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91BED13">
            <w:pPr>
              <w:widowControl/>
              <w:jc w:val="center"/>
              <w:textAlignment w:val="center"/>
              <w:rPr>
                <w:rFonts w:ascii="宋体" w:hAnsi="宋体"/>
                <w:color w:val="auto"/>
                <w:szCs w:val="21"/>
              </w:rPr>
            </w:pPr>
            <w:r>
              <w:rPr>
                <w:rFonts w:hint="eastAsia" w:ascii="宋体" w:hAnsi="宋体"/>
                <w:color w:val="auto"/>
                <w:kern w:val="0"/>
                <w:szCs w:val="21"/>
              </w:rPr>
              <w:t>★未质控审核提醒</w:t>
            </w:r>
          </w:p>
        </w:tc>
        <w:tc>
          <w:tcPr>
            <w:tcW w:w="3996" w:type="dxa"/>
            <w:tcBorders>
              <w:top w:val="single" w:color="000000" w:sz="4" w:space="0"/>
              <w:left w:val="nil"/>
              <w:bottom w:val="single" w:color="000000" w:sz="4" w:space="0"/>
              <w:right w:val="single" w:color="000000" w:sz="4" w:space="0"/>
            </w:tcBorders>
            <w:vAlign w:val="center"/>
          </w:tcPr>
          <w:p w14:paraId="0F62B857">
            <w:pPr>
              <w:widowControl/>
              <w:jc w:val="left"/>
              <w:textAlignment w:val="center"/>
              <w:rPr>
                <w:rFonts w:ascii="宋体" w:hAnsi="宋体"/>
                <w:color w:val="auto"/>
                <w:szCs w:val="21"/>
              </w:rPr>
            </w:pPr>
            <w:r>
              <w:rPr>
                <w:rFonts w:hint="eastAsia" w:ascii="宋体" w:hAnsi="宋体"/>
                <w:color w:val="auto"/>
                <w:kern w:val="0"/>
                <w:szCs w:val="21"/>
              </w:rPr>
              <w:t>当前班次的护理文书完成后，按时间节点（自定义）生成待审核列表、有悬浮弹窗，提醒责任组长审核、签名（提供系统功能截图）</w:t>
            </w:r>
          </w:p>
        </w:tc>
        <w:tc>
          <w:tcPr>
            <w:tcW w:w="984" w:type="dxa"/>
            <w:tcBorders>
              <w:top w:val="single" w:color="000000" w:sz="4" w:space="0"/>
              <w:left w:val="nil"/>
              <w:bottom w:val="single" w:color="000000" w:sz="4" w:space="0"/>
              <w:right w:val="single" w:color="000000" w:sz="4" w:space="0"/>
            </w:tcBorders>
            <w:vAlign w:val="center"/>
          </w:tcPr>
          <w:p w14:paraId="59468B3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0256A960">
            <w:pPr>
              <w:jc w:val="center"/>
              <w:rPr>
                <w:rFonts w:ascii="宋体" w:hAnsi="宋体"/>
                <w:color w:val="auto"/>
                <w:szCs w:val="21"/>
              </w:rPr>
            </w:pPr>
          </w:p>
        </w:tc>
      </w:tr>
      <w:tr w14:paraId="680D6573">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1FC323F">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23208224">
            <w:pPr>
              <w:widowControl/>
              <w:jc w:val="left"/>
              <w:textAlignment w:val="center"/>
              <w:rPr>
                <w:rFonts w:ascii="宋体" w:hAnsi="宋体"/>
                <w:color w:val="auto"/>
                <w:szCs w:val="21"/>
              </w:rPr>
            </w:pPr>
            <w:r>
              <w:rPr>
                <w:rFonts w:hint="eastAsia" w:ascii="宋体" w:hAnsi="宋体"/>
                <w:color w:val="auto"/>
                <w:kern w:val="0"/>
                <w:szCs w:val="21"/>
              </w:rPr>
              <w:t>文书通用功能</w:t>
            </w:r>
          </w:p>
        </w:tc>
        <w:tc>
          <w:tcPr>
            <w:tcW w:w="2211" w:type="dxa"/>
            <w:tcBorders>
              <w:top w:val="single" w:color="000000" w:sz="4" w:space="0"/>
              <w:left w:val="nil"/>
              <w:bottom w:val="single" w:color="000000" w:sz="4" w:space="0"/>
              <w:right w:val="single" w:color="000000" w:sz="4" w:space="0"/>
            </w:tcBorders>
            <w:vAlign w:val="center"/>
          </w:tcPr>
          <w:p w14:paraId="312D5E18">
            <w:pPr>
              <w:widowControl/>
              <w:jc w:val="center"/>
              <w:textAlignment w:val="center"/>
              <w:rPr>
                <w:rFonts w:ascii="宋体" w:hAnsi="宋体"/>
                <w:color w:val="auto"/>
                <w:szCs w:val="21"/>
              </w:rPr>
            </w:pPr>
            <w:r>
              <w:rPr>
                <w:rFonts w:hint="eastAsia" w:ascii="宋体" w:hAnsi="宋体"/>
                <w:color w:val="auto"/>
                <w:kern w:val="0"/>
                <w:szCs w:val="21"/>
              </w:rPr>
              <w:t>文书必填项校验</w:t>
            </w:r>
          </w:p>
        </w:tc>
        <w:tc>
          <w:tcPr>
            <w:tcW w:w="3996" w:type="dxa"/>
            <w:tcBorders>
              <w:top w:val="single" w:color="000000" w:sz="4" w:space="0"/>
              <w:left w:val="nil"/>
              <w:bottom w:val="single" w:color="000000" w:sz="4" w:space="0"/>
              <w:right w:val="single" w:color="000000" w:sz="4" w:space="0"/>
            </w:tcBorders>
            <w:vAlign w:val="center"/>
          </w:tcPr>
          <w:p w14:paraId="347F8F58">
            <w:pPr>
              <w:widowControl/>
              <w:jc w:val="left"/>
              <w:textAlignment w:val="center"/>
              <w:rPr>
                <w:rFonts w:ascii="宋体" w:hAnsi="宋体"/>
                <w:color w:val="auto"/>
                <w:szCs w:val="21"/>
              </w:rPr>
            </w:pPr>
            <w:r>
              <w:rPr>
                <w:rFonts w:hint="eastAsia" w:ascii="宋体" w:hAnsi="宋体"/>
                <w:color w:val="auto"/>
                <w:kern w:val="0"/>
                <w:szCs w:val="21"/>
              </w:rPr>
              <w:t>支持按特定条件设置文书必填项，如入院评估单性别为女时分娩次数必填，漏填项目保存时标红提醒</w:t>
            </w:r>
          </w:p>
        </w:tc>
        <w:tc>
          <w:tcPr>
            <w:tcW w:w="984" w:type="dxa"/>
            <w:tcBorders>
              <w:top w:val="single" w:color="000000" w:sz="4" w:space="0"/>
              <w:left w:val="nil"/>
              <w:bottom w:val="single" w:color="000000" w:sz="4" w:space="0"/>
              <w:right w:val="single" w:color="000000" w:sz="4" w:space="0"/>
            </w:tcBorders>
            <w:vAlign w:val="center"/>
          </w:tcPr>
          <w:p w14:paraId="1CAAE78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3810799">
            <w:pPr>
              <w:widowControl/>
              <w:jc w:val="center"/>
              <w:textAlignment w:val="center"/>
              <w:rPr>
                <w:rFonts w:ascii="宋体" w:hAnsi="宋体"/>
                <w:color w:val="auto"/>
                <w:szCs w:val="21"/>
              </w:rPr>
            </w:pPr>
            <w:r>
              <w:rPr>
                <w:rFonts w:hint="eastAsia" w:ascii="宋体" w:hAnsi="宋体"/>
                <w:color w:val="auto"/>
                <w:kern w:val="0"/>
                <w:szCs w:val="21"/>
              </w:rPr>
              <w:t>√</w:t>
            </w:r>
          </w:p>
        </w:tc>
      </w:tr>
      <w:tr w14:paraId="7B04D6BB">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4F9EA0E">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2950FE6">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B8FCB37">
            <w:pPr>
              <w:widowControl/>
              <w:jc w:val="center"/>
              <w:textAlignment w:val="center"/>
              <w:rPr>
                <w:rFonts w:ascii="宋体" w:hAnsi="宋体"/>
                <w:color w:val="auto"/>
                <w:szCs w:val="21"/>
              </w:rPr>
            </w:pPr>
            <w:r>
              <w:rPr>
                <w:rFonts w:hint="eastAsia" w:ascii="宋体" w:hAnsi="宋体"/>
                <w:color w:val="auto"/>
                <w:kern w:val="0"/>
                <w:szCs w:val="21"/>
              </w:rPr>
              <w:t>文书暂存</w:t>
            </w:r>
          </w:p>
        </w:tc>
        <w:tc>
          <w:tcPr>
            <w:tcW w:w="3996" w:type="dxa"/>
            <w:tcBorders>
              <w:top w:val="single" w:color="000000" w:sz="4" w:space="0"/>
              <w:left w:val="nil"/>
              <w:bottom w:val="single" w:color="000000" w:sz="4" w:space="0"/>
              <w:right w:val="single" w:color="000000" w:sz="4" w:space="0"/>
            </w:tcBorders>
            <w:vAlign w:val="center"/>
          </w:tcPr>
          <w:p w14:paraId="2673BC99">
            <w:pPr>
              <w:widowControl/>
              <w:jc w:val="left"/>
              <w:textAlignment w:val="center"/>
              <w:rPr>
                <w:rFonts w:ascii="宋体" w:hAnsi="宋体"/>
                <w:color w:val="auto"/>
                <w:szCs w:val="21"/>
              </w:rPr>
            </w:pPr>
            <w:r>
              <w:rPr>
                <w:rFonts w:hint="eastAsia" w:ascii="宋体" w:hAnsi="宋体"/>
                <w:color w:val="auto"/>
                <w:kern w:val="0"/>
                <w:szCs w:val="21"/>
              </w:rPr>
              <w:t>支持文书临时保存（不校验必填项）</w:t>
            </w:r>
          </w:p>
        </w:tc>
        <w:tc>
          <w:tcPr>
            <w:tcW w:w="984" w:type="dxa"/>
            <w:tcBorders>
              <w:top w:val="single" w:color="000000" w:sz="4" w:space="0"/>
              <w:left w:val="nil"/>
              <w:bottom w:val="single" w:color="000000" w:sz="4" w:space="0"/>
              <w:right w:val="single" w:color="000000" w:sz="4" w:space="0"/>
            </w:tcBorders>
            <w:vAlign w:val="center"/>
          </w:tcPr>
          <w:p w14:paraId="4116F53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8CA7C07">
            <w:pPr>
              <w:widowControl/>
              <w:jc w:val="center"/>
              <w:textAlignment w:val="center"/>
              <w:rPr>
                <w:rFonts w:ascii="宋体" w:hAnsi="宋体"/>
                <w:color w:val="auto"/>
                <w:szCs w:val="21"/>
              </w:rPr>
            </w:pPr>
            <w:r>
              <w:rPr>
                <w:rFonts w:hint="eastAsia" w:ascii="宋体" w:hAnsi="宋体"/>
                <w:color w:val="auto"/>
                <w:kern w:val="0"/>
                <w:szCs w:val="21"/>
              </w:rPr>
              <w:t>√</w:t>
            </w:r>
          </w:p>
        </w:tc>
      </w:tr>
      <w:tr w14:paraId="71F24FB9">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3AEBB0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148943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86BCC91">
            <w:pPr>
              <w:widowControl/>
              <w:jc w:val="center"/>
              <w:textAlignment w:val="center"/>
              <w:rPr>
                <w:rFonts w:ascii="宋体" w:hAnsi="宋体"/>
                <w:color w:val="auto"/>
                <w:szCs w:val="21"/>
              </w:rPr>
            </w:pPr>
            <w:r>
              <w:rPr>
                <w:rFonts w:hint="eastAsia" w:ascii="宋体" w:hAnsi="宋体"/>
                <w:color w:val="auto"/>
                <w:kern w:val="0"/>
                <w:szCs w:val="21"/>
              </w:rPr>
              <w:t>文书快速录入</w:t>
            </w:r>
          </w:p>
        </w:tc>
        <w:tc>
          <w:tcPr>
            <w:tcW w:w="3996" w:type="dxa"/>
            <w:tcBorders>
              <w:top w:val="single" w:color="000000" w:sz="4" w:space="0"/>
              <w:left w:val="nil"/>
              <w:bottom w:val="single" w:color="000000" w:sz="4" w:space="0"/>
              <w:right w:val="single" w:color="000000" w:sz="4" w:space="0"/>
            </w:tcBorders>
            <w:vAlign w:val="center"/>
          </w:tcPr>
          <w:p w14:paraId="1A939971">
            <w:pPr>
              <w:widowControl/>
              <w:jc w:val="left"/>
              <w:textAlignment w:val="center"/>
              <w:rPr>
                <w:rFonts w:ascii="宋体" w:hAnsi="宋体"/>
                <w:color w:val="auto"/>
                <w:szCs w:val="21"/>
              </w:rPr>
            </w:pPr>
            <w:r>
              <w:rPr>
                <w:rFonts w:hint="eastAsia" w:ascii="宋体" w:hAnsi="宋体"/>
                <w:color w:val="auto"/>
                <w:kern w:val="0"/>
                <w:szCs w:val="21"/>
              </w:rPr>
              <w:t>支持一次性录入相同时间不同患者的同一份文书记录</w:t>
            </w:r>
          </w:p>
        </w:tc>
        <w:tc>
          <w:tcPr>
            <w:tcW w:w="984" w:type="dxa"/>
            <w:tcBorders>
              <w:top w:val="single" w:color="000000" w:sz="4" w:space="0"/>
              <w:left w:val="nil"/>
              <w:bottom w:val="single" w:color="000000" w:sz="4" w:space="0"/>
              <w:right w:val="single" w:color="000000" w:sz="4" w:space="0"/>
            </w:tcBorders>
            <w:vAlign w:val="center"/>
          </w:tcPr>
          <w:p w14:paraId="2B72317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6E03230">
            <w:pPr>
              <w:widowControl/>
              <w:jc w:val="center"/>
              <w:textAlignment w:val="center"/>
              <w:rPr>
                <w:rFonts w:ascii="宋体" w:hAnsi="宋体"/>
                <w:color w:val="auto"/>
                <w:szCs w:val="21"/>
              </w:rPr>
            </w:pPr>
            <w:r>
              <w:rPr>
                <w:rFonts w:hint="eastAsia" w:ascii="宋体" w:hAnsi="宋体"/>
                <w:color w:val="auto"/>
                <w:kern w:val="0"/>
                <w:szCs w:val="21"/>
              </w:rPr>
              <w:t>√</w:t>
            </w:r>
          </w:p>
        </w:tc>
      </w:tr>
      <w:tr w14:paraId="4364015C">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77E968CF">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066D01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34A3583">
            <w:pPr>
              <w:widowControl/>
              <w:jc w:val="center"/>
              <w:textAlignment w:val="center"/>
              <w:rPr>
                <w:rFonts w:ascii="宋体" w:hAnsi="宋体"/>
                <w:color w:val="auto"/>
                <w:szCs w:val="21"/>
              </w:rPr>
            </w:pPr>
            <w:r>
              <w:rPr>
                <w:rFonts w:hint="eastAsia" w:ascii="宋体" w:hAnsi="宋体"/>
                <w:color w:val="auto"/>
                <w:kern w:val="0"/>
                <w:szCs w:val="21"/>
              </w:rPr>
              <w:t>未保存提醒</w:t>
            </w:r>
          </w:p>
        </w:tc>
        <w:tc>
          <w:tcPr>
            <w:tcW w:w="3996" w:type="dxa"/>
            <w:tcBorders>
              <w:top w:val="single" w:color="000000" w:sz="4" w:space="0"/>
              <w:left w:val="nil"/>
              <w:bottom w:val="single" w:color="000000" w:sz="4" w:space="0"/>
              <w:right w:val="single" w:color="000000" w:sz="4" w:space="0"/>
            </w:tcBorders>
            <w:vAlign w:val="center"/>
          </w:tcPr>
          <w:p w14:paraId="20F3A1AF">
            <w:pPr>
              <w:widowControl/>
              <w:jc w:val="left"/>
              <w:textAlignment w:val="center"/>
              <w:rPr>
                <w:rFonts w:ascii="宋体" w:hAnsi="宋体"/>
                <w:color w:val="auto"/>
                <w:szCs w:val="21"/>
              </w:rPr>
            </w:pPr>
            <w:r>
              <w:rPr>
                <w:rFonts w:hint="eastAsia" w:ascii="宋体" w:hAnsi="宋体"/>
                <w:color w:val="auto"/>
                <w:kern w:val="0"/>
                <w:szCs w:val="21"/>
              </w:rPr>
              <w:t>关闭患者视图或者关闭系统时提醒未保存文书</w:t>
            </w:r>
          </w:p>
        </w:tc>
        <w:tc>
          <w:tcPr>
            <w:tcW w:w="984" w:type="dxa"/>
            <w:tcBorders>
              <w:top w:val="single" w:color="000000" w:sz="4" w:space="0"/>
              <w:left w:val="nil"/>
              <w:bottom w:val="single" w:color="000000" w:sz="4" w:space="0"/>
              <w:right w:val="single" w:color="000000" w:sz="4" w:space="0"/>
            </w:tcBorders>
            <w:vAlign w:val="center"/>
          </w:tcPr>
          <w:p w14:paraId="3D8E67CD">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B310A47">
            <w:pPr>
              <w:widowControl/>
              <w:jc w:val="center"/>
              <w:textAlignment w:val="center"/>
              <w:rPr>
                <w:rFonts w:ascii="宋体" w:hAnsi="宋体"/>
                <w:color w:val="auto"/>
                <w:szCs w:val="21"/>
              </w:rPr>
            </w:pPr>
            <w:r>
              <w:rPr>
                <w:rFonts w:hint="eastAsia" w:ascii="宋体" w:hAnsi="宋体"/>
                <w:color w:val="auto"/>
                <w:kern w:val="0"/>
                <w:szCs w:val="21"/>
              </w:rPr>
              <w:t>√</w:t>
            </w:r>
          </w:p>
        </w:tc>
      </w:tr>
      <w:tr w14:paraId="1BD09601">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E950FC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78AE13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5EFD7EC">
            <w:pPr>
              <w:widowControl/>
              <w:jc w:val="center"/>
              <w:textAlignment w:val="center"/>
              <w:rPr>
                <w:rFonts w:ascii="宋体" w:hAnsi="宋体"/>
                <w:color w:val="auto"/>
                <w:szCs w:val="21"/>
              </w:rPr>
            </w:pPr>
            <w:r>
              <w:rPr>
                <w:rFonts w:hint="eastAsia" w:ascii="宋体" w:hAnsi="宋体"/>
                <w:color w:val="auto"/>
                <w:kern w:val="0"/>
                <w:szCs w:val="21"/>
              </w:rPr>
              <w:t>文书节点悬浮提示</w:t>
            </w:r>
          </w:p>
        </w:tc>
        <w:tc>
          <w:tcPr>
            <w:tcW w:w="3996" w:type="dxa"/>
            <w:tcBorders>
              <w:top w:val="single" w:color="000000" w:sz="4" w:space="0"/>
              <w:left w:val="nil"/>
              <w:bottom w:val="single" w:color="000000" w:sz="4" w:space="0"/>
              <w:right w:val="single" w:color="000000" w:sz="4" w:space="0"/>
            </w:tcBorders>
            <w:vAlign w:val="center"/>
          </w:tcPr>
          <w:p w14:paraId="6D3B4EC0">
            <w:pPr>
              <w:widowControl/>
              <w:jc w:val="left"/>
              <w:textAlignment w:val="center"/>
              <w:rPr>
                <w:rFonts w:ascii="宋体" w:hAnsi="宋体"/>
                <w:color w:val="auto"/>
                <w:szCs w:val="21"/>
              </w:rPr>
            </w:pPr>
            <w:r>
              <w:rPr>
                <w:rFonts w:hint="eastAsia" w:ascii="宋体" w:hAnsi="宋体"/>
                <w:color w:val="auto"/>
                <w:kern w:val="0"/>
                <w:szCs w:val="21"/>
              </w:rPr>
              <w:t>支持文书节点悬浮弹框提示，帮助用户准确理解</w:t>
            </w:r>
          </w:p>
        </w:tc>
        <w:tc>
          <w:tcPr>
            <w:tcW w:w="984" w:type="dxa"/>
            <w:tcBorders>
              <w:top w:val="single" w:color="000000" w:sz="4" w:space="0"/>
              <w:left w:val="nil"/>
              <w:bottom w:val="single" w:color="000000" w:sz="4" w:space="0"/>
              <w:right w:val="single" w:color="000000" w:sz="4" w:space="0"/>
            </w:tcBorders>
            <w:vAlign w:val="center"/>
          </w:tcPr>
          <w:p w14:paraId="174909A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804D0F1">
            <w:pPr>
              <w:widowControl/>
              <w:jc w:val="center"/>
              <w:textAlignment w:val="center"/>
              <w:rPr>
                <w:rFonts w:ascii="宋体" w:hAnsi="宋体"/>
                <w:color w:val="auto"/>
                <w:szCs w:val="21"/>
              </w:rPr>
            </w:pPr>
            <w:r>
              <w:rPr>
                <w:rFonts w:hint="eastAsia" w:ascii="宋体" w:hAnsi="宋体"/>
                <w:color w:val="auto"/>
                <w:kern w:val="0"/>
                <w:szCs w:val="21"/>
              </w:rPr>
              <w:t>√</w:t>
            </w:r>
          </w:p>
        </w:tc>
      </w:tr>
      <w:tr w14:paraId="5EC3DC9D">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C175FC8">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7C25712">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5931818">
            <w:pPr>
              <w:widowControl/>
              <w:jc w:val="center"/>
              <w:textAlignment w:val="center"/>
              <w:rPr>
                <w:rFonts w:ascii="宋体" w:hAnsi="宋体"/>
                <w:color w:val="auto"/>
                <w:szCs w:val="21"/>
              </w:rPr>
            </w:pPr>
            <w:r>
              <w:rPr>
                <w:rFonts w:hint="eastAsia" w:ascii="宋体" w:hAnsi="宋体"/>
                <w:color w:val="auto"/>
                <w:kern w:val="0"/>
                <w:szCs w:val="21"/>
              </w:rPr>
              <w:t>文书一键打印</w:t>
            </w:r>
          </w:p>
        </w:tc>
        <w:tc>
          <w:tcPr>
            <w:tcW w:w="3996" w:type="dxa"/>
            <w:tcBorders>
              <w:top w:val="single" w:color="000000" w:sz="4" w:space="0"/>
              <w:left w:val="nil"/>
              <w:bottom w:val="single" w:color="000000" w:sz="4" w:space="0"/>
              <w:right w:val="single" w:color="000000" w:sz="4" w:space="0"/>
            </w:tcBorders>
            <w:vAlign w:val="center"/>
          </w:tcPr>
          <w:p w14:paraId="4710204B">
            <w:pPr>
              <w:widowControl/>
              <w:jc w:val="left"/>
              <w:textAlignment w:val="center"/>
              <w:rPr>
                <w:rFonts w:ascii="宋体" w:hAnsi="宋体"/>
                <w:color w:val="auto"/>
                <w:szCs w:val="21"/>
              </w:rPr>
            </w:pPr>
            <w:r>
              <w:rPr>
                <w:rFonts w:hint="eastAsia" w:ascii="宋体" w:hAnsi="宋体"/>
                <w:color w:val="auto"/>
                <w:kern w:val="0"/>
                <w:szCs w:val="21"/>
              </w:rPr>
              <w:t>提供已录入文书的集中查看界面，支持一键打印所有已填写文书</w:t>
            </w:r>
          </w:p>
        </w:tc>
        <w:tc>
          <w:tcPr>
            <w:tcW w:w="984" w:type="dxa"/>
            <w:tcBorders>
              <w:top w:val="single" w:color="000000" w:sz="4" w:space="0"/>
              <w:left w:val="nil"/>
              <w:bottom w:val="single" w:color="000000" w:sz="4" w:space="0"/>
              <w:right w:val="single" w:color="000000" w:sz="4" w:space="0"/>
            </w:tcBorders>
            <w:vAlign w:val="center"/>
          </w:tcPr>
          <w:p w14:paraId="50B3B35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8F3DF22">
            <w:pPr>
              <w:jc w:val="center"/>
              <w:rPr>
                <w:rFonts w:ascii="宋体" w:hAnsi="宋体"/>
                <w:color w:val="auto"/>
                <w:szCs w:val="21"/>
              </w:rPr>
            </w:pPr>
          </w:p>
        </w:tc>
      </w:tr>
      <w:tr w14:paraId="4C5E448A">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AF354E5">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40C9137">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12B8B0C">
            <w:pPr>
              <w:widowControl/>
              <w:jc w:val="center"/>
              <w:textAlignment w:val="center"/>
              <w:rPr>
                <w:rFonts w:ascii="宋体" w:hAnsi="宋体"/>
                <w:color w:val="auto"/>
                <w:szCs w:val="21"/>
              </w:rPr>
            </w:pPr>
            <w:r>
              <w:rPr>
                <w:rFonts w:hint="eastAsia" w:ascii="宋体" w:hAnsi="宋体"/>
                <w:color w:val="auto"/>
                <w:kern w:val="0"/>
                <w:szCs w:val="21"/>
              </w:rPr>
              <w:t>文书批量录入</w:t>
            </w:r>
          </w:p>
        </w:tc>
        <w:tc>
          <w:tcPr>
            <w:tcW w:w="3996" w:type="dxa"/>
            <w:tcBorders>
              <w:top w:val="single" w:color="000000" w:sz="4" w:space="0"/>
              <w:left w:val="nil"/>
              <w:bottom w:val="single" w:color="000000" w:sz="4" w:space="0"/>
              <w:right w:val="single" w:color="000000" w:sz="4" w:space="0"/>
            </w:tcBorders>
            <w:vAlign w:val="center"/>
          </w:tcPr>
          <w:p w14:paraId="2E8241AC">
            <w:pPr>
              <w:widowControl/>
              <w:jc w:val="left"/>
              <w:textAlignment w:val="center"/>
              <w:rPr>
                <w:rFonts w:ascii="宋体" w:hAnsi="宋体"/>
                <w:color w:val="auto"/>
                <w:szCs w:val="21"/>
              </w:rPr>
            </w:pPr>
            <w:r>
              <w:rPr>
                <w:rFonts w:hint="eastAsia" w:ascii="宋体" w:hAnsi="宋体"/>
                <w:color w:val="auto"/>
                <w:kern w:val="0"/>
                <w:szCs w:val="21"/>
              </w:rPr>
              <w:t>记录单、监测单等记录比较频繁的文书支持对同一时间的多个患者的数据批量录入</w:t>
            </w:r>
          </w:p>
        </w:tc>
        <w:tc>
          <w:tcPr>
            <w:tcW w:w="984" w:type="dxa"/>
            <w:tcBorders>
              <w:top w:val="single" w:color="000000" w:sz="4" w:space="0"/>
              <w:left w:val="nil"/>
              <w:bottom w:val="single" w:color="000000" w:sz="4" w:space="0"/>
              <w:right w:val="single" w:color="000000" w:sz="4" w:space="0"/>
            </w:tcBorders>
            <w:vAlign w:val="center"/>
          </w:tcPr>
          <w:p w14:paraId="561E362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00F773D">
            <w:pPr>
              <w:jc w:val="center"/>
              <w:rPr>
                <w:rFonts w:ascii="宋体" w:hAnsi="宋体"/>
                <w:color w:val="auto"/>
                <w:szCs w:val="21"/>
              </w:rPr>
            </w:pPr>
          </w:p>
        </w:tc>
      </w:tr>
      <w:tr w14:paraId="58AFE090">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77832C1">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940010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77497D3">
            <w:pPr>
              <w:widowControl/>
              <w:jc w:val="center"/>
              <w:textAlignment w:val="center"/>
              <w:rPr>
                <w:rFonts w:ascii="宋体" w:hAnsi="宋体"/>
                <w:color w:val="auto"/>
                <w:szCs w:val="21"/>
              </w:rPr>
            </w:pPr>
            <w:r>
              <w:rPr>
                <w:rFonts w:hint="eastAsia" w:ascii="宋体" w:hAnsi="宋体"/>
                <w:color w:val="auto"/>
                <w:kern w:val="0"/>
                <w:szCs w:val="21"/>
              </w:rPr>
              <w:t>文书操作记录</w:t>
            </w:r>
          </w:p>
        </w:tc>
        <w:tc>
          <w:tcPr>
            <w:tcW w:w="3996" w:type="dxa"/>
            <w:tcBorders>
              <w:top w:val="single" w:color="000000" w:sz="4" w:space="0"/>
              <w:left w:val="nil"/>
              <w:bottom w:val="single" w:color="000000" w:sz="4" w:space="0"/>
              <w:right w:val="single" w:color="000000" w:sz="4" w:space="0"/>
            </w:tcBorders>
            <w:vAlign w:val="center"/>
          </w:tcPr>
          <w:p w14:paraId="7EF16685">
            <w:pPr>
              <w:widowControl/>
              <w:jc w:val="left"/>
              <w:textAlignment w:val="center"/>
              <w:rPr>
                <w:rFonts w:ascii="宋体" w:hAnsi="宋体"/>
                <w:color w:val="auto"/>
                <w:szCs w:val="21"/>
              </w:rPr>
            </w:pPr>
            <w:r>
              <w:rPr>
                <w:rFonts w:hint="eastAsia" w:ascii="宋体" w:hAnsi="宋体"/>
                <w:color w:val="auto"/>
                <w:kern w:val="0"/>
                <w:szCs w:val="21"/>
              </w:rPr>
              <w:t>可查看某个患者某份文书在选定时间范围内的操作记录</w:t>
            </w:r>
          </w:p>
        </w:tc>
        <w:tc>
          <w:tcPr>
            <w:tcW w:w="984" w:type="dxa"/>
            <w:tcBorders>
              <w:top w:val="single" w:color="000000" w:sz="4" w:space="0"/>
              <w:left w:val="nil"/>
              <w:bottom w:val="single" w:color="000000" w:sz="4" w:space="0"/>
              <w:right w:val="single" w:color="000000" w:sz="4" w:space="0"/>
            </w:tcBorders>
            <w:vAlign w:val="center"/>
          </w:tcPr>
          <w:p w14:paraId="0DF6F99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6D23108">
            <w:pPr>
              <w:jc w:val="center"/>
              <w:rPr>
                <w:rFonts w:ascii="宋体" w:hAnsi="宋体"/>
                <w:color w:val="auto"/>
                <w:szCs w:val="21"/>
              </w:rPr>
            </w:pPr>
          </w:p>
        </w:tc>
      </w:tr>
      <w:tr w14:paraId="09A17314">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E46DA4A">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F312AE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C4736C9">
            <w:pPr>
              <w:widowControl/>
              <w:jc w:val="center"/>
              <w:textAlignment w:val="center"/>
              <w:rPr>
                <w:rFonts w:ascii="宋体" w:hAnsi="宋体"/>
                <w:color w:val="auto"/>
                <w:szCs w:val="21"/>
              </w:rPr>
            </w:pPr>
            <w:r>
              <w:rPr>
                <w:rFonts w:hint="eastAsia" w:ascii="宋体" w:hAnsi="宋体"/>
                <w:color w:val="auto"/>
                <w:kern w:val="0"/>
                <w:szCs w:val="21"/>
              </w:rPr>
              <w:t>人体图</w:t>
            </w:r>
          </w:p>
        </w:tc>
        <w:tc>
          <w:tcPr>
            <w:tcW w:w="3996" w:type="dxa"/>
            <w:tcBorders>
              <w:top w:val="single" w:color="000000" w:sz="4" w:space="0"/>
              <w:left w:val="nil"/>
              <w:bottom w:val="single" w:color="000000" w:sz="4" w:space="0"/>
              <w:right w:val="single" w:color="000000" w:sz="4" w:space="0"/>
            </w:tcBorders>
            <w:vAlign w:val="center"/>
          </w:tcPr>
          <w:p w14:paraId="230D7B36">
            <w:pPr>
              <w:widowControl/>
              <w:jc w:val="left"/>
              <w:textAlignment w:val="center"/>
              <w:rPr>
                <w:rFonts w:ascii="宋体" w:hAnsi="宋体"/>
                <w:color w:val="auto"/>
                <w:szCs w:val="21"/>
              </w:rPr>
            </w:pPr>
            <w:r>
              <w:rPr>
                <w:rFonts w:hint="eastAsia" w:ascii="宋体" w:hAnsi="宋体"/>
                <w:color w:val="auto"/>
                <w:kern w:val="0"/>
                <w:szCs w:val="21"/>
              </w:rPr>
              <w:t>提供可视化人体图展示界面供疼痛部位、压力性损伤部位等评估选择部位</w:t>
            </w:r>
          </w:p>
        </w:tc>
        <w:tc>
          <w:tcPr>
            <w:tcW w:w="984" w:type="dxa"/>
            <w:tcBorders>
              <w:top w:val="single" w:color="000000" w:sz="4" w:space="0"/>
              <w:left w:val="nil"/>
              <w:bottom w:val="single" w:color="000000" w:sz="4" w:space="0"/>
              <w:right w:val="single" w:color="000000" w:sz="4" w:space="0"/>
            </w:tcBorders>
            <w:vAlign w:val="center"/>
          </w:tcPr>
          <w:p w14:paraId="573C975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A85C9F4">
            <w:pPr>
              <w:widowControl/>
              <w:jc w:val="center"/>
              <w:textAlignment w:val="center"/>
              <w:rPr>
                <w:rFonts w:ascii="宋体" w:hAnsi="宋体"/>
                <w:color w:val="auto"/>
                <w:szCs w:val="21"/>
              </w:rPr>
            </w:pPr>
            <w:r>
              <w:rPr>
                <w:rFonts w:hint="eastAsia" w:ascii="宋体" w:hAnsi="宋体"/>
                <w:color w:val="auto"/>
                <w:kern w:val="0"/>
                <w:szCs w:val="21"/>
              </w:rPr>
              <w:t>√</w:t>
            </w:r>
          </w:p>
        </w:tc>
      </w:tr>
      <w:tr w14:paraId="7905B3CD">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1C88D27">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5DBBE3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A1C8ABC">
            <w:pPr>
              <w:widowControl/>
              <w:jc w:val="center"/>
              <w:textAlignment w:val="center"/>
              <w:rPr>
                <w:rFonts w:ascii="宋体" w:hAnsi="宋体"/>
                <w:color w:val="auto"/>
                <w:szCs w:val="21"/>
              </w:rPr>
            </w:pPr>
            <w:r>
              <w:rPr>
                <w:rFonts w:hint="eastAsia" w:ascii="宋体" w:hAnsi="宋体"/>
                <w:color w:val="auto"/>
                <w:kern w:val="0"/>
                <w:szCs w:val="21"/>
              </w:rPr>
              <w:t>患者基本信息一键同步</w:t>
            </w:r>
          </w:p>
        </w:tc>
        <w:tc>
          <w:tcPr>
            <w:tcW w:w="3996" w:type="dxa"/>
            <w:tcBorders>
              <w:top w:val="single" w:color="000000" w:sz="4" w:space="0"/>
              <w:left w:val="nil"/>
              <w:bottom w:val="single" w:color="000000" w:sz="4" w:space="0"/>
              <w:right w:val="single" w:color="000000" w:sz="4" w:space="0"/>
            </w:tcBorders>
            <w:vAlign w:val="center"/>
          </w:tcPr>
          <w:p w14:paraId="640330D3">
            <w:pPr>
              <w:widowControl/>
              <w:jc w:val="left"/>
              <w:textAlignment w:val="center"/>
              <w:rPr>
                <w:rFonts w:ascii="宋体" w:hAnsi="宋体"/>
                <w:color w:val="auto"/>
                <w:szCs w:val="21"/>
              </w:rPr>
            </w:pPr>
            <w:r>
              <w:rPr>
                <w:rFonts w:ascii="宋体" w:hAnsi="宋体"/>
                <w:color w:val="auto"/>
                <w:szCs w:val="21"/>
              </w:rPr>
              <w:t>患者入院后若his更改患者基本信息，支持一键同步该患者所有已填写文书的患者基本信息 ；患者入院诊断HIS医生站端修正后，全部护理文书表头诊断信息同步更新</w:t>
            </w:r>
          </w:p>
        </w:tc>
        <w:tc>
          <w:tcPr>
            <w:tcW w:w="984" w:type="dxa"/>
            <w:tcBorders>
              <w:top w:val="single" w:color="000000" w:sz="4" w:space="0"/>
              <w:left w:val="nil"/>
              <w:bottom w:val="single" w:color="000000" w:sz="4" w:space="0"/>
              <w:right w:val="single" w:color="000000" w:sz="4" w:space="0"/>
            </w:tcBorders>
            <w:vAlign w:val="center"/>
          </w:tcPr>
          <w:p w14:paraId="69750962">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9F5E2AC">
            <w:pPr>
              <w:jc w:val="center"/>
              <w:rPr>
                <w:rFonts w:ascii="宋体" w:hAnsi="宋体"/>
                <w:color w:val="auto"/>
                <w:szCs w:val="21"/>
              </w:rPr>
            </w:pPr>
          </w:p>
        </w:tc>
      </w:tr>
      <w:tr w14:paraId="4D1B692E">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ACFBF13">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3EE222A1">
            <w:pPr>
              <w:widowControl/>
              <w:jc w:val="left"/>
              <w:textAlignment w:val="center"/>
              <w:rPr>
                <w:rFonts w:ascii="宋体" w:hAnsi="宋体"/>
                <w:color w:val="auto"/>
                <w:szCs w:val="21"/>
              </w:rPr>
            </w:pPr>
            <w:r>
              <w:rPr>
                <w:rFonts w:hint="eastAsia" w:ascii="宋体" w:hAnsi="宋体"/>
                <w:color w:val="auto"/>
                <w:kern w:val="0"/>
                <w:szCs w:val="21"/>
              </w:rPr>
              <w:t>文书归档</w:t>
            </w:r>
          </w:p>
        </w:tc>
        <w:tc>
          <w:tcPr>
            <w:tcW w:w="2211" w:type="dxa"/>
            <w:tcBorders>
              <w:top w:val="single" w:color="000000" w:sz="4" w:space="0"/>
              <w:left w:val="nil"/>
              <w:bottom w:val="single" w:color="000000" w:sz="4" w:space="0"/>
              <w:right w:val="single" w:color="000000" w:sz="4" w:space="0"/>
            </w:tcBorders>
            <w:vAlign w:val="center"/>
          </w:tcPr>
          <w:p w14:paraId="04575588">
            <w:pPr>
              <w:widowControl/>
              <w:jc w:val="center"/>
              <w:textAlignment w:val="center"/>
              <w:rPr>
                <w:rFonts w:ascii="宋体" w:hAnsi="宋体"/>
                <w:color w:val="auto"/>
                <w:szCs w:val="21"/>
              </w:rPr>
            </w:pPr>
            <w:r>
              <w:rPr>
                <w:rFonts w:hint="eastAsia" w:ascii="宋体" w:hAnsi="宋体"/>
                <w:color w:val="auto"/>
                <w:kern w:val="0"/>
                <w:szCs w:val="21"/>
              </w:rPr>
              <w:t>自动归档</w:t>
            </w:r>
          </w:p>
        </w:tc>
        <w:tc>
          <w:tcPr>
            <w:tcW w:w="3996" w:type="dxa"/>
            <w:tcBorders>
              <w:top w:val="single" w:color="000000" w:sz="4" w:space="0"/>
              <w:left w:val="nil"/>
              <w:bottom w:val="single" w:color="000000" w:sz="4" w:space="0"/>
              <w:right w:val="single" w:color="000000" w:sz="4" w:space="0"/>
            </w:tcBorders>
            <w:vAlign w:val="center"/>
          </w:tcPr>
          <w:p w14:paraId="2578EA1F">
            <w:pPr>
              <w:widowControl/>
              <w:jc w:val="left"/>
              <w:textAlignment w:val="center"/>
              <w:rPr>
                <w:rFonts w:ascii="宋体" w:hAnsi="宋体"/>
                <w:color w:val="auto"/>
                <w:szCs w:val="21"/>
              </w:rPr>
            </w:pPr>
            <w:r>
              <w:rPr>
                <w:rFonts w:hint="eastAsia" w:ascii="宋体" w:hAnsi="宋体"/>
                <w:color w:val="auto"/>
                <w:kern w:val="0"/>
                <w:szCs w:val="21"/>
              </w:rPr>
              <w:t>默认对出院7天（时间支持配置）之后的患者进行自动归档，归档后患者所有文书记录只允许查看，不允许新增、删除或修改</w:t>
            </w:r>
          </w:p>
        </w:tc>
        <w:tc>
          <w:tcPr>
            <w:tcW w:w="984" w:type="dxa"/>
            <w:tcBorders>
              <w:top w:val="single" w:color="000000" w:sz="4" w:space="0"/>
              <w:left w:val="nil"/>
              <w:bottom w:val="single" w:color="000000" w:sz="4" w:space="0"/>
              <w:right w:val="single" w:color="000000" w:sz="4" w:space="0"/>
            </w:tcBorders>
            <w:vAlign w:val="center"/>
          </w:tcPr>
          <w:p w14:paraId="2ABA6514">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BC4847C">
            <w:pPr>
              <w:jc w:val="center"/>
              <w:rPr>
                <w:rFonts w:ascii="宋体" w:hAnsi="宋体"/>
                <w:color w:val="auto"/>
                <w:szCs w:val="21"/>
              </w:rPr>
            </w:pPr>
          </w:p>
        </w:tc>
      </w:tr>
      <w:tr w14:paraId="7C9E7E74">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F9EE546">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DCE86E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71AD310">
            <w:pPr>
              <w:widowControl/>
              <w:jc w:val="center"/>
              <w:textAlignment w:val="center"/>
              <w:rPr>
                <w:rFonts w:ascii="宋体" w:hAnsi="宋体"/>
                <w:color w:val="auto"/>
                <w:szCs w:val="21"/>
              </w:rPr>
            </w:pPr>
            <w:r>
              <w:rPr>
                <w:rFonts w:hint="eastAsia" w:ascii="宋体" w:hAnsi="宋体"/>
                <w:color w:val="auto"/>
                <w:kern w:val="0"/>
                <w:szCs w:val="21"/>
              </w:rPr>
              <w:t>手动归档</w:t>
            </w:r>
          </w:p>
        </w:tc>
        <w:tc>
          <w:tcPr>
            <w:tcW w:w="3996" w:type="dxa"/>
            <w:tcBorders>
              <w:top w:val="single" w:color="000000" w:sz="4" w:space="0"/>
              <w:left w:val="nil"/>
              <w:bottom w:val="single" w:color="000000" w:sz="4" w:space="0"/>
              <w:right w:val="single" w:color="000000" w:sz="4" w:space="0"/>
            </w:tcBorders>
            <w:vAlign w:val="center"/>
          </w:tcPr>
          <w:p w14:paraId="5B200A04">
            <w:pPr>
              <w:widowControl/>
              <w:jc w:val="left"/>
              <w:textAlignment w:val="center"/>
              <w:rPr>
                <w:rFonts w:ascii="宋体" w:hAnsi="宋体"/>
                <w:color w:val="auto"/>
                <w:szCs w:val="21"/>
              </w:rPr>
            </w:pPr>
            <w:r>
              <w:rPr>
                <w:rFonts w:hint="eastAsia" w:ascii="宋体" w:hAnsi="宋体"/>
                <w:color w:val="auto"/>
                <w:kern w:val="0"/>
                <w:szCs w:val="21"/>
              </w:rPr>
              <w:t>支持手动对单个患者进行归档，归档后患者所有文书记录只允许查看，不允许新增、删除或修改</w:t>
            </w:r>
          </w:p>
        </w:tc>
        <w:tc>
          <w:tcPr>
            <w:tcW w:w="984" w:type="dxa"/>
            <w:tcBorders>
              <w:top w:val="single" w:color="000000" w:sz="4" w:space="0"/>
              <w:left w:val="nil"/>
              <w:bottom w:val="single" w:color="000000" w:sz="4" w:space="0"/>
              <w:right w:val="single" w:color="000000" w:sz="4" w:space="0"/>
            </w:tcBorders>
            <w:vAlign w:val="center"/>
          </w:tcPr>
          <w:p w14:paraId="772D295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A990D43">
            <w:pPr>
              <w:jc w:val="center"/>
              <w:rPr>
                <w:rFonts w:ascii="宋体" w:hAnsi="宋体"/>
                <w:color w:val="auto"/>
                <w:szCs w:val="21"/>
              </w:rPr>
            </w:pPr>
          </w:p>
        </w:tc>
      </w:tr>
      <w:tr w14:paraId="435951B5">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67663468">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6F554D1">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1CC3CA5E">
            <w:pPr>
              <w:widowControl/>
              <w:jc w:val="center"/>
              <w:textAlignment w:val="center"/>
              <w:rPr>
                <w:rFonts w:ascii="宋体" w:hAnsi="宋体"/>
                <w:color w:val="auto"/>
                <w:szCs w:val="21"/>
              </w:rPr>
            </w:pPr>
            <w:r>
              <w:rPr>
                <w:rFonts w:hint="eastAsia" w:ascii="宋体" w:hAnsi="宋体"/>
                <w:color w:val="auto"/>
                <w:kern w:val="0"/>
                <w:szCs w:val="21"/>
              </w:rPr>
              <w:t>撤销归档</w:t>
            </w:r>
          </w:p>
        </w:tc>
        <w:tc>
          <w:tcPr>
            <w:tcW w:w="3996" w:type="dxa"/>
            <w:tcBorders>
              <w:top w:val="single" w:color="000000" w:sz="4" w:space="0"/>
              <w:left w:val="nil"/>
              <w:bottom w:val="single" w:color="000000" w:sz="4" w:space="0"/>
              <w:right w:val="single" w:color="000000" w:sz="4" w:space="0"/>
            </w:tcBorders>
            <w:vAlign w:val="center"/>
          </w:tcPr>
          <w:p w14:paraId="1E3735F7">
            <w:pPr>
              <w:widowControl/>
              <w:jc w:val="left"/>
              <w:textAlignment w:val="center"/>
              <w:rPr>
                <w:rFonts w:ascii="宋体" w:hAnsi="宋体"/>
                <w:color w:val="auto"/>
                <w:szCs w:val="21"/>
              </w:rPr>
            </w:pPr>
            <w:r>
              <w:rPr>
                <w:rFonts w:hint="eastAsia" w:ascii="宋体" w:hAnsi="宋体"/>
                <w:color w:val="auto"/>
                <w:kern w:val="0"/>
                <w:szCs w:val="21"/>
              </w:rPr>
              <w:t>支持对已归档的患者进行撤销归档，撤销归档后可以对患者病历进行修改</w:t>
            </w:r>
          </w:p>
        </w:tc>
        <w:tc>
          <w:tcPr>
            <w:tcW w:w="984" w:type="dxa"/>
            <w:tcBorders>
              <w:top w:val="single" w:color="000000" w:sz="4" w:space="0"/>
              <w:left w:val="nil"/>
              <w:bottom w:val="single" w:color="000000" w:sz="4" w:space="0"/>
              <w:right w:val="single" w:color="000000" w:sz="4" w:space="0"/>
            </w:tcBorders>
            <w:vAlign w:val="center"/>
          </w:tcPr>
          <w:p w14:paraId="471E18F3">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8B00268">
            <w:pPr>
              <w:jc w:val="center"/>
              <w:rPr>
                <w:rFonts w:ascii="宋体" w:hAnsi="宋体"/>
                <w:color w:val="auto"/>
                <w:szCs w:val="21"/>
              </w:rPr>
            </w:pPr>
          </w:p>
        </w:tc>
      </w:tr>
      <w:tr w14:paraId="085B0A50">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54A0653E">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858E93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5F7E02F">
            <w:pPr>
              <w:widowControl/>
              <w:jc w:val="center"/>
              <w:textAlignment w:val="center"/>
              <w:rPr>
                <w:rFonts w:ascii="宋体" w:hAnsi="宋体"/>
                <w:color w:val="auto"/>
                <w:szCs w:val="21"/>
              </w:rPr>
            </w:pPr>
            <w:r>
              <w:rPr>
                <w:rFonts w:hint="eastAsia" w:ascii="宋体" w:hAnsi="宋体"/>
                <w:color w:val="auto"/>
                <w:kern w:val="0"/>
                <w:szCs w:val="21"/>
              </w:rPr>
              <w:t>归档患者查询</w:t>
            </w:r>
          </w:p>
        </w:tc>
        <w:tc>
          <w:tcPr>
            <w:tcW w:w="3996" w:type="dxa"/>
            <w:tcBorders>
              <w:top w:val="single" w:color="000000" w:sz="4" w:space="0"/>
              <w:left w:val="nil"/>
              <w:bottom w:val="single" w:color="000000" w:sz="4" w:space="0"/>
              <w:right w:val="single" w:color="000000" w:sz="4" w:space="0"/>
            </w:tcBorders>
            <w:vAlign w:val="center"/>
          </w:tcPr>
          <w:p w14:paraId="416058EB">
            <w:pPr>
              <w:widowControl/>
              <w:jc w:val="left"/>
              <w:textAlignment w:val="center"/>
              <w:rPr>
                <w:rFonts w:ascii="宋体" w:hAnsi="宋体"/>
                <w:color w:val="auto"/>
                <w:szCs w:val="21"/>
              </w:rPr>
            </w:pPr>
            <w:r>
              <w:rPr>
                <w:rFonts w:hint="eastAsia" w:ascii="宋体" w:hAnsi="宋体"/>
                <w:color w:val="auto"/>
                <w:kern w:val="0"/>
                <w:szCs w:val="21"/>
              </w:rPr>
              <w:t>支持按出院时间、患者姓名、住院号等信息查询患者的归档状态、归档时间</w:t>
            </w:r>
          </w:p>
        </w:tc>
        <w:tc>
          <w:tcPr>
            <w:tcW w:w="984" w:type="dxa"/>
            <w:tcBorders>
              <w:top w:val="single" w:color="000000" w:sz="4" w:space="0"/>
              <w:left w:val="nil"/>
              <w:bottom w:val="single" w:color="000000" w:sz="4" w:space="0"/>
              <w:right w:val="single" w:color="000000" w:sz="4" w:space="0"/>
            </w:tcBorders>
            <w:vAlign w:val="center"/>
          </w:tcPr>
          <w:p w14:paraId="2840142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D51DB68">
            <w:pPr>
              <w:jc w:val="center"/>
              <w:rPr>
                <w:rFonts w:ascii="宋体" w:hAnsi="宋体"/>
                <w:color w:val="auto"/>
                <w:szCs w:val="21"/>
              </w:rPr>
            </w:pPr>
          </w:p>
        </w:tc>
      </w:tr>
      <w:tr w14:paraId="22078188">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7A75743">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9CB61A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A6E4C56">
            <w:pPr>
              <w:widowControl/>
              <w:jc w:val="center"/>
              <w:textAlignment w:val="center"/>
              <w:rPr>
                <w:rFonts w:ascii="宋体" w:hAnsi="宋体"/>
                <w:color w:val="auto"/>
                <w:szCs w:val="21"/>
              </w:rPr>
            </w:pPr>
            <w:r>
              <w:rPr>
                <w:rFonts w:hint="eastAsia" w:ascii="宋体" w:hAnsi="宋体"/>
                <w:color w:val="auto"/>
                <w:kern w:val="0"/>
                <w:szCs w:val="21"/>
              </w:rPr>
              <w:t>归档内容配置</w:t>
            </w:r>
          </w:p>
        </w:tc>
        <w:tc>
          <w:tcPr>
            <w:tcW w:w="3996" w:type="dxa"/>
            <w:tcBorders>
              <w:top w:val="single" w:color="000000" w:sz="4" w:space="0"/>
              <w:left w:val="nil"/>
              <w:bottom w:val="single" w:color="000000" w:sz="4" w:space="0"/>
              <w:right w:val="single" w:color="000000" w:sz="4" w:space="0"/>
            </w:tcBorders>
            <w:vAlign w:val="center"/>
          </w:tcPr>
          <w:p w14:paraId="24736512">
            <w:pPr>
              <w:widowControl/>
              <w:jc w:val="left"/>
              <w:textAlignment w:val="center"/>
              <w:rPr>
                <w:rFonts w:ascii="宋体" w:hAnsi="宋体"/>
                <w:color w:val="auto"/>
                <w:szCs w:val="21"/>
              </w:rPr>
            </w:pPr>
            <w:r>
              <w:rPr>
                <w:rFonts w:hint="eastAsia" w:ascii="宋体" w:hAnsi="宋体"/>
                <w:color w:val="auto"/>
                <w:kern w:val="0"/>
                <w:szCs w:val="21"/>
              </w:rPr>
              <w:t>支持对体温单、评估单、记录单、宣教单、告知书、护理计划内容进行选择性归档</w:t>
            </w:r>
          </w:p>
        </w:tc>
        <w:tc>
          <w:tcPr>
            <w:tcW w:w="984" w:type="dxa"/>
            <w:tcBorders>
              <w:top w:val="single" w:color="000000" w:sz="4" w:space="0"/>
              <w:left w:val="nil"/>
              <w:bottom w:val="single" w:color="000000" w:sz="4" w:space="0"/>
              <w:right w:val="single" w:color="000000" w:sz="4" w:space="0"/>
            </w:tcBorders>
            <w:vAlign w:val="center"/>
          </w:tcPr>
          <w:p w14:paraId="79F9379B">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8D72DDE">
            <w:pPr>
              <w:jc w:val="center"/>
              <w:rPr>
                <w:rFonts w:ascii="宋体" w:hAnsi="宋体"/>
                <w:color w:val="auto"/>
                <w:szCs w:val="21"/>
              </w:rPr>
            </w:pPr>
          </w:p>
        </w:tc>
      </w:tr>
      <w:tr w14:paraId="0021115C">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500F6C1">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6107145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67A53436">
            <w:pPr>
              <w:widowControl/>
              <w:jc w:val="center"/>
              <w:textAlignment w:val="center"/>
              <w:rPr>
                <w:rFonts w:ascii="宋体" w:hAnsi="宋体"/>
                <w:color w:val="auto"/>
                <w:szCs w:val="21"/>
              </w:rPr>
            </w:pPr>
            <w:r>
              <w:rPr>
                <w:rFonts w:hint="eastAsia" w:ascii="宋体" w:hAnsi="宋体"/>
                <w:color w:val="auto"/>
                <w:kern w:val="0"/>
                <w:szCs w:val="21"/>
              </w:rPr>
              <w:t>归档文件生成</w:t>
            </w:r>
          </w:p>
        </w:tc>
        <w:tc>
          <w:tcPr>
            <w:tcW w:w="3996" w:type="dxa"/>
            <w:tcBorders>
              <w:top w:val="single" w:color="000000" w:sz="4" w:space="0"/>
              <w:left w:val="nil"/>
              <w:bottom w:val="single" w:color="000000" w:sz="4" w:space="0"/>
              <w:right w:val="single" w:color="000000" w:sz="4" w:space="0"/>
            </w:tcBorders>
            <w:vAlign w:val="center"/>
          </w:tcPr>
          <w:p w14:paraId="47D0E232">
            <w:pPr>
              <w:widowControl/>
              <w:jc w:val="left"/>
              <w:textAlignment w:val="center"/>
              <w:rPr>
                <w:rFonts w:ascii="宋体" w:hAnsi="宋体"/>
                <w:color w:val="auto"/>
                <w:szCs w:val="21"/>
              </w:rPr>
            </w:pPr>
            <w:r>
              <w:rPr>
                <w:rFonts w:hint="eastAsia" w:ascii="宋体" w:hAnsi="宋体"/>
                <w:color w:val="auto"/>
                <w:kern w:val="0"/>
                <w:szCs w:val="21"/>
              </w:rPr>
              <w:t>对已归档的患者填写的所有文书记录进行pdf生成，并上传到指定服务</w:t>
            </w:r>
          </w:p>
        </w:tc>
        <w:tc>
          <w:tcPr>
            <w:tcW w:w="984" w:type="dxa"/>
            <w:tcBorders>
              <w:top w:val="single" w:color="000000" w:sz="4" w:space="0"/>
              <w:left w:val="nil"/>
              <w:bottom w:val="single" w:color="000000" w:sz="4" w:space="0"/>
              <w:right w:val="single" w:color="000000" w:sz="4" w:space="0"/>
            </w:tcBorders>
            <w:vAlign w:val="center"/>
          </w:tcPr>
          <w:p w14:paraId="3382653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C70D827">
            <w:pPr>
              <w:jc w:val="center"/>
              <w:rPr>
                <w:rFonts w:ascii="宋体" w:hAnsi="宋体"/>
                <w:color w:val="auto"/>
                <w:szCs w:val="21"/>
              </w:rPr>
            </w:pPr>
          </w:p>
        </w:tc>
      </w:tr>
      <w:tr w14:paraId="47050446">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0FA3AAF3">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14E1EC6C">
            <w:pPr>
              <w:widowControl/>
              <w:jc w:val="left"/>
              <w:textAlignment w:val="center"/>
              <w:rPr>
                <w:rFonts w:ascii="宋体" w:hAnsi="宋体"/>
                <w:color w:val="auto"/>
                <w:szCs w:val="21"/>
              </w:rPr>
            </w:pPr>
            <w:r>
              <w:rPr>
                <w:rFonts w:hint="eastAsia" w:ascii="宋体" w:hAnsi="宋体"/>
                <w:color w:val="auto"/>
                <w:kern w:val="0"/>
                <w:szCs w:val="21"/>
              </w:rPr>
              <w:t>数据迁移</w:t>
            </w:r>
          </w:p>
        </w:tc>
        <w:tc>
          <w:tcPr>
            <w:tcW w:w="2211" w:type="dxa"/>
            <w:tcBorders>
              <w:top w:val="single" w:color="000000" w:sz="4" w:space="0"/>
              <w:left w:val="nil"/>
              <w:bottom w:val="single" w:color="000000" w:sz="4" w:space="0"/>
              <w:right w:val="single" w:color="000000" w:sz="4" w:space="0"/>
            </w:tcBorders>
            <w:vAlign w:val="center"/>
          </w:tcPr>
          <w:p w14:paraId="3A37994C">
            <w:pPr>
              <w:widowControl/>
              <w:jc w:val="center"/>
              <w:textAlignment w:val="center"/>
              <w:rPr>
                <w:rFonts w:ascii="宋体" w:hAnsi="宋体"/>
                <w:color w:val="auto"/>
                <w:szCs w:val="21"/>
              </w:rPr>
            </w:pPr>
            <w:r>
              <w:rPr>
                <w:rFonts w:hint="eastAsia" w:ascii="宋体" w:hAnsi="宋体"/>
                <w:color w:val="auto"/>
                <w:kern w:val="0"/>
                <w:szCs w:val="21"/>
              </w:rPr>
              <w:t>数据迁移历史库</w:t>
            </w:r>
          </w:p>
        </w:tc>
        <w:tc>
          <w:tcPr>
            <w:tcW w:w="3996" w:type="dxa"/>
            <w:tcBorders>
              <w:top w:val="single" w:color="000000" w:sz="4" w:space="0"/>
              <w:left w:val="nil"/>
              <w:bottom w:val="single" w:color="000000" w:sz="4" w:space="0"/>
              <w:right w:val="single" w:color="000000" w:sz="4" w:space="0"/>
            </w:tcBorders>
            <w:vAlign w:val="center"/>
          </w:tcPr>
          <w:p w14:paraId="0200CF23">
            <w:pPr>
              <w:widowControl/>
              <w:jc w:val="left"/>
              <w:textAlignment w:val="center"/>
              <w:rPr>
                <w:rFonts w:ascii="宋体" w:hAnsi="宋体"/>
                <w:color w:val="auto"/>
                <w:szCs w:val="21"/>
              </w:rPr>
            </w:pPr>
            <w:r>
              <w:rPr>
                <w:rFonts w:hint="eastAsia" w:ascii="宋体" w:hAnsi="宋体"/>
                <w:color w:val="auto"/>
                <w:kern w:val="0"/>
                <w:szCs w:val="21"/>
              </w:rPr>
              <w:t>默认将出院半年以上（时间可配置）的患者病历数据迁移到历史库，保障生成库轻量快速运行</w:t>
            </w:r>
          </w:p>
        </w:tc>
        <w:tc>
          <w:tcPr>
            <w:tcW w:w="984" w:type="dxa"/>
            <w:tcBorders>
              <w:top w:val="single" w:color="000000" w:sz="4" w:space="0"/>
              <w:left w:val="nil"/>
              <w:bottom w:val="single" w:color="000000" w:sz="4" w:space="0"/>
              <w:right w:val="single" w:color="000000" w:sz="4" w:space="0"/>
            </w:tcBorders>
            <w:vAlign w:val="center"/>
          </w:tcPr>
          <w:p w14:paraId="7417253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6FA9A7A">
            <w:pPr>
              <w:jc w:val="center"/>
              <w:rPr>
                <w:rFonts w:ascii="宋体" w:hAnsi="宋体"/>
                <w:color w:val="auto"/>
                <w:szCs w:val="21"/>
              </w:rPr>
            </w:pPr>
          </w:p>
        </w:tc>
      </w:tr>
      <w:tr w14:paraId="295EB1F7">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2681D5FC">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5DFAF53E">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F9F3D69">
            <w:pPr>
              <w:widowControl/>
              <w:jc w:val="center"/>
              <w:textAlignment w:val="center"/>
              <w:rPr>
                <w:rFonts w:ascii="宋体" w:hAnsi="宋体"/>
                <w:color w:val="auto"/>
                <w:szCs w:val="21"/>
              </w:rPr>
            </w:pPr>
            <w:r>
              <w:rPr>
                <w:rFonts w:hint="eastAsia" w:ascii="宋体" w:hAnsi="宋体"/>
                <w:color w:val="auto"/>
                <w:kern w:val="0"/>
                <w:szCs w:val="21"/>
              </w:rPr>
              <w:t>历史数据查看</w:t>
            </w:r>
          </w:p>
        </w:tc>
        <w:tc>
          <w:tcPr>
            <w:tcW w:w="3996" w:type="dxa"/>
            <w:tcBorders>
              <w:top w:val="single" w:color="000000" w:sz="4" w:space="0"/>
              <w:left w:val="nil"/>
              <w:bottom w:val="single" w:color="000000" w:sz="4" w:space="0"/>
              <w:right w:val="single" w:color="000000" w:sz="4" w:space="0"/>
            </w:tcBorders>
            <w:vAlign w:val="center"/>
          </w:tcPr>
          <w:p w14:paraId="1B03E8F2">
            <w:pPr>
              <w:widowControl/>
              <w:jc w:val="left"/>
              <w:textAlignment w:val="center"/>
              <w:rPr>
                <w:rFonts w:ascii="宋体" w:hAnsi="宋体"/>
                <w:color w:val="auto"/>
                <w:szCs w:val="21"/>
              </w:rPr>
            </w:pPr>
            <w:r>
              <w:rPr>
                <w:rFonts w:hint="eastAsia" w:ascii="宋体" w:hAnsi="宋体"/>
                <w:color w:val="auto"/>
                <w:kern w:val="0"/>
                <w:szCs w:val="21"/>
              </w:rPr>
              <w:t>提供历史数据查看模块，可以查看已迁移到历史库的病历信息</w:t>
            </w:r>
          </w:p>
        </w:tc>
        <w:tc>
          <w:tcPr>
            <w:tcW w:w="984" w:type="dxa"/>
            <w:tcBorders>
              <w:top w:val="single" w:color="000000" w:sz="4" w:space="0"/>
              <w:left w:val="nil"/>
              <w:bottom w:val="single" w:color="000000" w:sz="4" w:space="0"/>
              <w:right w:val="single" w:color="000000" w:sz="4" w:space="0"/>
            </w:tcBorders>
            <w:vAlign w:val="center"/>
          </w:tcPr>
          <w:p w14:paraId="000C52E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3D40F5F">
            <w:pPr>
              <w:jc w:val="center"/>
              <w:rPr>
                <w:rFonts w:ascii="宋体" w:hAnsi="宋体"/>
                <w:color w:val="auto"/>
                <w:szCs w:val="21"/>
              </w:rPr>
            </w:pPr>
          </w:p>
        </w:tc>
      </w:tr>
      <w:tr w14:paraId="6919B060">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30DE1AFC">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53BE0F9C">
            <w:pPr>
              <w:widowControl/>
              <w:jc w:val="left"/>
              <w:textAlignment w:val="center"/>
              <w:rPr>
                <w:rFonts w:ascii="宋体" w:hAnsi="宋体"/>
                <w:color w:val="auto"/>
                <w:szCs w:val="21"/>
              </w:rPr>
            </w:pPr>
            <w:r>
              <w:rPr>
                <w:rFonts w:hint="eastAsia" w:ascii="宋体" w:hAnsi="宋体"/>
                <w:color w:val="auto"/>
                <w:kern w:val="0"/>
                <w:szCs w:val="21"/>
              </w:rPr>
              <w:t>离线操作</w:t>
            </w:r>
          </w:p>
        </w:tc>
        <w:tc>
          <w:tcPr>
            <w:tcW w:w="2211" w:type="dxa"/>
            <w:tcBorders>
              <w:top w:val="single" w:color="000000" w:sz="4" w:space="0"/>
              <w:left w:val="nil"/>
              <w:bottom w:val="single" w:color="000000" w:sz="4" w:space="0"/>
              <w:right w:val="single" w:color="000000" w:sz="4" w:space="0"/>
            </w:tcBorders>
            <w:vAlign w:val="center"/>
          </w:tcPr>
          <w:p w14:paraId="3D69BA40">
            <w:pPr>
              <w:widowControl/>
              <w:jc w:val="center"/>
              <w:textAlignment w:val="center"/>
              <w:rPr>
                <w:rFonts w:ascii="宋体" w:hAnsi="宋体"/>
                <w:color w:val="auto"/>
                <w:szCs w:val="21"/>
              </w:rPr>
            </w:pPr>
            <w:r>
              <w:rPr>
                <w:rFonts w:hint="eastAsia" w:ascii="宋体" w:hAnsi="宋体"/>
                <w:color w:val="auto"/>
                <w:kern w:val="0"/>
                <w:szCs w:val="21"/>
              </w:rPr>
              <w:t>离线文书录入</w:t>
            </w:r>
          </w:p>
        </w:tc>
        <w:tc>
          <w:tcPr>
            <w:tcW w:w="3996" w:type="dxa"/>
            <w:tcBorders>
              <w:top w:val="single" w:color="000000" w:sz="4" w:space="0"/>
              <w:left w:val="nil"/>
              <w:bottom w:val="single" w:color="000000" w:sz="4" w:space="0"/>
              <w:right w:val="single" w:color="000000" w:sz="4" w:space="0"/>
            </w:tcBorders>
            <w:vAlign w:val="center"/>
          </w:tcPr>
          <w:p w14:paraId="1C1AF647">
            <w:pPr>
              <w:widowControl/>
              <w:jc w:val="left"/>
              <w:textAlignment w:val="center"/>
              <w:rPr>
                <w:rFonts w:ascii="宋体" w:hAnsi="宋体"/>
                <w:color w:val="auto"/>
                <w:szCs w:val="21"/>
              </w:rPr>
            </w:pPr>
            <w:r>
              <w:rPr>
                <w:rFonts w:hint="eastAsia" w:ascii="宋体" w:hAnsi="宋体"/>
                <w:color w:val="auto"/>
                <w:kern w:val="0"/>
                <w:szCs w:val="21"/>
              </w:rPr>
              <w:t>根据无线信号强弱自动切换离线模式，离线模式下允许用户正常填录文书数据</w:t>
            </w:r>
          </w:p>
        </w:tc>
        <w:tc>
          <w:tcPr>
            <w:tcW w:w="984" w:type="dxa"/>
            <w:tcBorders>
              <w:top w:val="single" w:color="000000" w:sz="4" w:space="0"/>
              <w:left w:val="nil"/>
              <w:bottom w:val="single" w:color="000000" w:sz="4" w:space="0"/>
              <w:right w:val="single" w:color="000000" w:sz="4" w:space="0"/>
            </w:tcBorders>
            <w:vAlign w:val="bottom"/>
          </w:tcPr>
          <w:p w14:paraId="5166D124">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707239A0">
            <w:pPr>
              <w:widowControl/>
              <w:jc w:val="center"/>
              <w:textAlignment w:val="center"/>
              <w:rPr>
                <w:rFonts w:ascii="宋体" w:hAnsi="宋体"/>
                <w:color w:val="auto"/>
                <w:szCs w:val="21"/>
              </w:rPr>
            </w:pPr>
            <w:r>
              <w:rPr>
                <w:rFonts w:hint="eastAsia" w:ascii="宋体" w:hAnsi="宋体"/>
                <w:color w:val="auto"/>
                <w:kern w:val="0"/>
                <w:szCs w:val="21"/>
              </w:rPr>
              <w:t>√</w:t>
            </w:r>
          </w:p>
        </w:tc>
      </w:tr>
      <w:tr w14:paraId="1A16B061">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single" w:color="000000" w:sz="4" w:space="0"/>
              <w:right w:val="single" w:color="000000" w:sz="4" w:space="0"/>
            </w:tcBorders>
            <w:vAlign w:val="center"/>
          </w:tcPr>
          <w:p w14:paraId="19903974">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4CF8E42B">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35614F9">
            <w:pPr>
              <w:widowControl/>
              <w:jc w:val="center"/>
              <w:textAlignment w:val="center"/>
              <w:rPr>
                <w:rFonts w:ascii="宋体" w:hAnsi="宋体"/>
                <w:color w:val="auto"/>
                <w:szCs w:val="21"/>
              </w:rPr>
            </w:pPr>
            <w:r>
              <w:rPr>
                <w:rFonts w:hint="eastAsia" w:ascii="宋体" w:hAnsi="宋体"/>
                <w:color w:val="auto"/>
                <w:kern w:val="0"/>
                <w:szCs w:val="21"/>
              </w:rPr>
              <w:t>离线文书上传</w:t>
            </w:r>
          </w:p>
        </w:tc>
        <w:tc>
          <w:tcPr>
            <w:tcW w:w="3996" w:type="dxa"/>
            <w:tcBorders>
              <w:top w:val="single" w:color="000000" w:sz="4" w:space="0"/>
              <w:left w:val="nil"/>
              <w:bottom w:val="single" w:color="000000" w:sz="4" w:space="0"/>
              <w:right w:val="single" w:color="000000" w:sz="4" w:space="0"/>
            </w:tcBorders>
            <w:vAlign w:val="center"/>
          </w:tcPr>
          <w:p w14:paraId="186F55A6">
            <w:pPr>
              <w:widowControl/>
              <w:jc w:val="left"/>
              <w:textAlignment w:val="center"/>
              <w:rPr>
                <w:rFonts w:ascii="宋体" w:hAnsi="宋体"/>
                <w:color w:val="auto"/>
                <w:szCs w:val="21"/>
              </w:rPr>
            </w:pPr>
            <w:r>
              <w:rPr>
                <w:rFonts w:hint="eastAsia" w:ascii="宋体" w:hAnsi="宋体"/>
                <w:color w:val="auto"/>
                <w:kern w:val="0"/>
                <w:szCs w:val="21"/>
              </w:rPr>
              <w:t>支持用户对离线模式下操作的文书数据进行手动上传</w:t>
            </w:r>
          </w:p>
        </w:tc>
        <w:tc>
          <w:tcPr>
            <w:tcW w:w="984" w:type="dxa"/>
            <w:tcBorders>
              <w:top w:val="single" w:color="000000" w:sz="4" w:space="0"/>
              <w:left w:val="nil"/>
              <w:bottom w:val="single" w:color="000000" w:sz="4" w:space="0"/>
              <w:right w:val="single" w:color="000000" w:sz="4" w:space="0"/>
            </w:tcBorders>
            <w:vAlign w:val="bottom"/>
          </w:tcPr>
          <w:p w14:paraId="023575D5">
            <w:pPr>
              <w:jc w:val="center"/>
              <w:rPr>
                <w:rFonts w:ascii="宋体" w:hAnsi="宋体"/>
                <w:color w:val="auto"/>
                <w:szCs w:val="21"/>
              </w:rPr>
            </w:pPr>
          </w:p>
        </w:tc>
        <w:tc>
          <w:tcPr>
            <w:tcW w:w="945" w:type="dxa"/>
            <w:tcBorders>
              <w:top w:val="single" w:color="000000" w:sz="4" w:space="0"/>
              <w:left w:val="nil"/>
              <w:bottom w:val="single" w:color="000000" w:sz="4" w:space="0"/>
              <w:right w:val="single" w:color="000000" w:sz="4" w:space="0"/>
            </w:tcBorders>
            <w:vAlign w:val="center"/>
          </w:tcPr>
          <w:p w14:paraId="57F62C84">
            <w:pPr>
              <w:widowControl/>
              <w:jc w:val="center"/>
              <w:textAlignment w:val="center"/>
              <w:rPr>
                <w:rFonts w:ascii="宋体" w:hAnsi="宋体"/>
                <w:color w:val="auto"/>
                <w:szCs w:val="21"/>
              </w:rPr>
            </w:pPr>
            <w:r>
              <w:rPr>
                <w:rFonts w:hint="eastAsia" w:ascii="宋体" w:hAnsi="宋体"/>
                <w:color w:val="auto"/>
                <w:kern w:val="0"/>
                <w:szCs w:val="21"/>
              </w:rPr>
              <w:t>√</w:t>
            </w:r>
          </w:p>
        </w:tc>
      </w:tr>
      <w:tr w14:paraId="320EB869">
        <w:tblPrEx>
          <w:tblCellMar>
            <w:top w:w="0" w:type="dxa"/>
            <w:left w:w="108" w:type="dxa"/>
            <w:bottom w:w="0" w:type="dxa"/>
            <w:right w:w="108" w:type="dxa"/>
          </w:tblCellMar>
        </w:tblPrEx>
        <w:trPr>
          <w:trHeight w:val="660" w:hRule="atLeast"/>
          <w:jc w:val="center"/>
        </w:trPr>
        <w:tc>
          <w:tcPr>
            <w:tcW w:w="588" w:type="dxa"/>
            <w:vMerge w:val="restart"/>
            <w:tcBorders>
              <w:top w:val="nil"/>
              <w:left w:val="single" w:color="000000" w:sz="4" w:space="0"/>
              <w:bottom w:val="nil"/>
              <w:right w:val="single" w:color="000000" w:sz="4" w:space="0"/>
            </w:tcBorders>
            <w:vAlign w:val="center"/>
          </w:tcPr>
          <w:p w14:paraId="73793D58">
            <w:pPr>
              <w:widowControl/>
              <w:jc w:val="center"/>
              <w:textAlignment w:val="center"/>
              <w:rPr>
                <w:rFonts w:ascii="宋体" w:hAnsi="宋体"/>
                <w:color w:val="auto"/>
                <w:szCs w:val="21"/>
              </w:rPr>
            </w:pPr>
            <w:r>
              <w:rPr>
                <w:rFonts w:hint="eastAsia" w:ascii="宋体" w:hAnsi="宋体"/>
                <w:color w:val="auto"/>
                <w:kern w:val="0"/>
                <w:szCs w:val="21"/>
              </w:rPr>
              <w:t>护理计划与护理临床决策支持</w:t>
            </w:r>
          </w:p>
        </w:tc>
        <w:tc>
          <w:tcPr>
            <w:tcW w:w="589" w:type="dxa"/>
            <w:tcBorders>
              <w:top w:val="single" w:color="000000" w:sz="4" w:space="0"/>
              <w:left w:val="nil"/>
              <w:bottom w:val="single" w:color="000000" w:sz="4" w:space="0"/>
              <w:right w:val="single" w:color="000000" w:sz="4" w:space="0"/>
            </w:tcBorders>
            <w:vAlign w:val="center"/>
          </w:tcPr>
          <w:p w14:paraId="0D335D72">
            <w:pPr>
              <w:widowControl/>
              <w:jc w:val="left"/>
              <w:textAlignment w:val="center"/>
              <w:rPr>
                <w:rFonts w:ascii="宋体" w:hAnsi="宋体"/>
                <w:color w:val="auto"/>
                <w:szCs w:val="21"/>
              </w:rPr>
            </w:pPr>
            <w:r>
              <w:rPr>
                <w:rFonts w:hint="eastAsia" w:ascii="宋体" w:hAnsi="宋体"/>
                <w:color w:val="auto"/>
                <w:kern w:val="0"/>
                <w:szCs w:val="21"/>
              </w:rPr>
              <w:t>护理计划</w:t>
            </w:r>
          </w:p>
        </w:tc>
        <w:tc>
          <w:tcPr>
            <w:tcW w:w="2211" w:type="dxa"/>
            <w:tcBorders>
              <w:top w:val="single" w:color="000000" w:sz="4" w:space="0"/>
              <w:left w:val="nil"/>
              <w:bottom w:val="single" w:color="000000" w:sz="4" w:space="0"/>
              <w:right w:val="single" w:color="000000" w:sz="4" w:space="0"/>
            </w:tcBorders>
            <w:vAlign w:val="center"/>
          </w:tcPr>
          <w:p w14:paraId="0694974A">
            <w:pPr>
              <w:widowControl/>
              <w:jc w:val="center"/>
              <w:textAlignment w:val="center"/>
              <w:rPr>
                <w:rFonts w:ascii="宋体" w:hAnsi="宋体"/>
                <w:color w:val="auto"/>
                <w:szCs w:val="21"/>
              </w:rPr>
            </w:pPr>
            <w:r>
              <w:rPr>
                <w:rFonts w:hint="eastAsia" w:ascii="宋体" w:hAnsi="宋体"/>
                <w:color w:val="auto"/>
                <w:kern w:val="0"/>
                <w:szCs w:val="21"/>
              </w:rPr>
              <w:t>护理计划</w:t>
            </w:r>
          </w:p>
        </w:tc>
        <w:tc>
          <w:tcPr>
            <w:tcW w:w="3996" w:type="dxa"/>
            <w:tcBorders>
              <w:top w:val="single" w:color="000000" w:sz="4" w:space="0"/>
              <w:left w:val="nil"/>
              <w:bottom w:val="single" w:color="000000" w:sz="4" w:space="0"/>
              <w:right w:val="single" w:color="000000" w:sz="4" w:space="0"/>
            </w:tcBorders>
            <w:vAlign w:val="center"/>
          </w:tcPr>
          <w:p w14:paraId="0D7CA031">
            <w:pPr>
              <w:widowControl/>
              <w:jc w:val="left"/>
              <w:textAlignment w:val="center"/>
              <w:rPr>
                <w:rFonts w:ascii="宋体" w:hAnsi="宋体"/>
                <w:color w:val="auto"/>
                <w:szCs w:val="21"/>
              </w:rPr>
            </w:pPr>
            <w:r>
              <w:rPr>
                <w:rFonts w:hint="eastAsia" w:ascii="宋体" w:hAnsi="宋体"/>
                <w:color w:val="auto"/>
                <w:kern w:val="0"/>
                <w:szCs w:val="21"/>
              </w:rPr>
              <w:t>适用于患者住院期间护理计划记录，表单结构化，通过勾选、简单文字描述的方式完成，支持套用预设护理计划；可录入、修改、执行、预览、打印</w:t>
            </w:r>
          </w:p>
        </w:tc>
        <w:tc>
          <w:tcPr>
            <w:tcW w:w="984" w:type="dxa"/>
            <w:tcBorders>
              <w:top w:val="single" w:color="000000" w:sz="4" w:space="0"/>
              <w:left w:val="nil"/>
              <w:bottom w:val="single" w:color="000000" w:sz="4" w:space="0"/>
              <w:right w:val="single" w:color="000000" w:sz="4" w:space="0"/>
            </w:tcBorders>
            <w:vAlign w:val="center"/>
          </w:tcPr>
          <w:p w14:paraId="011A350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570C3A7">
            <w:pPr>
              <w:jc w:val="center"/>
              <w:rPr>
                <w:rFonts w:ascii="宋体" w:hAnsi="宋体"/>
                <w:color w:val="auto"/>
                <w:szCs w:val="21"/>
              </w:rPr>
            </w:pPr>
          </w:p>
        </w:tc>
      </w:tr>
      <w:tr w14:paraId="26E94BC8">
        <w:tblPrEx>
          <w:tblCellMar>
            <w:top w:w="0" w:type="dxa"/>
            <w:left w:w="108" w:type="dxa"/>
            <w:bottom w:w="0" w:type="dxa"/>
            <w:right w:w="108" w:type="dxa"/>
          </w:tblCellMar>
        </w:tblPrEx>
        <w:trPr>
          <w:trHeight w:val="660" w:hRule="atLeast"/>
          <w:jc w:val="center"/>
        </w:trPr>
        <w:tc>
          <w:tcPr>
            <w:tcW w:w="588" w:type="dxa"/>
            <w:vMerge w:val="continue"/>
            <w:tcBorders>
              <w:top w:val="nil"/>
              <w:left w:val="single" w:color="000000" w:sz="4" w:space="0"/>
              <w:bottom w:val="nil"/>
              <w:right w:val="single" w:color="000000" w:sz="4" w:space="0"/>
            </w:tcBorders>
            <w:vAlign w:val="center"/>
          </w:tcPr>
          <w:p w14:paraId="79C551CF">
            <w:pPr>
              <w:widowControl/>
              <w:jc w:val="left"/>
              <w:rPr>
                <w:rFonts w:ascii="宋体" w:hAnsi="宋体"/>
                <w:color w:val="auto"/>
                <w:szCs w:val="21"/>
              </w:rPr>
            </w:pPr>
          </w:p>
        </w:tc>
        <w:tc>
          <w:tcPr>
            <w:tcW w:w="589" w:type="dxa"/>
            <w:vMerge w:val="restart"/>
            <w:tcBorders>
              <w:top w:val="nil"/>
              <w:left w:val="nil"/>
              <w:bottom w:val="single" w:color="000000" w:sz="4" w:space="0"/>
              <w:right w:val="single" w:color="000000" w:sz="4" w:space="0"/>
            </w:tcBorders>
            <w:vAlign w:val="center"/>
          </w:tcPr>
          <w:p w14:paraId="21E05ED9">
            <w:pPr>
              <w:widowControl/>
              <w:jc w:val="center"/>
              <w:textAlignment w:val="center"/>
              <w:rPr>
                <w:rFonts w:ascii="宋体" w:hAnsi="宋体"/>
                <w:color w:val="auto"/>
                <w:szCs w:val="21"/>
              </w:rPr>
            </w:pPr>
            <w:r>
              <w:rPr>
                <w:rFonts w:hint="eastAsia" w:ascii="宋体" w:hAnsi="宋体"/>
                <w:color w:val="auto"/>
                <w:kern w:val="0"/>
                <w:szCs w:val="21"/>
              </w:rPr>
              <w:t>护理临床决策支持</w:t>
            </w:r>
          </w:p>
        </w:tc>
        <w:tc>
          <w:tcPr>
            <w:tcW w:w="2211" w:type="dxa"/>
            <w:tcBorders>
              <w:top w:val="single" w:color="000000" w:sz="4" w:space="0"/>
              <w:left w:val="nil"/>
              <w:bottom w:val="single" w:color="000000" w:sz="4" w:space="0"/>
              <w:right w:val="single" w:color="000000" w:sz="4" w:space="0"/>
            </w:tcBorders>
            <w:vAlign w:val="center"/>
          </w:tcPr>
          <w:p w14:paraId="37A36CD8">
            <w:pPr>
              <w:widowControl/>
              <w:jc w:val="center"/>
              <w:textAlignment w:val="center"/>
              <w:rPr>
                <w:rFonts w:ascii="宋体" w:hAnsi="宋体"/>
                <w:color w:val="auto"/>
                <w:szCs w:val="21"/>
              </w:rPr>
            </w:pPr>
            <w:r>
              <w:rPr>
                <w:rFonts w:hint="eastAsia" w:ascii="宋体" w:hAnsi="宋体"/>
                <w:color w:val="auto"/>
                <w:kern w:val="0"/>
                <w:szCs w:val="21"/>
              </w:rPr>
              <w:t>高温智能联动</w:t>
            </w:r>
          </w:p>
        </w:tc>
        <w:tc>
          <w:tcPr>
            <w:tcW w:w="3996" w:type="dxa"/>
            <w:tcBorders>
              <w:top w:val="single" w:color="000000" w:sz="4" w:space="0"/>
              <w:left w:val="nil"/>
              <w:bottom w:val="single" w:color="000000" w:sz="4" w:space="0"/>
              <w:right w:val="single" w:color="000000" w:sz="4" w:space="0"/>
            </w:tcBorders>
            <w:vAlign w:val="center"/>
          </w:tcPr>
          <w:p w14:paraId="13937549">
            <w:pPr>
              <w:widowControl/>
              <w:jc w:val="left"/>
              <w:textAlignment w:val="center"/>
              <w:rPr>
                <w:rFonts w:ascii="宋体" w:hAnsi="宋体"/>
                <w:color w:val="auto"/>
                <w:szCs w:val="21"/>
              </w:rPr>
            </w:pPr>
            <w:r>
              <w:rPr>
                <w:rFonts w:hint="eastAsia" w:ascii="宋体" w:hAnsi="宋体"/>
                <w:color w:val="auto"/>
                <w:kern w:val="0"/>
                <w:szCs w:val="21"/>
              </w:rPr>
              <w:t>体温单保存时，若体温大于等于38度，则弹出护理问题体温过高及相应措施，选择措施点击确认，自动生成护理计划并向护理记录单中导入措施记录</w:t>
            </w:r>
          </w:p>
        </w:tc>
        <w:tc>
          <w:tcPr>
            <w:tcW w:w="984" w:type="dxa"/>
            <w:tcBorders>
              <w:top w:val="single" w:color="000000" w:sz="4" w:space="0"/>
              <w:left w:val="nil"/>
              <w:bottom w:val="single" w:color="000000" w:sz="4" w:space="0"/>
              <w:right w:val="single" w:color="000000" w:sz="4" w:space="0"/>
            </w:tcBorders>
            <w:vAlign w:val="center"/>
          </w:tcPr>
          <w:p w14:paraId="1B072AB1">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CFD927A">
            <w:pPr>
              <w:widowControl/>
              <w:jc w:val="center"/>
              <w:textAlignment w:val="center"/>
              <w:rPr>
                <w:rFonts w:ascii="宋体" w:hAnsi="宋体"/>
                <w:color w:val="auto"/>
                <w:szCs w:val="21"/>
              </w:rPr>
            </w:pPr>
            <w:r>
              <w:rPr>
                <w:rFonts w:hint="eastAsia" w:ascii="宋体" w:hAnsi="宋体"/>
                <w:color w:val="auto"/>
                <w:kern w:val="0"/>
                <w:szCs w:val="21"/>
              </w:rPr>
              <w:t>√</w:t>
            </w:r>
          </w:p>
        </w:tc>
      </w:tr>
      <w:tr w14:paraId="5C1D4179">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nil"/>
              <w:right w:val="single" w:color="000000" w:sz="4" w:space="0"/>
            </w:tcBorders>
            <w:vAlign w:val="center"/>
          </w:tcPr>
          <w:p w14:paraId="5F0CFC1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102EEBC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318BFDB">
            <w:pPr>
              <w:widowControl/>
              <w:jc w:val="center"/>
              <w:textAlignment w:val="center"/>
              <w:rPr>
                <w:rFonts w:ascii="宋体" w:hAnsi="宋体"/>
                <w:color w:val="auto"/>
                <w:szCs w:val="21"/>
              </w:rPr>
            </w:pPr>
            <w:r>
              <w:rPr>
                <w:rFonts w:hint="eastAsia" w:ascii="宋体" w:hAnsi="宋体"/>
                <w:color w:val="auto"/>
                <w:kern w:val="0"/>
                <w:szCs w:val="21"/>
              </w:rPr>
              <w:t>压力性损伤风险智能联动</w:t>
            </w:r>
          </w:p>
        </w:tc>
        <w:tc>
          <w:tcPr>
            <w:tcW w:w="3996" w:type="dxa"/>
            <w:tcBorders>
              <w:top w:val="single" w:color="000000" w:sz="4" w:space="0"/>
              <w:left w:val="nil"/>
              <w:bottom w:val="single" w:color="000000" w:sz="4" w:space="0"/>
              <w:right w:val="single" w:color="000000" w:sz="4" w:space="0"/>
            </w:tcBorders>
            <w:vAlign w:val="center"/>
          </w:tcPr>
          <w:p w14:paraId="17853118">
            <w:pPr>
              <w:widowControl/>
              <w:jc w:val="left"/>
              <w:textAlignment w:val="center"/>
              <w:rPr>
                <w:rFonts w:ascii="宋体" w:hAnsi="宋体"/>
                <w:color w:val="auto"/>
                <w:szCs w:val="21"/>
              </w:rPr>
            </w:pPr>
            <w:r>
              <w:rPr>
                <w:rFonts w:hint="eastAsia" w:ascii="宋体" w:hAnsi="宋体"/>
                <w:color w:val="auto"/>
                <w:kern w:val="0"/>
                <w:szCs w:val="21"/>
              </w:rPr>
              <w:t>成人压力性损伤风险评估保存时，若小于等于18分，或者儿童压力性损伤风险评分小于等于23分时，则弹出护理问题皮肤完整性受损风险及相应措施，选择措施点击确认，自动生成护理计划并向护理记录单中导入措施记录</w:t>
            </w:r>
          </w:p>
        </w:tc>
        <w:tc>
          <w:tcPr>
            <w:tcW w:w="984" w:type="dxa"/>
            <w:tcBorders>
              <w:top w:val="single" w:color="000000" w:sz="4" w:space="0"/>
              <w:left w:val="nil"/>
              <w:bottom w:val="single" w:color="000000" w:sz="4" w:space="0"/>
              <w:right w:val="single" w:color="000000" w:sz="4" w:space="0"/>
            </w:tcBorders>
            <w:vAlign w:val="center"/>
          </w:tcPr>
          <w:p w14:paraId="6BB914D9">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661AC56">
            <w:pPr>
              <w:widowControl/>
              <w:jc w:val="center"/>
              <w:textAlignment w:val="center"/>
              <w:rPr>
                <w:rFonts w:ascii="宋体" w:hAnsi="宋体"/>
                <w:color w:val="auto"/>
                <w:szCs w:val="21"/>
              </w:rPr>
            </w:pPr>
            <w:r>
              <w:rPr>
                <w:rFonts w:hint="eastAsia" w:ascii="宋体" w:hAnsi="宋体"/>
                <w:color w:val="auto"/>
                <w:kern w:val="0"/>
                <w:szCs w:val="21"/>
              </w:rPr>
              <w:t>√</w:t>
            </w:r>
          </w:p>
        </w:tc>
      </w:tr>
      <w:tr w14:paraId="19956869">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nil"/>
              <w:right w:val="single" w:color="000000" w:sz="4" w:space="0"/>
            </w:tcBorders>
            <w:vAlign w:val="center"/>
          </w:tcPr>
          <w:p w14:paraId="69659DD0">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7A64331D">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109D7B8">
            <w:pPr>
              <w:widowControl/>
              <w:jc w:val="center"/>
              <w:textAlignment w:val="center"/>
              <w:rPr>
                <w:rFonts w:ascii="宋体" w:hAnsi="宋体"/>
                <w:color w:val="auto"/>
                <w:szCs w:val="21"/>
              </w:rPr>
            </w:pPr>
            <w:r>
              <w:rPr>
                <w:rFonts w:hint="eastAsia" w:ascii="宋体" w:hAnsi="宋体"/>
                <w:color w:val="auto"/>
                <w:kern w:val="0"/>
                <w:szCs w:val="21"/>
              </w:rPr>
              <w:t>跌倒风险智能联动</w:t>
            </w:r>
          </w:p>
        </w:tc>
        <w:tc>
          <w:tcPr>
            <w:tcW w:w="3996" w:type="dxa"/>
            <w:tcBorders>
              <w:top w:val="single" w:color="000000" w:sz="4" w:space="0"/>
              <w:left w:val="nil"/>
              <w:bottom w:val="single" w:color="000000" w:sz="4" w:space="0"/>
              <w:right w:val="single" w:color="000000" w:sz="4" w:space="0"/>
            </w:tcBorders>
            <w:vAlign w:val="center"/>
          </w:tcPr>
          <w:p w14:paraId="21A5952C">
            <w:pPr>
              <w:widowControl/>
              <w:jc w:val="left"/>
              <w:textAlignment w:val="center"/>
              <w:rPr>
                <w:rFonts w:ascii="宋体" w:hAnsi="宋体"/>
                <w:color w:val="auto"/>
                <w:szCs w:val="21"/>
              </w:rPr>
            </w:pPr>
            <w:r>
              <w:rPr>
                <w:rFonts w:ascii="宋体" w:hAnsi="宋体"/>
                <w:color w:val="auto"/>
                <w:szCs w:val="21"/>
              </w:rPr>
              <w:t>跌倒风险评分单保存时，若MORSE 分数≥25分，或跌倒中、高风险（临床判断法）则弹出跌倒风险及相应措施，选择措施点击确认，自动生成护理计划并向护理记录单中导入措施记录</w:t>
            </w:r>
          </w:p>
        </w:tc>
        <w:tc>
          <w:tcPr>
            <w:tcW w:w="984" w:type="dxa"/>
            <w:tcBorders>
              <w:top w:val="single" w:color="000000" w:sz="4" w:space="0"/>
              <w:left w:val="nil"/>
              <w:bottom w:val="single" w:color="000000" w:sz="4" w:space="0"/>
              <w:right w:val="single" w:color="000000" w:sz="4" w:space="0"/>
            </w:tcBorders>
            <w:vAlign w:val="center"/>
          </w:tcPr>
          <w:p w14:paraId="68587F0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60E9C78">
            <w:pPr>
              <w:widowControl/>
              <w:jc w:val="center"/>
              <w:textAlignment w:val="center"/>
              <w:rPr>
                <w:rFonts w:ascii="宋体" w:hAnsi="宋体"/>
                <w:color w:val="auto"/>
                <w:szCs w:val="21"/>
              </w:rPr>
            </w:pPr>
            <w:r>
              <w:rPr>
                <w:rFonts w:hint="eastAsia" w:ascii="宋体" w:hAnsi="宋体"/>
                <w:color w:val="auto"/>
                <w:kern w:val="0"/>
                <w:szCs w:val="21"/>
              </w:rPr>
              <w:t>√</w:t>
            </w:r>
          </w:p>
        </w:tc>
      </w:tr>
      <w:tr w14:paraId="26317032">
        <w:tblPrEx>
          <w:tblCellMar>
            <w:top w:w="0" w:type="dxa"/>
            <w:left w:w="108" w:type="dxa"/>
            <w:bottom w:w="0" w:type="dxa"/>
            <w:right w:w="108" w:type="dxa"/>
          </w:tblCellMar>
        </w:tblPrEx>
        <w:trPr>
          <w:trHeight w:val="1320" w:hRule="atLeast"/>
          <w:jc w:val="center"/>
        </w:trPr>
        <w:tc>
          <w:tcPr>
            <w:tcW w:w="588" w:type="dxa"/>
            <w:vMerge w:val="continue"/>
            <w:tcBorders>
              <w:top w:val="nil"/>
              <w:left w:val="single" w:color="000000" w:sz="4" w:space="0"/>
              <w:bottom w:val="nil"/>
              <w:right w:val="single" w:color="000000" w:sz="4" w:space="0"/>
            </w:tcBorders>
            <w:vAlign w:val="center"/>
          </w:tcPr>
          <w:p w14:paraId="13D33C3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29B8F88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3823D70C">
            <w:pPr>
              <w:widowControl/>
              <w:jc w:val="center"/>
              <w:textAlignment w:val="center"/>
              <w:rPr>
                <w:rFonts w:ascii="宋体" w:hAnsi="宋体"/>
                <w:color w:val="auto"/>
                <w:szCs w:val="21"/>
              </w:rPr>
            </w:pPr>
            <w:r>
              <w:rPr>
                <w:rFonts w:hint="eastAsia" w:ascii="宋体" w:hAnsi="宋体"/>
                <w:color w:val="auto"/>
                <w:kern w:val="0"/>
                <w:szCs w:val="21"/>
              </w:rPr>
              <w:t>疼痛智能联动</w:t>
            </w:r>
          </w:p>
        </w:tc>
        <w:tc>
          <w:tcPr>
            <w:tcW w:w="3996" w:type="dxa"/>
            <w:tcBorders>
              <w:top w:val="single" w:color="000000" w:sz="4" w:space="0"/>
              <w:left w:val="nil"/>
              <w:bottom w:val="single" w:color="000000" w:sz="4" w:space="0"/>
              <w:right w:val="single" w:color="000000" w:sz="4" w:space="0"/>
            </w:tcBorders>
            <w:vAlign w:val="bottom"/>
          </w:tcPr>
          <w:p w14:paraId="51FDA613">
            <w:pPr>
              <w:widowControl/>
              <w:jc w:val="left"/>
              <w:textAlignment w:val="bottom"/>
              <w:rPr>
                <w:rFonts w:ascii="宋体" w:hAnsi="宋体"/>
                <w:color w:val="auto"/>
                <w:szCs w:val="21"/>
              </w:rPr>
            </w:pPr>
            <w:r>
              <w:rPr>
                <w:rFonts w:hint="eastAsia" w:ascii="宋体" w:hAnsi="宋体"/>
                <w:color w:val="auto"/>
                <w:kern w:val="0"/>
                <w:szCs w:val="21"/>
              </w:rPr>
              <w:t>疼痛评估保存时，总分1-3分时，弹出提示框：轻度疼痛，继续观察；总分4-6分时，弹出提示框：中度疼痛，通知医生；总分大于等于7分时，弹出提示框：重度疼痛，通知医生，自动打开护理计划，并自动定位到护理问题：疼痛（选择相应的预期目标和护理措施）</w:t>
            </w:r>
          </w:p>
        </w:tc>
        <w:tc>
          <w:tcPr>
            <w:tcW w:w="984" w:type="dxa"/>
            <w:tcBorders>
              <w:top w:val="single" w:color="000000" w:sz="4" w:space="0"/>
              <w:left w:val="nil"/>
              <w:bottom w:val="single" w:color="000000" w:sz="4" w:space="0"/>
              <w:right w:val="single" w:color="000000" w:sz="4" w:space="0"/>
            </w:tcBorders>
            <w:vAlign w:val="center"/>
          </w:tcPr>
          <w:p w14:paraId="0AD9020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22F287F">
            <w:pPr>
              <w:widowControl/>
              <w:jc w:val="center"/>
              <w:textAlignment w:val="center"/>
              <w:rPr>
                <w:rFonts w:ascii="宋体" w:hAnsi="宋体"/>
                <w:color w:val="auto"/>
                <w:szCs w:val="21"/>
              </w:rPr>
            </w:pPr>
            <w:r>
              <w:rPr>
                <w:rFonts w:hint="eastAsia" w:ascii="宋体" w:hAnsi="宋体"/>
                <w:color w:val="auto"/>
                <w:kern w:val="0"/>
                <w:szCs w:val="21"/>
              </w:rPr>
              <w:t>√</w:t>
            </w:r>
          </w:p>
        </w:tc>
      </w:tr>
      <w:tr w14:paraId="573828F7">
        <w:tblPrEx>
          <w:tblCellMar>
            <w:top w:w="0" w:type="dxa"/>
            <w:left w:w="108" w:type="dxa"/>
            <w:bottom w:w="0" w:type="dxa"/>
            <w:right w:w="108" w:type="dxa"/>
          </w:tblCellMar>
        </w:tblPrEx>
        <w:trPr>
          <w:trHeight w:val="1650" w:hRule="atLeast"/>
          <w:jc w:val="center"/>
        </w:trPr>
        <w:tc>
          <w:tcPr>
            <w:tcW w:w="588" w:type="dxa"/>
            <w:vMerge w:val="continue"/>
            <w:tcBorders>
              <w:top w:val="nil"/>
              <w:left w:val="single" w:color="000000" w:sz="4" w:space="0"/>
              <w:bottom w:val="nil"/>
              <w:right w:val="single" w:color="000000" w:sz="4" w:space="0"/>
            </w:tcBorders>
            <w:vAlign w:val="center"/>
          </w:tcPr>
          <w:p w14:paraId="51AA02C2">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0238A918">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2BB9E50">
            <w:pPr>
              <w:widowControl/>
              <w:jc w:val="center"/>
              <w:textAlignment w:val="center"/>
              <w:rPr>
                <w:rFonts w:ascii="宋体" w:hAnsi="宋体"/>
                <w:color w:val="auto"/>
                <w:szCs w:val="21"/>
              </w:rPr>
            </w:pPr>
            <w:r>
              <w:rPr>
                <w:rFonts w:hint="eastAsia" w:ascii="宋体" w:hAnsi="宋体"/>
                <w:color w:val="auto"/>
                <w:kern w:val="0"/>
                <w:szCs w:val="21"/>
              </w:rPr>
              <w:t>★营养风险智能联动</w:t>
            </w:r>
          </w:p>
        </w:tc>
        <w:tc>
          <w:tcPr>
            <w:tcW w:w="3996" w:type="dxa"/>
            <w:tcBorders>
              <w:top w:val="single" w:color="000000" w:sz="4" w:space="0"/>
              <w:left w:val="nil"/>
              <w:bottom w:val="single" w:color="000000" w:sz="4" w:space="0"/>
              <w:right w:val="single" w:color="000000" w:sz="4" w:space="0"/>
            </w:tcBorders>
            <w:vAlign w:val="bottom"/>
          </w:tcPr>
          <w:p w14:paraId="02B53D6F">
            <w:pPr>
              <w:widowControl/>
              <w:jc w:val="left"/>
              <w:textAlignment w:val="bottom"/>
              <w:rPr>
                <w:rFonts w:ascii="宋体" w:hAnsi="宋体"/>
                <w:color w:val="auto"/>
                <w:szCs w:val="21"/>
              </w:rPr>
            </w:pPr>
            <w:r>
              <w:rPr>
                <w:rFonts w:hint="eastAsia" w:ascii="宋体" w:hAnsi="宋体"/>
                <w:color w:val="auto"/>
                <w:kern w:val="0"/>
                <w:szCs w:val="21"/>
              </w:rPr>
              <w:t>NRS2002 评估保存时，总分1-2分时，弹出提示框：营养状态轻度受损，1次/周测体重，实施抗营养不良风险标准干预措施；总分3分时，弹出提示框：营养状态受损，存在营养不良风险，实施抗营养不良风险强化干预措施，通知医生；自动打开护理计划，并自动定位到护理问题：有营养不良风险（选择相应的预期目标和护理措施）（提供系统功能截图）</w:t>
            </w:r>
          </w:p>
        </w:tc>
        <w:tc>
          <w:tcPr>
            <w:tcW w:w="984" w:type="dxa"/>
            <w:tcBorders>
              <w:top w:val="single" w:color="000000" w:sz="4" w:space="0"/>
              <w:left w:val="nil"/>
              <w:bottom w:val="single" w:color="000000" w:sz="4" w:space="0"/>
              <w:right w:val="single" w:color="000000" w:sz="4" w:space="0"/>
            </w:tcBorders>
            <w:vAlign w:val="center"/>
          </w:tcPr>
          <w:p w14:paraId="7E0271A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3ED046C7">
            <w:pPr>
              <w:widowControl/>
              <w:jc w:val="center"/>
              <w:textAlignment w:val="center"/>
              <w:rPr>
                <w:rFonts w:ascii="宋体" w:hAnsi="宋体"/>
                <w:color w:val="auto"/>
                <w:szCs w:val="21"/>
              </w:rPr>
            </w:pPr>
            <w:r>
              <w:rPr>
                <w:rFonts w:hint="eastAsia" w:ascii="宋体" w:hAnsi="宋体"/>
                <w:color w:val="auto"/>
                <w:kern w:val="0"/>
                <w:szCs w:val="21"/>
              </w:rPr>
              <w:t>√</w:t>
            </w:r>
          </w:p>
        </w:tc>
      </w:tr>
      <w:tr w14:paraId="62BA8EF8">
        <w:tblPrEx>
          <w:tblCellMar>
            <w:top w:w="0" w:type="dxa"/>
            <w:left w:w="108" w:type="dxa"/>
            <w:bottom w:w="0" w:type="dxa"/>
            <w:right w:w="108" w:type="dxa"/>
          </w:tblCellMar>
        </w:tblPrEx>
        <w:trPr>
          <w:trHeight w:val="1320" w:hRule="atLeast"/>
          <w:jc w:val="center"/>
        </w:trPr>
        <w:tc>
          <w:tcPr>
            <w:tcW w:w="588" w:type="dxa"/>
            <w:vMerge w:val="continue"/>
            <w:tcBorders>
              <w:top w:val="nil"/>
              <w:left w:val="single" w:color="000000" w:sz="4" w:space="0"/>
              <w:bottom w:val="nil"/>
              <w:right w:val="single" w:color="000000" w:sz="4" w:space="0"/>
            </w:tcBorders>
            <w:vAlign w:val="center"/>
          </w:tcPr>
          <w:p w14:paraId="2088826B">
            <w:pPr>
              <w:widowControl/>
              <w:jc w:val="left"/>
              <w:rPr>
                <w:rFonts w:ascii="宋体" w:hAnsi="宋体"/>
                <w:color w:val="auto"/>
                <w:szCs w:val="21"/>
              </w:rPr>
            </w:pPr>
          </w:p>
        </w:tc>
        <w:tc>
          <w:tcPr>
            <w:tcW w:w="589" w:type="dxa"/>
            <w:vMerge w:val="continue"/>
            <w:tcBorders>
              <w:top w:val="nil"/>
              <w:left w:val="nil"/>
              <w:bottom w:val="single" w:color="000000" w:sz="4" w:space="0"/>
              <w:right w:val="single" w:color="000000" w:sz="4" w:space="0"/>
            </w:tcBorders>
            <w:vAlign w:val="center"/>
          </w:tcPr>
          <w:p w14:paraId="300011EC">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DBC566A">
            <w:pPr>
              <w:widowControl/>
              <w:jc w:val="center"/>
              <w:textAlignment w:val="center"/>
              <w:rPr>
                <w:rFonts w:ascii="宋体" w:hAnsi="宋体"/>
                <w:color w:val="auto"/>
                <w:szCs w:val="21"/>
              </w:rPr>
            </w:pPr>
            <w:r>
              <w:rPr>
                <w:rFonts w:hint="eastAsia" w:ascii="宋体" w:hAnsi="宋体"/>
                <w:color w:val="auto"/>
                <w:kern w:val="0"/>
                <w:szCs w:val="21"/>
              </w:rPr>
              <w:t>★VTE风险智能联动</w:t>
            </w:r>
          </w:p>
        </w:tc>
        <w:tc>
          <w:tcPr>
            <w:tcW w:w="3996" w:type="dxa"/>
            <w:tcBorders>
              <w:top w:val="single" w:color="000000" w:sz="4" w:space="0"/>
              <w:left w:val="nil"/>
              <w:bottom w:val="single" w:color="000000" w:sz="4" w:space="0"/>
              <w:right w:val="single" w:color="000000" w:sz="4" w:space="0"/>
            </w:tcBorders>
            <w:vAlign w:val="center"/>
          </w:tcPr>
          <w:p w14:paraId="0D4BE585">
            <w:pPr>
              <w:widowControl/>
              <w:jc w:val="left"/>
              <w:textAlignment w:val="center"/>
              <w:rPr>
                <w:rFonts w:ascii="宋体" w:hAnsi="宋体"/>
                <w:color w:val="auto"/>
                <w:szCs w:val="21"/>
              </w:rPr>
            </w:pPr>
            <w:r>
              <w:rPr>
                <w:rFonts w:hint="eastAsia" w:ascii="宋体" w:hAnsi="宋体"/>
                <w:color w:val="auto"/>
                <w:kern w:val="0"/>
                <w:szCs w:val="21"/>
              </w:rPr>
              <w:t>VTE评估保存时，总分0-1分时，弹出提示框：低度危险，基础抗栓措施；总分2-4分时，弹出提示框：中度危险，基础抗栓措施加物理抗栓措施；总分5分时，弹出提示框：高度危险，通知医生；自动打开护理计划，并自动定位到护理问题：VTE（选择相应的预期目标和护理措施）（提供系统功能截图）</w:t>
            </w:r>
          </w:p>
        </w:tc>
        <w:tc>
          <w:tcPr>
            <w:tcW w:w="984" w:type="dxa"/>
            <w:tcBorders>
              <w:top w:val="single" w:color="000000" w:sz="4" w:space="0"/>
              <w:left w:val="nil"/>
              <w:bottom w:val="single" w:color="000000" w:sz="4" w:space="0"/>
              <w:right w:val="single" w:color="000000" w:sz="4" w:space="0"/>
            </w:tcBorders>
            <w:vAlign w:val="center"/>
          </w:tcPr>
          <w:p w14:paraId="33B0DDF5">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33FD427">
            <w:pPr>
              <w:widowControl/>
              <w:jc w:val="center"/>
              <w:textAlignment w:val="center"/>
              <w:rPr>
                <w:rFonts w:ascii="宋体" w:hAnsi="宋体"/>
                <w:color w:val="auto"/>
                <w:szCs w:val="21"/>
              </w:rPr>
            </w:pPr>
            <w:r>
              <w:rPr>
                <w:rFonts w:hint="eastAsia" w:ascii="宋体" w:hAnsi="宋体"/>
                <w:color w:val="auto"/>
                <w:kern w:val="0"/>
                <w:szCs w:val="21"/>
              </w:rPr>
              <w:t>√</w:t>
            </w:r>
          </w:p>
        </w:tc>
      </w:tr>
      <w:tr w14:paraId="2184CCA3">
        <w:tblPrEx>
          <w:tblCellMar>
            <w:top w:w="0" w:type="dxa"/>
            <w:left w:w="108" w:type="dxa"/>
            <w:bottom w:w="0" w:type="dxa"/>
            <w:right w:w="108" w:type="dxa"/>
          </w:tblCellMar>
        </w:tblPrEx>
        <w:trPr>
          <w:trHeight w:val="330" w:hRule="atLeast"/>
          <w:jc w:val="center"/>
        </w:trPr>
        <w:tc>
          <w:tcPr>
            <w:tcW w:w="588" w:type="dxa"/>
            <w:vMerge w:val="continue"/>
            <w:tcBorders>
              <w:top w:val="nil"/>
              <w:left w:val="single" w:color="000000" w:sz="4" w:space="0"/>
              <w:bottom w:val="nil"/>
              <w:right w:val="single" w:color="000000" w:sz="4" w:space="0"/>
            </w:tcBorders>
            <w:vAlign w:val="center"/>
          </w:tcPr>
          <w:p w14:paraId="2A0B9FC7">
            <w:pPr>
              <w:widowControl/>
              <w:jc w:val="left"/>
              <w:rPr>
                <w:rFonts w:ascii="宋体" w:hAnsi="宋体"/>
                <w:color w:val="auto"/>
                <w:szCs w:val="21"/>
              </w:rPr>
            </w:pPr>
          </w:p>
        </w:tc>
        <w:tc>
          <w:tcPr>
            <w:tcW w:w="589" w:type="dxa"/>
            <w:tcBorders>
              <w:top w:val="nil"/>
              <w:left w:val="nil"/>
              <w:bottom w:val="single" w:color="000000" w:sz="4" w:space="0"/>
              <w:right w:val="single" w:color="000000" w:sz="4" w:space="0"/>
            </w:tcBorders>
            <w:noWrap/>
            <w:vAlign w:val="center"/>
          </w:tcPr>
          <w:p w14:paraId="1AFD6D69">
            <w:pPr>
              <w:jc w:val="center"/>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75B2000">
            <w:pPr>
              <w:widowControl/>
              <w:jc w:val="center"/>
              <w:textAlignment w:val="center"/>
              <w:rPr>
                <w:rFonts w:ascii="宋体" w:hAnsi="宋体"/>
                <w:color w:val="auto"/>
                <w:szCs w:val="21"/>
              </w:rPr>
            </w:pPr>
            <w:r>
              <w:rPr>
                <w:rFonts w:hint="eastAsia" w:ascii="宋体" w:hAnsi="宋体"/>
                <w:color w:val="auto"/>
                <w:kern w:val="0"/>
                <w:szCs w:val="21"/>
              </w:rPr>
              <w:t>自理能力中高度依赖智能联动</w:t>
            </w:r>
          </w:p>
        </w:tc>
        <w:tc>
          <w:tcPr>
            <w:tcW w:w="3996" w:type="dxa"/>
            <w:tcBorders>
              <w:top w:val="single" w:color="000000" w:sz="4" w:space="0"/>
              <w:left w:val="nil"/>
              <w:bottom w:val="single" w:color="000000" w:sz="4" w:space="0"/>
              <w:right w:val="single" w:color="000000" w:sz="4" w:space="0"/>
            </w:tcBorders>
            <w:vAlign w:val="center"/>
          </w:tcPr>
          <w:p w14:paraId="4DE76515">
            <w:pPr>
              <w:widowControl/>
              <w:jc w:val="left"/>
              <w:textAlignment w:val="center"/>
              <w:rPr>
                <w:rFonts w:ascii="宋体" w:hAnsi="宋体"/>
                <w:color w:val="auto"/>
                <w:szCs w:val="21"/>
              </w:rPr>
            </w:pPr>
            <w:r>
              <w:rPr>
                <w:rFonts w:hint="eastAsia" w:ascii="宋体" w:hAnsi="宋体"/>
                <w:color w:val="auto"/>
                <w:kern w:val="0"/>
                <w:szCs w:val="21"/>
              </w:rPr>
              <w:t>Barthel量表评估保存时，总分41-60分时，弹出提示框：中度依赖他人，予陪护家属生活指导及按需提供部分帮助，总分＜40分时，弹出提示框：高度依赖他人，予病人、家属生活指导，或按需由护理员提供24小时生活护理。自动打开护理计划，并自动定位到护理问题自理能力受损：（选择相应的预期康复目标和护理措施）（提供系统功能截图）</w:t>
            </w:r>
          </w:p>
        </w:tc>
        <w:tc>
          <w:tcPr>
            <w:tcW w:w="984" w:type="dxa"/>
            <w:tcBorders>
              <w:top w:val="single" w:color="000000" w:sz="4" w:space="0"/>
              <w:left w:val="nil"/>
              <w:bottom w:val="single" w:color="000000" w:sz="4" w:space="0"/>
              <w:right w:val="single" w:color="000000" w:sz="4" w:space="0"/>
            </w:tcBorders>
            <w:vAlign w:val="center"/>
          </w:tcPr>
          <w:p w14:paraId="411DC29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DBF5DF8">
            <w:pPr>
              <w:widowControl/>
              <w:jc w:val="center"/>
              <w:textAlignment w:val="center"/>
              <w:rPr>
                <w:rFonts w:ascii="宋体" w:hAnsi="宋体"/>
                <w:color w:val="auto"/>
                <w:szCs w:val="21"/>
              </w:rPr>
            </w:pPr>
            <w:r>
              <w:rPr>
                <w:rFonts w:hint="eastAsia" w:ascii="宋体" w:hAnsi="宋体"/>
                <w:color w:val="auto"/>
                <w:kern w:val="0"/>
                <w:szCs w:val="21"/>
              </w:rPr>
              <w:t>√</w:t>
            </w:r>
          </w:p>
        </w:tc>
      </w:tr>
      <w:tr w14:paraId="2DF4E1B0">
        <w:tblPrEx>
          <w:tblCellMar>
            <w:top w:w="0" w:type="dxa"/>
            <w:left w:w="108" w:type="dxa"/>
            <w:bottom w:w="0" w:type="dxa"/>
            <w:right w:w="108" w:type="dxa"/>
          </w:tblCellMar>
        </w:tblPrEx>
        <w:trPr>
          <w:trHeight w:val="990" w:hRule="atLeast"/>
          <w:jc w:val="center"/>
        </w:trPr>
        <w:tc>
          <w:tcPr>
            <w:tcW w:w="588" w:type="dxa"/>
            <w:vMerge w:val="continue"/>
            <w:tcBorders>
              <w:top w:val="nil"/>
              <w:left w:val="single" w:color="000000" w:sz="4" w:space="0"/>
              <w:bottom w:val="nil"/>
              <w:right w:val="single" w:color="000000" w:sz="4" w:space="0"/>
            </w:tcBorders>
            <w:vAlign w:val="center"/>
          </w:tcPr>
          <w:p w14:paraId="7EAB3F03">
            <w:pPr>
              <w:widowControl/>
              <w:jc w:val="left"/>
              <w:rPr>
                <w:rFonts w:ascii="宋体" w:hAnsi="宋体"/>
                <w:color w:val="auto"/>
                <w:szCs w:val="21"/>
              </w:rPr>
            </w:pPr>
          </w:p>
        </w:tc>
        <w:tc>
          <w:tcPr>
            <w:tcW w:w="589" w:type="dxa"/>
            <w:tcBorders>
              <w:top w:val="nil"/>
              <w:left w:val="nil"/>
              <w:bottom w:val="single" w:color="000000" w:sz="4" w:space="0"/>
              <w:right w:val="single" w:color="000000" w:sz="4" w:space="0"/>
            </w:tcBorders>
            <w:noWrap/>
            <w:vAlign w:val="center"/>
          </w:tcPr>
          <w:p w14:paraId="0A9D3FF8">
            <w:pPr>
              <w:jc w:val="center"/>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DABB388">
            <w:pPr>
              <w:widowControl/>
              <w:jc w:val="center"/>
              <w:textAlignment w:val="center"/>
              <w:rPr>
                <w:rFonts w:ascii="宋体" w:hAnsi="宋体"/>
                <w:color w:val="auto"/>
                <w:szCs w:val="21"/>
              </w:rPr>
            </w:pPr>
            <w:r>
              <w:rPr>
                <w:rFonts w:hint="eastAsia" w:ascii="宋体" w:hAnsi="宋体"/>
                <w:color w:val="auto"/>
                <w:kern w:val="0"/>
                <w:szCs w:val="21"/>
              </w:rPr>
              <w:t>★游离组织瓣血运评估智能联动</w:t>
            </w:r>
          </w:p>
        </w:tc>
        <w:tc>
          <w:tcPr>
            <w:tcW w:w="3996" w:type="dxa"/>
            <w:tcBorders>
              <w:top w:val="single" w:color="000000" w:sz="4" w:space="0"/>
              <w:left w:val="nil"/>
              <w:bottom w:val="single" w:color="000000" w:sz="4" w:space="0"/>
              <w:right w:val="single" w:color="000000" w:sz="4" w:space="0"/>
            </w:tcBorders>
            <w:vAlign w:val="center"/>
          </w:tcPr>
          <w:p w14:paraId="4F134937">
            <w:pPr>
              <w:widowControl/>
              <w:jc w:val="left"/>
              <w:textAlignment w:val="center"/>
              <w:rPr>
                <w:rFonts w:ascii="宋体" w:hAnsi="宋体"/>
                <w:color w:val="auto"/>
                <w:szCs w:val="21"/>
              </w:rPr>
            </w:pPr>
            <w:r>
              <w:rPr>
                <w:rFonts w:hint="eastAsia" w:ascii="宋体" w:hAnsi="宋体"/>
                <w:color w:val="auto"/>
                <w:kern w:val="0"/>
                <w:szCs w:val="21"/>
              </w:rPr>
              <w:t>游离组织瓣血运评估保存时，判定动/静脉血运轻度障碍，弹出提示框：标准干预措施选项，通知医生；判定动/静脉血运明显障碍，弹出提示框：紧急干预措施选项，通知医生；记录可导入护理记录单及交班报告</w:t>
            </w:r>
          </w:p>
        </w:tc>
        <w:tc>
          <w:tcPr>
            <w:tcW w:w="984" w:type="dxa"/>
            <w:tcBorders>
              <w:top w:val="single" w:color="000000" w:sz="4" w:space="0"/>
              <w:left w:val="nil"/>
              <w:bottom w:val="single" w:color="000000" w:sz="4" w:space="0"/>
              <w:right w:val="single" w:color="000000" w:sz="4" w:space="0"/>
            </w:tcBorders>
            <w:vAlign w:val="center"/>
          </w:tcPr>
          <w:p w14:paraId="31EC908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5B718B2B">
            <w:pPr>
              <w:widowControl/>
              <w:jc w:val="center"/>
              <w:textAlignment w:val="center"/>
              <w:rPr>
                <w:rFonts w:ascii="宋体" w:hAnsi="宋体"/>
                <w:color w:val="auto"/>
                <w:szCs w:val="21"/>
              </w:rPr>
            </w:pPr>
            <w:r>
              <w:rPr>
                <w:rFonts w:hint="eastAsia" w:ascii="宋体" w:hAnsi="宋体"/>
                <w:color w:val="auto"/>
                <w:kern w:val="0"/>
                <w:szCs w:val="21"/>
              </w:rPr>
              <w:t>√</w:t>
            </w:r>
          </w:p>
        </w:tc>
      </w:tr>
      <w:tr w14:paraId="4FA95DA6">
        <w:tblPrEx>
          <w:tblCellMar>
            <w:top w:w="0" w:type="dxa"/>
            <w:left w:w="108" w:type="dxa"/>
            <w:bottom w:w="0" w:type="dxa"/>
            <w:right w:w="108" w:type="dxa"/>
          </w:tblCellMar>
        </w:tblPrEx>
        <w:trPr>
          <w:trHeight w:val="330" w:hRule="atLeast"/>
          <w:jc w:val="center"/>
        </w:trPr>
        <w:tc>
          <w:tcPr>
            <w:tcW w:w="117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2682FA73">
            <w:pPr>
              <w:widowControl/>
              <w:jc w:val="center"/>
              <w:textAlignment w:val="center"/>
              <w:rPr>
                <w:rFonts w:ascii="宋体" w:hAnsi="宋体"/>
                <w:color w:val="auto"/>
                <w:szCs w:val="21"/>
              </w:rPr>
            </w:pPr>
            <w:r>
              <w:rPr>
                <w:rFonts w:hint="eastAsia" w:ascii="宋体" w:hAnsi="宋体"/>
                <w:color w:val="auto"/>
                <w:kern w:val="0"/>
                <w:szCs w:val="21"/>
              </w:rPr>
              <w:t>护理任务清单</w:t>
            </w:r>
          </w:p>
        </w:tc>
        <w:tc>
          <w:tcPr>
            <w:tcW w:w="2211" w:type="dxa"/>
            <w:tcBorders>
              <w:top w:val="single" w:color="000000" w:sz="4" w:space="0"/>
              <w:left w:val="nil"/>
              <w:bottom w:val="single" w:color="000000" w:sz="4" w:space="0"/>
              <w:right w:val="single" w:color="000000" w:sz="4" w:space="0"/>
            </w:tcBorders>
            <w:vAlign w:val="center"/>
          </w:tcPr>
          <w:p w14:paraId="09CEDBA2">
            <w:pPr>
              <w:widowControl/>
              <w:jc w:val="center"/>
              <w:textAlignment w:val="center"/>
              <w:rPr>
                <w:rFonts w:ascii="宋体" w:hAnsi="宋体"/>
                <w:color w:val="auto"/>
                <w:szCs w:val="21"/>
              </w:rPr>
            </w:pPr>
            <w:r>
              <w:rPr>
                <w:rFonts w:hint="eastAsia" w:ascii="宋体" w:hAnsi="宋体"/>
                <w:color w:val="auto"/>
                <w:kern w:val="0"/>
                <w:szCs w:val="21"/>
              </w:rPr>
              <w:t>待执行医嘱查询</w:t>
            </w:r>
          </w:p>
        </w:tc>
        <w:tc>
          <w:tcPr>
            <w:tcW w:w="3996" w:type="dxa"/>
            <w:tcBorders>
              <w:top w:val="single" w:color="000000" w:sz="4" w:space="0"/>
              <w:left w:val="nil"/>
              <w:bottom w:val="single" w:color="000000" w:sz="4" w:space="0"/>
              <w:right w:val="single" w:color="000000" w:sz="4" w:space="0"/>
            </w:tcBorders>
            <w:vAlign w:val="center"/>
          </w:tcPr>
          <w:p w14:paraId="5FCC7EC3">
            <w:pPr>
              <w:widowControl/>
              <w:jc w:val="left"/>
              <w:textAlignment w:val="center"/>
              <w:rPr>
                <w:rFonts w:ascii="宋体" w:hAnsi="宋体"/>
                <w:color w:val="auto"/>
                <w:szCs w:val="21"/>
              </w:rPr>
            </w:pPr>
            <w:r>
              <w:rPr>
                <w:rFonts w:hint="eastAsia" w:ascii="宋体" w:hAnsi="宋体"/>
                <w:color w:val="auto"/>
                <w:kern w:val="0"/>
                <w:szCs w:val="21"/>
              </w:rPr>
              <w:t>查看患者每日待执行医嘱情况（药物医嘱执行、非药物医嘱执行、检验医嘱执行）</w:t>
            </w:r>
          </w:p>
        </w:tc>
        <w:tc>
          <w:tcPr>
            <w:tcW w:w="984" w:type="dxa"/>
            <w:tcBorders>
              <w:top w:val="single" w:color="000000" w:sz="4" w:space="0"/>
              <w:left w:val="nil"/>
              <w:bottom w:val="single" w:color="000000" w:sz="4" w:space="0"/>
              <w:right w:val="single" w:color="000000" w:sz="4" w:space="0"/>
            </w:tcBorders>
            <w:vAlign w:val="center"/>
          </w:tcPr>
          <w:p w14:paraId="4327DF6C">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6BB3113E">
            <w:pPr>
              <w:widowControl/>
              <w:jc w:val="center"/>
              <w:textAlignment w:val="center"/>
              <w:rPr>
                <w:rFonts w:ascii="宋体" w:hAnsi="宋体"/>
                <w:color w:val="auto"/>
                <w:szCs w:val="21"/>
              </w:rPr>
            </w:pPr>
            <w:r>
              <w:rPr>
                <w:rFonts w:hint="eastAsia" w:ascii="宋体" w:hAnsi="宋体"/>
                <w:color w:val="auto"/>
                <w:kern w:val="0"/>
                <w:szCs w:val="21"/>
              </w:rPr>
              <w:t>√</w:t>
            </w:r>
          </w:p>
        </w:tc>
      </w:tr>
      <w:tr w14:paraId="0879E692">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7A995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0D58CDD6">
            <w:pPr>
              <w:widowControl/>
              <w:jc w:val="center"/>
              <w:textAlignment w:val="center"/>
              <w:rPr>
                <w:rFonts w:ascii="宋体" w:hAnsi="宋体"/>
                <w:color w:val="auto"/>
                <w:szCs w:val="21"/>
              </w:rPr>
            </w:pPr>
            <w:r>
              <w:rPr>
                <w:rFonts w:hint="eastAsia" w:ascii="宋体" w:hAnsi="宋体"/>
                <w:color w:val="auto"/>
                <w:kern w:val="0"/>
                <w:szCs w:val="21"/>
              </w:rPr>
              <w:t>待测体征查询</w:t>
            </w:r>
          </w:p>
        </w:tc>
        <w:tc>
          <w:tcPr>
            <w:tcW w:w="3996" w:type="dxa"/>
            <w:tcBorders>
              <w:top w:val="single" w:color="000000" w:sz="4" w:space="0"/>
              <w:left w:val="nil"/>
              <w:bottom w:val="single" w:color="000000" w:sz="4" w:space="0"/>
              <w:right w:val="single" w:color="000000" w:sz="4" w:space="0"/>
            </w:tcBorders>
            <w:vAlign w:val="center"/>
          </w:tcPr>
          <w:p w14:paraId="22DD4590">
            <w:pPr>
              <w:widowControl/>
              <w:jc w:val="left"/>
              <w:textAlignment w:val="center"/>
              <w:rPr>
                <w:rFonts w:ascii="宋体" w:hAnsi="宋体"/>
                <w:color w:val="auto"/>
                <w:szCs w:val="21"/>
              </w:rPr>
            </w:pPr>
            <w:r>
              <w:rPr>
                <w:rFonts w:hint="eastAsia" w:ascii="宋体" w:hAnsi="宋体"/>
                <w:color w:val="auto"/>
                <w:kern w:val="0"/>
                <w:szCs w:val="21"/>
              </w:rPr>
              <w:t>根据医院的体征测量规则，查看待测体征（提供系统功能截图）</w:t>
            </w:r>
          </w:p>
        </w:tc>
        <w:tc>
          <w:tcPr>
            <w:tcW w:w="984" w:type="dxa"/>
            <w:tcBorders>
              <w:top w:val="single" w:color="000000" w:sz="4" w:space="0"/>
              <w:left w:val="nil"/>
              <w:bottom w:val="single" w:color="000000" w:sz="4" w:space="0"/>
              <w:right w:val="single" w:color="000000" w:sz="4" w:space="0"/>
            </w:tcBorders>
            <w:vAlign w:val="center"/>
          </w:tcPr>
          <w:p w14:paraId="1DC26F58">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7364821">
            <w:pPr>
              <w:widowControl/>
              <w:jc w:val="center"/>
              <w:textAlignment w:val="center"/>
              <w:rPr>
                <w:rFonts w:ascii="宋体" w:hAnsi="宋体"/>
                <w:color w:val="auto"/>
                <w:szCs w:val="21"/>
              </w:rPr>
            </w:pPr>
            <w:r>
              <w:rPr>
                <w:rFonts w:hint="eastAsia" w:ascii="宋体" w:hAnsi="宋体"/>
                <w:color w:val="auto"/>
                <w:kern w:val="0"/>
                <w:szCs w:val="21"/>
              </w:rPr>
              <w:t>√</w:t>
            </w:r>
          </w:p>
        </w:tc>
      </w:tr>
      <w:tr w14:paraId="19A33C9D">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8F1494">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57154BAE">
            <w:pPr>
              <w:widowControl/>
              <w:jc w:val="center"/>
              <w:textAlignment w:val="center"/>
              <w:rPr>
                <w:rFonts w:ascii="宋体" w:hAnsi="宋体"/>
                <w:color w:val="auto"/>
                <w:szCs w:val="21"/>
              </w:rPr>
            </w:pPr>
            <w:r>
              <w:rPr>
                <w:rFonts w:hint="eastAsia" w:ascii="宋体" w:hAnsi="宋体"/>
                <w:color w:val="auto"/>
                <w:kern w:val="0"/>
                <w:szCs w:val="21"/>
              </w:rPr>
              <w:t>待写护理电子病历查询</w:t>
            </w:r>
          </w:p>
        </w:tc>
        <w:tc>
          <w:tcPr>
            <w:tcW w:w="3996" w:type="dxa"/>
            <w:tcBorders>
              <w:top w:val="single" w:color="000000" w:sz="4" w:space="0"/>
              <w:left w:val="nil"/>
              <w:bottom w:val="single" w:color="000000" w:sz="4" w:space="0"/>
              <w:right w:val="single" w:color="000000" w:sz="4" w:space="0"/>
            </w:tcBorders>
            <w:vAlign w:val="center"/>
          </w:tcPr>
          <w:p w14:paraId="67052AD9">
            <w:pPr>
              <w:widowControl/>
              <w:jc w:val="left"/>
              <w:textAlignment w:val="center"/>
              <w:rPr>
                <w:rFonts w:ascii="宋体" w:hAnsi="宋体"/>
                <w:color w:val="auto"/>
                <w:szCs w:val="21"/>
              </w:rPr>
            </w:pPr>
            <w:r>
              <w:rPr>
                <w:rFonts w:hint="eastAsia" w:ascii="宋体" w:hAnsi="宋体"/>
                <w:color w:val="auto"/>
                <w:kern w:val="0"/>
                <w:szCs w:val="21"/>
              </w:rPr>
              <w:t>根据医院护理电子病历书写规范，查看待测文书</w:t>
            </w:r>
          </w:p>
        </w:tc>
        <w:tc>
          <w:tcPr>
            <w:tcW w:w="984" w:type="dxa"/>
            <w:tcBorders>
              <w:top w:val="single" w:color="000000" w:sz="4" w:space="0"/>
              <w:left w:val="nil"/>
              <w:bottom w:val="single" w:color="000000" w:sz="4" w:space="0"/>
              <w:right w:val="single" w:color="000000" w:sz="4" w:space="0"/>
            </w:tcBorders>
            <w:vAlign w:val="center"/>
          </w:tcPr>
          <w:p w14:paraId="4C49C277">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44B61DD5">
            <w:pPr>
              <w:widowControl/>
              <w:jc w:val="center"/>
              <w:textAlignment w:val="center"/>
              <w:rPr>
                <w:rFonts w:ascii="宋体" w:hAnsi="宋体"/>
                <w:color w:val="auto"/>
                <w:szCs w:val="21"/>
              </w:rPr>
            </w:pPr>
            <w:r>
              <w:rPr>
                <w:rFonts w:hint="eastAsia" w:ascii="宋体" w:hAnsi="宋体"/>
                <w:color w:val="auto"/>
                <w:kern w:val="0"/>
                <w:szCs w:val="21"/>
              </w:rPr>
              <w:t>√</w:t>
            </w:r>
          </w:p>
        </w:tc>
      </w:tr>
      <w:tr w14:paraId="235EC76B">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6590A6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0F11A89">
            <w:pPr>
              <w:widowControl/>
              <w:jc w:val="center"/>
              <w:textAlignment w:val="center"/>
              <w:rPr>
                <w:rFonts w:ascii="宋体" w:hAnsi="宋体"/>
                <w:color w:val="auto"/>
                <w:szCs w:val="21"/>
              </w:rPr>
            </w:pPr>
            <w:r>
              <w:rPr>
                <w:rFonts w:hint="eastAsia" w:ascii="宋体" w:hAnsi="宋体"/>
                <w:color w:val="auto"/>
                <w:kern w:val="0"/>
                <w:szCs w:val="21"/>
              </w:rPr>
              <w:t>★出院准备服务需求病人查询</w:t>
            </w:r>
          </w:p>
        </w:tc>
        <w:tc>
          <w:tcPr>
            <w:tcW w:w="3996" w:type="dxa"/>
            <w:tcBorders>
              <w:top w:val="single" w:color="000000" w:sz="4" w:space="0"/>
              <w:left w:val="nil"/>
              <w:bottom w:val="single" w:color="000000" w:sz="4" w:space="0"/>
              <w:right w:val="single" w:color="000000" w:sz="4" w:space="0"/>
            </w:tcBorders>
            <w:vAlign w:val="center"/>
          </w:tcPr>
          <w:p w14:paraId="7C93E30A">
            <w:pPr>
              <w:widowControl/>
              <w:jc w:val="left"/>
              <w:textAlignment w:val="center"/>
              <w:rPr>
                <w:rFonts w:ascii="宋体" w:hAnsi="宋体"/>
                <w:color w:val="auto"/>
                <w:szCs w:val="21"/>
              </w:rPr>
            </w:pPr>
            <w:r>
              <w:rPr>
                <w:rFonts w:hint="eastAsia" w:ascii="宋体" w:hAnsi="宋体"/>
                <w:color w:val="auto"/>
                <w:kern w:val="0"/>
                <w:szCs w:val="21"/>
              </w:rPr>
              <w:t>根据各项护理风险评估分值，按自定义逻辑生成被纳入的病人清单，可查询</w:t>
            </w:r>
          </w:p>
        </w:tc>
        <w:tc>
          <w:tcPr>
            <w:tcW w:w="984" w:type="dxa"/>
            <w:tcBorders>
              <w:top w:val="single" w:color="000000" w:sz="4" w:space="0"/>
              <w:left w:val="nil"/>
              <w:bottom w:val="single" w:color="000000" w:sz="4" w:space="0"/>
              <w:right w:val="single" w:color="000000" w:sz="4" w:space="0"/>
            </w:tcBorders>
            <w:vAlign w:val="center"/>
          </w:tcPr>
          <w:p w14:paraId="5079FEB4">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732D13D5">
            <w:pPr>
              <w:widowControl/>
              <w:jc w:val="center"/>
              <w:textAlignment w:val="center"/>
              <w:rPr>
                <w:rFonts w:ascii="宋体" w:hAnsi="宋体"/>
                <w:color w:val="auto"/>
                <w:szCs w:val="21"/>
              </w:rPr>
            </w:pPr>
            <w:r>
              <w:rPr>
                <w:rFonts w:hint="eastAsia" w:ascii="宋体" w:hAnsi="宋体"/>
                <w:color w:val="auto"/>
                <w:kern w:val="0"/>
                <w:szCs w:val="21"/>
              </w:rPr>
              <w:t>√</w:t>
            </w:r>
          </w:p>
        </w:tc>
      </w:tr>
      <w:tr w14:paraId="19CA3BAD">
        <w:tblPrEx>
          <w:tblCellMar>
            <w:top w:w="0" w:type="dxa"/>
            <w:left w:w="108" w:type="dxa"/>
            <w:bottom w:w="0" w:type="dxa"/>
            <w:right w:w="108" w:type="dxa"/>
          </w:tblCellMar>
        </w:tblPrEx>
        <w:trPr>
          <w:trHeight w:val="33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152313">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73EF4327">
            <w:pPr>
              <w:widowControl/>
              <w:jc w:val="center"/>
              <w:textAlignment w:val="center"/>
              <w:rPr>
                <w:rFonts w:ascii="宋体" w:hAnsi="宋体"/>
                <w:color w:val="auto"/>
                <w:szCs w:val="21"/>
              </w:rPr>
            </w:pPr>
            <w:r>
              <w:rPr>
                <w:rFonts w:hint="eastAsia" w:ascii="宋体" w:hAnsi="宋体"/>
                <w:color w:val="auto"/>
                <w:kern w:val="0"/>
                <w:szCs w:val="21"/>
              </w:rPr>
              <w:t>★</w:t>
            </w:r>
            <w:r>
              <w:rPr>
                <w:rFonts w:ascii="宋体" w:hAnsi="宋体"/>
                <w:color w:val="auto"/>
                <w:szCs w:val="21"/>
              </w:rPr>
              <w:t>随访病人查询</w:t>
            </w:r>
          </w:p>
        </w:tc>
        <w:tc>
          <w:tcPr>
            <w:tcW w:w="3996" w:type="dxa"/>
            <w:tcBorders>
              <w:top w:val="single" w:color="000000" w:sz="4" w:space="0"/>
              <w:left w:val="nil"/>
              <w:bottom w:val="single" w:color="000000" w:sz="4" w:space="0"/>
              <w:right w:val="single" w:color="000000" w:sz="4" w:space="0"/>
            </w:tcBorders>
            <w:vAlign w:val="center"/>
          </w:tcPr>
          <w:p w14:paraId="3CF0124C">
            <w:pPr>
              <w:widowControl/>
              <w:jc w:val="left"/>
              <w:textAlignment w:val="center"/>
              <w:rPr>
                <w:rFonts w:ascii="宋体" w:hAnsi="宋体"/>
                <w:color w:val="auto"/>
                <w:szCs w:val="21"/>
              </w:rPr>
            </w:pPr>
            <w:r>
              <w:rPr>
                <w:rFonts w:hint="eastAsia" w:ascii="宋体" w:hAnsi="宋体"/>
                <w:color w:val="auto"/>
                <w:kern w:val="0"/>
                <w:szCs w:val="21"/>
              </w:rPr>
              <w:t>根据自定义病种，生成符合诊断的出院病人清单，提供接口，供第三方系统调用</w:t>
            </w:r>
          </w:p>
        </w:tc>
        <w:tc>
          <w:tcPr>
            <w:tcW w:w="984" w:type="dxa"/>
            <w:tcBorders>
              <w:top w:val="single" w:color="000000" w:sz="4" w:space="0"/>
              <w:left w:val="nil"/>
              <w:bottom w:val="single" w:color="000000" w:sz="4" w:space="0"/>
              <w:right w:val="single" w:color="000000" w:sz="4" w:space="0"/>
            </w:tcBorders>
            <w:vAlign w:val="center"/>
          </w:tcPr>
          <w:p w14:paraId="60FAD36F">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118E43C3">
            <w:pPr>
              <w:jc w:val="center"/>
              <w:rPr>
                <w:rFonts w:ascii="宋体" w:hAnsi="宋体"/>
                <w:color w:val="auto"/>
                <w:szCs w:val="21"/>
              </w:rPr>
            </w:pPr>
          </w:p>
        </w:tc>
      </w:tr>
      <w:tr w14:paraId="05622B9C">
        <w:tblPrEx>
          <w:tblCellMar>
            <w:top w:w="0" w:type="dxa"/>
            <w:left w:w="108" w:type="dxa"/>
            <w:bottom w:w="0" w:type="dxa"/>
            <w:right w:w="108" w:type="dxa"/>
          </w:tblCellMar>
        </w:tblPrEx>
        <w:trPr>
          <w:trHeight w:val="660" w:hRule="atLeast"/>
          <w:jc w:val="center"/>
        </w:trPr>
        <w:tc>
          <w:tcPr>
            <w:tcW w:w="11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601949">
            <w:pPr>
              <w:widowControl/>
              <w:jc w:val="left"/>
              <w:rPr>
                <w:rFonts w:ascii="宋体" w:hAnsi="宋体"/>
                <w:color w:val="auto"/>
                <w:szCs w:val="21"/>
              </w:rPr>
            </w:pPr>
          </w:p>
        </w:tc>
        <w:tc>
          <w:tcPr>
            <w:tcW w:w="2211" w:type="dxa"/>
            <w:tcBorders>
              <w:top w:val="single" w:color="000000" w:sz="4" w:space="0"/>
              <w:left w:val="nil"/>
              <w:bottom w:val="single" w:color="000000" w:sz="4" w:space="0"/>
              <w:right w:val="single" w:color="000000" w:sz="4" w:space="0"/>
            </w:tcBorders>
            <w:vAlign w:val="center"/>
          </w:tcPr>
          <w:p w14:paraId="47B703A0">
            <w:pPr>
              <w:widowControl/>
              <w:jc w:val="center"/>
              <w:textAlignment w:val="center"/>
              <w:rPr>
                <w:rFonts w:ascii="宋体" w:hAnsi="宋体"/>
                <w:color w:val="auto"/>
                <w:szCs w:val="21"/>
              </w:rPr>
            </w:pPr>
            <w:r>
              <w:rPr>
                <w:rFonts w:hint="eastAsia" w:ascii="宋体" w:hAnsi="宋体"/>
                <w:color w:val="auto"/>
                <w:kern w:val="0"/>
                <w:szCs w:val="21"/>
              </w:rPr>
              <w:t>待评测护理评分查询</w:t>
            </w:r>
          </w:p>
        </w:tc>
        <w:tc>
          <w:tcPr>
            <w:tcW w:w="3996" w:type="dxa"/>
            <w:tcBorders>
              <w:top w:val="single" w:color="000000" w:sz="4" w:space="0"/>
              <w:left w:val="nil"/>
              <w:bottom w:val="single" w:color="000000" w:sz="4" w:space="0"/>
              <w:right w:val="single" w:color="000000" w:sz="4" w:space="0"/>
            </w:tcBorders>
            <w:vAlign w:val="center"/>
          </w:tcPr>
          <w:p w14:paraId="5312DF93">
            <w:pPr>
              <w:widowControl/>
              <w:jc w:val="left"/>
              <w:textAlignment w:val="center"/>
              <w:rPr>
                <w:rFonts w:ascii="宋体" w:hAnsi="宋体"/>
                <w:color w:val="auto"/>
                <w:szCs w:val="21"/>
              </w:rPr>
            </w:pPr>
            <w:r>
              <w:rPr>
                <w:rFonts w:hint="eastAsia" w:ascii="宋体" w:hAnsi="宋体"/>
                <w:color w:val="auto"/>
                <w:kern w:val="0"/>
                <w:szCs w:val="21"/>
              </w:rPr>
              <w:t>根据最近一次护理评分的结果和规则，查看待测评分，如疼痛评分大于4分，每天复评一次</w:t>
            </w:r>
          </w:p>
        </w:tc>
        <w:tc>
          <w:tcPr>
            <w:tcW w:w="984" w:type="dxa"/>
            <w:tcBorders>
              <w:top w:val="single" w:color="000000" w:sz="4" w:space="0"/>
              <w:left w:val="nil"/>
              <w:bottom w:val="single" w:color="000000" w:sz="4" w:space="0"/>
              <w:right w:val="single" w:color="000000" w:sz="4" w:space="0"/>
            </w:tcBorders>
            <w:vAlign w:val="center"/>
          </w:tcPr>
          <w:p w14:paraId="1617EB10">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vAlign w:val="center"/>
          </w:tcPr>
          <w:p w14:paraId="2EA1846E">
            <w:pPr>
              <w:widowControl/>
              <w:jc w:val="center"/>
              <w:textAlignment w:val="center"/>
              <w:rPr>
                <w:rFonts w:ascii="宋体" w:hAnsi="宋体"/>
                <w:color w:val="auto"/>
                <w:szCs w:val="21"/>
              </w:rPr>
            </w:pPr>
            <w:r>
              <w:rPr>
                <w:rFonts w:hint="eastAsia" w:ascii="宋体" w:hAnsi="宋体"/>
                <w:color w:val="auto"/>
                <w:kern w:val="0"/>
                <w:szCs w:val="21"/>
              </w:rPr>
              <w:t>√</w:t>
            </w:r>
          </w:p>
        </w:tc>
      </w:tr>
      <w:tr w14:paraId="00394F19">
        <w:tblPrEx>
          <w:tblCellMar>
            <w:top w:w="0" w:type="dxa"/>
            <w:left w:w="108" w:type="dxa"/>
            <w:bottom w:w="0" w:type="dxa"/>
            <w:right w:w="108" w:type="dxa"/>
          </w:tblCellMar>
        </w:tblPrEx>
        <w:trPr>
          <w:trHeight w:val="2130"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noWrap/>
            <w:vAlign w:val="center"/>
          </w:tcPr>
          <w:p w14:paraId="222FA344">
            <w:pPr>
              <w:widowControl/>
              <w:jc w:val="center"/>
              <w:textAlignment w:val="center"/>
              <w:rPr>
                <w:rFonts w:ascii="宋体" w:hAnsi="宋体"/>
                <w:color w:val="auto"/>
                <w:szCs w:val="21"/>
              </w:rPr>
            </w:pPr>
            <w:r>
              <w:rPr>
                <w:rFonts w:hint="eastAsia" w:ascii="宋体" w:hAnsi="宋体"/>
                <w:color w:val="auto"/>
                <w:kern w:val="0"/>
                <w:szCs w:val="21"/>
              </w:rPr>
              <w:t>绩效考核</w:t>
            </w:r>
          </w:p>
        </w:tc>
        <w:tc>
          <w:tcPr>
            <w:tcW w:w="2211" w:type="dxa"/>
            <w:tcBorders>
              <w:top w:val="single" w:color="000000" w:sz="4" w:space="0"/>
              <w:left w:val="nil"/>
              <w:bottom w:val="single" w:color="000000" w:sz="4" w:space="0"/>
              <w:right w:val="single" w:color="000000" w:sz="4" w:space="0"/>
            </w:tcBorders>
            <w:noWrap/>
            <w:vAlign w:val="center"/>
          </w:tcPr>
          <w:p w14:paraId="189725E5">
            <w:pPr>
              <w:widowControl/>
              <w:jc w:val="center"/>
              <w:textAlignment w:val="center"/>
              <w:rPr>
                <w:rFonts w:ascii="宋体" w:hAnsi="宋体"/>
                <w:color w:val="auto"/>
                <w:szCs w:val="21"/>
              </w:rPr>
            </w:pPr>
            <w:r>
              <w:rPr>
                <w:rFonts w:hint="eastAsia" w:ascii="宋体" w:hAnsi="宋体"/>
                <w:color w:val="auto"/>
                <w:kern w:val="0"/>
                <w:szCs w:val="21"/>
              </w:rPr>
              <w:t>★工作量统计</w:t>
            </w:r>
          </w:p>
        </w:tc>
        <w:tc>
          <w:tcPr>
            <w:tcW w:w="3996" w:type="dxa"/>
            <w:tcBorders>
              <w:top w:val="single" w:color="000000" w:sz="4" w:space="0"/>
              <w:left w:val="nil"/>
              <w:bottom w:val="single" w:color="000000" w:sz="4" w:space="0"/>
              <w:right w:val="single" w:color="000000" w:sz="4" w:space="0"/>
            </w:tcBorders>
            <w:vAlign w:val="center"/>
          </w:tcPr>
          <w:p w14:paraId="799592E3">
            <w:pPr>
              <w:widowControl/>
              <w:jc w:val="left"/>
              <w:textAlignment w:val="center"/>
              <w:rPr>
                <w:rFonts w:ascii="宋体" w:hAnsi="宋体"/>
                <w:color w:val="auto"/>
                <w:szCs w:val="21"/>
              </w:rPr>
            </w:pPr>
            <w:r>
              <w:rPr>
                <w:rFonts w:hint="eastAsia" w:ascii="宋体" w:hAnsi="宋体"/>
                <w:color w:val="auto"/>
                <w:kern w:val="0"/>
                <w:szCs w:val="21"/>
              </w:rPr>
              <w:t>支持统计单个护士某个时间段内护理病人数（病危、病重、特、一、二、三级护理）；医嘱执行（静脉输液/输血、采血、肌注、皮下/皮内注射、口护、雾化、气切护理、导尿、胃管置入、PICC/中长导管置管、PICC/CVC换药、引流量）；入院接待、出院宣教、病历整理、</w:t>
            </w:r>
          </w:p>
        </w:tc>
        <w:tc>
          <w:tcPr>
            <w:tcW w:w="984" w:type="dxa"/>
            <w:tcBorders>
              <w:top w:val="single" w:color="000000" w:sz="4" w:space="0"/>
              <w:left w:val="nil"/>
              <w:bottom w:val="single" w:color="000000" w:sz="4" w:space="0"/>
              <w:right w:val="single" w:color="000000" w:sz="4" w:space="0"/>
            </w:tcBorders>
            <w:noWrap/>
            <w:vAlign w:val="center"/>
          </w:tcPr>
          <w:p w14:paraId="7A31005A">
            <w:pPr>
              <w:widowControl/>
              <w:jc w:val="center"/>
              <w:textAlignment w:val="center"/>
              <w:rPr>
                <w:rFonts w:ascii="宋体" w:hAnsi="宋体"/>
                <w:color w:val="auto"/>
                <w:szCs w:val="21"/>
              </w:rPr>
            </w:pPr>
            <w:r>
              <w:rPr>
                <w:rFonts w:hint="eastAsia" w:ascii="宋体" w:hAnsi="宋体"/>
                <w:color w:val="auto"/>
                <w:kern w:val="0"/>
                <w:szCs w:val="21"/>
              </w:rPr>
              <w:t>√</w:t>
            </w:r>
          </w:p>
        </w:tc>
        <w:tc>
          <w:tcPr>
            <w:tcW w:w="945" w:type="dxa"/>
            <w:tcBorders>
              <w:top w:val="single" w:color="000000" w:sz="4" w:space="0"/>
              <w:left w:val="nil"/>
              <w:bottom w:val="single" w:color="000000" w:sz="4" w:space="0"/>
              <w:right w:val="single" w:color="000000" w:sz="4" w:space="0"/>
            </w:tcBorders>
            <w:noWrap/>
            <w:vAlign w:val="center"/>
          </w:tcPr>
          <w:p w14:paraId="44E7807F">
            <w:pPr>
              <w:jc w:val="center"/>
              <w:rPr>
                <w:rFonts w:ascii="宋体" w:hAnsi="宋体"/>
                <w:color w:val="auto"/>
                <w:szCs w:val="21"/>
              </w:rPr>
            </w:pPr>
          </w:p>
        </w:tc>
      </w:tr>
    </w:tbl>
    <w:p w14:paraId="2407D46C">
      <w:pPr>
        <w:autoSpaceDE w:val="0"/>
        <w:adjustRightInd w:val="0"/>
        <w:snapToGrid w:val="0"/>
        <w:spacing w:line="360" w:lineRule="auto"/>
        <w:ind w:firstLine="482" w:firstLineChars="200"/>
        <w:rPr>
          <w:rFonts w:hint="eastAsia" w:ascii="宋体" w:hAnsi="宋体"/>
          <w:b/>
          <w:i/>
          <w:iCs/>
          <w:color w:val="auto"/>
          <w:sz w:val="24"/>
          <w:szCs w:val="24"/>
          <w:u w:val="single"/>
        </w:rPr>
      </w:pPr>
    </w:p>
    <w:p w14:paraId="61B09572">
      <w:pPr>
        <w:autoSpaceDE w:val="0"/>
        <w:adjustRightInd w:val="0"/>
        <w:snapToGrid w:val="0"/>
        <w:spacing w:line="360" w:lineRule="auto"/>
        <w:ind w:firstLine="482" w:firstLineChars="200"/>
        <w:rPr>
          <w:rFonts w:ascii="Calibri" w:hAnsi="Calibri"/>
          <w:b/>
          <w:i/>
          <w:iCs/>
          <w:color w:val="auto"/>
          <w:sz w:val="24"/>
          <w:szCs w:val="24"/>
          <w:u w:val="single"/>
        </w:rPr>
      </w:pPr>
      <w:r>
        <w:rPr>
          <w:rFonts w:hint="eastAsia" w:ascii="宋体" w:hAnsi="宋体"/>
          <w:b/>
          <w:i/>
          <w:iCs/>
          <w:color w:val="auto"/>
          <w:sz w:val="24"/>
          <w:szCs w:val="24"/>
          <w:u w:val="single"/>
        </w:rPr>
        <w:t>1.供应商向采购单位最终交付软件时需提供各类相关接口、开发规范、数据字典及源代码（需提供承诺书）。</w:t>
      </w:r>
    </w:p>
    <w:p w14:paraId="4E62168C">
      <w:pPr>
        <w:autoSpaceDE w:val="0"/>
        <w:adjustRightInd w:val="0"/>
        <w:snapToGrid w:val="0"/>
        <w:spacing w:line="360" w:lineRule="auto"/>
        <w:ind w:firstLine="482" w:firstLineChars="200"/>
        <w:rPr>
          <w:rFonts w:hint="eastAsia" w:ascii="宋体" w:hAnsi="宋体"/>
          <w:b/>
          <w:i/>
          <w:iCs/>
          <w:color w:val="auto"/>
          <w:sz w:val="24"/>
          <w:szCs w:val="24"/>
          <w:u w:val="single"/>
        </w:rPr>
      </w:pPr>
      <w:r>
        <w:rPr>
          <w:rFonts w:hint="eastAsia" w:ascii="宋体" w:hAnsi="宋体"/>
          <w:b/>
          <w:i/>
          <w:iCs/>
          <w:color w:val="auto"/>
          <w:sz w:val="24"/>
          <w:szCs w:val="24"/>
          <w:u w:val="single"/>
        </w:rPr>
        <w:t>2.供应商提供的所有产品都具有在中国境内的正式合法使用权。在采购项目采购范围内的产品，供应商需提供完整的授权，不得有产权或商业纠纷。供应商提供的软件和数据库全部实现国产化（需提供承诺书）。</w:t>
      </w:r>
    </w:p>
    <w:p w14:paraId="77B8C855">
      <w:pPr>
        <w:spacing w:line="440" w:lineRule="exact"/>
        <w:rPr>
          <w:rFonts w:ascii="宋体" w:hAnsi="宋体" w:cs="宋体"/>
          <w:b/>
          <w:bCs/>
          <w:color w:val="auto"/>
          <w:kern w:val="44"/>
          <w:sz w:val="24"/>
          <w:szCs w:val="24"/>
          <w:u w:val="single"/>
        </w:rPr>
      </w:pPr>
    </w:p>
    <w:p w14:paraId="06EA6B74">
      <w:pPr>
        <w:spacing w:line="440" w:lineRule="exact"/>
        <w:rPr>
          <w:rFonts w:ascii="宋体" w:hAnsi="宋体" w:cs="宋体"/>
          <w:b/>
          <w:bCs/>
          <w:color w:val="auto"/>
          <w:kern w:val="44"/>
          <w:sz w:val="24"/>
          <w:szCs w:val="24"/>
          <w:u w:val="single"/>
        </w:rPr>
      </w:pPr>
    </w:p>
    <w:p w14:paraId="6A28FD4E">
      <w:pPr>
        <w:spacing w:line="440" w:lineRule="exact"/>
        <w:rPr>
          <w:rFonts w:ascii="宋体" w:hAnsi="宋体" w:cs="宋体"/>
          <w:b/>
          <w:bCs/>
          <w:color w:val="auto"/>
          <w:kern w:val="44"/>
          <w:sz w:val="24"/>
          <w:szCs w:val="24"/>
          <w:u w:val="single"/>
        </w:rPr>
      </w:pPr>
    </w:p>
    <w:p w14:paraId="14133D8A">
      <w:pPr>
        <w:spacing w:line="440" w:lineRule="exact"/>
        <w:rPr>
          <w:rFonts w:ascii="宋体" w:hAnsi="宋体" w:cs="宋体"/>
          <w:b/>
          <w:bCs/>
          <w:color w:val="auto"/>
          <w:kern w:val="44"/>
          <w:sz w:val="24"/>
          <w:szCs w:val="24"/>
          <w:u w:val="single"/>
        </w:rPr>
      </w:pPr>
      <w:r>
        <w:rPr>
          <w:rFonts w:hint="eastAsia" w:ascii="宋体" w:hAnsi="宋体" w:cs="宋体"/>
          <w:b/>
          <w:bCs/>
          <w:color w:val="auto"/>
          <w:kern w:val="44"/>
          <w:sz w:val="24"/>
          <w:szCs w:val="24"/>
        </w:rPr>
        <w:t>附件2：</w:t>
      </w:r>
      <w:r>
        <w:rPr>
          <w:rFonts w:hint="eastAsia" w:ascii="宋体" w:hAnsi="宋体" w:cs="宋体"/>
          <w:b/>
          <w:bCs/>
          <w:color w:val="auto"/>
          <w:kern w:val="44"/>
          <w:sz w:val="24"/>
          <w:szCs w:val="24"/>
          <w:u w:val="single"/>
        </w:rPr>
        <w:t>调研文件模板</w:t>
      </w:r>
    </w:p>
    <w:p w14:paraId="412CA535">
      <w:pPr>
        <w:spacing w:line="440" w:lineRule="exact"/>
        <w:rPr>
          <w:rFonts w:ascii="宋体" w:hAnsi="宋体" w:cs="宋体"/>
          <w:b/>
          <w:bCs/>
          <w:color w:val="auto"/>
          <w:kern w:val="44"/>
          <w:sz w:val="24"/>
          <w:szCs w:val="24"/>
          <w:u w:val="single"/>
        </w:rPr>
      </w:pPr>
    </w:p>
    <w:p w14:paraId="68CAC66E">
      <w:pPr>
        <w:spacing w:line="440" w:lineRule="exact"/>
        <w:rPr>
          <w:rFonts w:ascii="宋体" w:hAnsi="宋体" w:cs="宋体"/>
          <w:b/>
          <w:bCs/>
          <w:color w:val="auto"/>
          <w:kern w:val="44"/>
          <w:sz w:val="24"/>
          <w:szCs w:val="24"/>
          <w:u w:val="single"/>
        </w:rPr>
      </w:pPr>
    </w:p>
    <w:p w14:paraId="29B532A9">
      <w:pPr>
        <w:spacing w:line="360" w:lineRule="auto"/>
        <w:jc w:val="center"/>
        <w:rPr>
          <w:rFonts w:ascii="宋体" w:hAnsi="宋体" w:cs="宋体"/>
          <w:b/>
          <w:bCs/>
          <w:color w:val="auto"/>
          <w:kern w:val="44"/>
          <w:sz w:val="72"/>
          <w:szCs w:val="72"/>
        </w:rPr>
      </w:pPr>
      <w:r>
        <w:rPr>
          <w:rFonts w:hint="eastAsia" w:ascii="宋体" w:hAnsi="宋体" w:cs="宋体"/>
          <w:b/>
          <w:bCs/>
          <w:color w:val="auto"/>
          <w:kern w:val="44"/>
          <w:sz w:val="72"/>
          <w:szCs w:val="72"/>
        </w:rPr>
        <w:t xml:space="preserve">调 研 文 件  </w:t>
      </w:r>
    </w:p>
    <w:p w14:paraId="7BE53053">
      <w:pPr>
        <w:spacing w:line="360" w:lineRule="auto"/>
        <w:jc w:val="center"/>
        <w:rPr>
          <w:rFonts w:ascii="宋体" w:hAnsi="宋体" w:cs="宋体"/>
          <w:b/>
          <w:bCs/>
          <w:color w:val="auto"/>
          <w:kern w:val="44"/>
          <w:sz w:val="44"/>
          <w:szCs w:val="44"/>
        </w:rPr>
      </w:pPr>
      <w:r>
        <w:rPr>
          <w:rFonts w:hint="eastAsia" w:ascii="宋体" w:hAnsi="宋体" w:cs="宋体"/>
          <w:b/>
          <w:bCs/>
          <w:color w:val="auto"/>
          <w:kern w:val="44"/>
          <w:sz w:val="44"/>
          <w:szCs w:val="44"/>
        </w:rPr>
        <w:t>（正本/副本）</w:t>
      </w:r>
    </w:p>
    <w:p w14:paraId="319793F5">
      <w:pPr>
        <w:spacing w:line="360" w:lineRule="auto"/>
        <w:jc w:val="center"/>
        <w:rPr>
          <w:rFonts w:ascii="宋体" w:hAnsi="宋体" w:cs="宋体"/>
          <w:b/>
          <w:bCs/>
          <w:color w:val="auto"/>
          <w:kern w:val="44"/>
          <w:sz w:val="44"/>
          <w:szCs w:val="44"/>
        </w:rPr>
      </w:pPr>
    </w:p>
    <w:p w14:paraId="1F13E3FD">
      <w:pPr>
        <w:spacing w:line="360" w:lineRule="auto"/>
        <w:jc w:val="center"/>
        <w:rPr>
          <w:rFonts w:ascii="宋体" w:hAnsi="宋体" w:cs="宋体"/>
          <w:b/>
          <w:bCs/>
          <w:color w:val="auto"/>
          <w:kern w:val="44"/>
          <w:sz w:val="44"/>
          <w:szCs w:val="44"/>
        </w:rPr>
      </w:pPr>
    </w:p>
    <w:p w14:paraId="6D873DB9">
      <w:pPr>
        <w:spacing w:line="360" w:lineRule="auto"/>
        <w:jc w:val="left"/>
        <w:rPr>
          <w:rFonts w:ascii="宋体" w:hAnsi="宋体" w:cs="宋体"/>
          <w:b/>
          <w:bCs/>
          <w:color w:val="auto"/>
          <w:kern w:val="44"/>
          <w:sz w:val="30"/>
          <w:szCs w:val="30"/>
        </w:rPr>
      </w:pPr>
      <w:r>
        <w:rPr>
          <w:rFonts w:hint="eastAsia" w:ascii="宋体" w:hAnsi="宋体" w:cs="宋体"/>
          <w:b/>
          <w:bCs/>
          <w:color w:val="auto"/>
          <w:kern w:val="44"/>
          <w:sz w:val="30"/>
          <w:szCs w:val="30"/>
        </w:rPr>
        <w:t>项目名称：南京医科大学附属口腔医</w:t>
      </w:r>
      <w:r>
        <w:rPr>
          <w:rFonts w:hint="eastAsia" w:ascii="宋体" w:hAnsi="宋体" w:cs="宋体"/>
          <w:b/>
          <w:bCs/>
          <w:color w:val="auto"/>
          <w:kern w:val="44"/>
          <w:sz w:val="30"/>
          <w:szCs w:val="30"/>
          <w:u w:val="single"/>
        </w:rPr>
        <w:t>院             项</w:t>
      </w:r>
      <w:r>
        <w:rPr>
          <w:rFonts w:hint="eastAsia" w:ascii="宋体" w:hAnsi="宋体" w:cs="宋体"/>
          <w:b/>
          <w:bCs/>
          <w:color w:val="auto"/>
          <w:kern w:val="44"/>
          <w:sz w:val="30"/>
          <w:szCs w:val="30"/>
        </w:rPr>
        <w:t>目</w:t>
      </w:r>
    </w:p>
    <w:p w14:paraId="591E2D69">
      <w:pPr>
        <w:spacing w:line="360" w:lineRule="auto"/>
        <w:jc w:val="center"/>
        <w:rPr>
          <w:rFonts w:ascii="宋体" w:hAnsi="宋体" w:cs="宋体"/>
          <w:b/>
          <w:bCs/>
          <w:color w:val="auto"/>
          <w:kern w:val="44"/>
          <w:sz w:val="44"/>
          <w:szCs w:val="44"/>
        </w:rPr>
      </w:pPr>
    </w:p>
    <w:p w14:paraId="75C10070">
      <w:pPr>
        <w:spacing w:line="360" w:lineRule="auto"/>
        <w:jc w:val="center"/>
        <w:rPr>
          <w:rFonts w:ascii="宋体" w:hAnsi="宋体" w:cs="宋体"/>
          <w:b/>
          <w:bCs/>
          <w:color w:val="auto"/>
          <w:kern w:val="44"/>
          <w:sz w:val="44"/>
          <w:szCs w:val="44"/>
        </w:rPr>
      </w:pPr>
    </w:p>
    <w:p w14:paraId="083ACD17">
      <w:pPr>
        <w:spacing w:line="360" w:lineRule="auto"/>
        <w:jc w:val="center"/>
        <w:rPr>
          <w:rFonts w:ascii="宋体" w:hAnsi="宋体" w:cs="宋体"/>
          <w:b/>
          <w:bCs/>
          <w:color w:val="auto"/>
          <w:kern w:val="44"/>
          <w:sz w:val="44"/>
          <w:szCs w:val="44"/>
        </w:rPr>
      </w:pPr>
    </w:p>
    <w:p w14:paraId="52DA9D55">
      <w:pPr>
        <w:spacing w:line="360" w:lineRule="auto"/>
        <w:jc w:val="center"/>
        <w:rPr>
          <w:rFonts w:ascii="宋体" w:hAnsi="宋体" w:cs="宋体"/>
          <w:b/>
          <w:bCs/>
          <w:color w:val="auto"/>
          <w:kern w:val="44"/>
          <w:sz w:val="44"/>
          <w:szCs w:val="44"/>
        </w:rPr>
      </w:pPr>
    </w:p>
    <w:p w14:paraId="27D2A5A4">
      <w:pPr>
        <w:spacing w:line="360" w:lineRule="auto"/>
        <w:jc w:val="center"/>
        <w:rPr>
          <w:rFonts w:ascii="宋体" w:hAnsi="宋体" w:cs="宋体"/>
          <w:b/>
          <w:bCs/>
          <w:color w:val="auto"/>
          <w:kern w:val="44"/>
          <w:sz w:val="44"/>
          <w:szCs w:val="44"/>
        </w:rPr>
      </w:pPr>
    </w:p>
    <w:p w14:paraId="57293D4C">
      <w:pPr>
        <w:spacing w:line="360" w:lineRule="auto"/>
        <w:jc w:val="center"/>
        <w:rPr>
          <w:rFonts w:ascii="宋体" w:hAnsi="宋体" w:cs="宋体"/>
          <w:b/>
          <w:bCs/>
          <w:color w:val="auto"/>
          <w:kern w:val="44"/>
          <w:sz w:val="44"/>
          <w:szCs w:val="44"/>
        </w:rPr>
      </w:pPr>
    </w:p>
    <w:p w14:paraId="642179B4">
      <w:pPr>
        <w:spacing w:line="360" w:lineRule="auto"/>
        <w:jc w:val="center"/>
        <w:rPr>
          <w:rFonts w:ascii="宋体" w:hAnsi="宋体" w:cs="宋体"/>
          <w:b/>
          <w:bCs/>
          <w:color w:val="auto"/>
          <w:kern w:val="44"/>
          <w:sz w:val="44"/>
          <w:szCs w:val="44"/>
        </w:rPr>
      </w:pPr>
    </w:p>
    <w:p w14:paraId="7346DA36">
      <w:pPr>
        <w:spacing w:line="360" w:lineRule="auto"/>
        <w:jc w:val="center"/>
        <w:rPr>
          <w:rFonts w:ascii="宋体" w:hAnsi="宋体" w:cs="宋体"/>
          <w:b/>
          <w:bCs/>
          <w:color w:val="auto"/>
          <w:kern w:val="44"/>
          <w:sz w:val="44"/>
          <w:szCs w:val="44"/>
        </w:rPr>
      </w:pPr>
    </w:p>
    <w:p w14:paraId="79491109">
      <w:pPr>
        <w:spacing w:line="360" w:lineRule="auto"/>
        <w:jc w:val="center"/>
        <w:rPr>
          <w:rFonts w:ascii="宋体" w:hAnsi="宋体" w:cs="宋体"/>
          <w:b/>
          <w:bCs/>
          <w:color w:val="auto"/>
          <w:kern w:val="44"/>
          <w:sz w:val="44"/>
          <w:szCs w:val="44"/>
        </w:rPr>
      </w:pPr>
    </w:p>
    <w:p w14:paraId="57D10138">
      <w:pPr>
        <w:spacing w:line="360" w:lineRule="auto"/>
        <w:jc w:val="left"/>
        <w:rPr>
          <w:rFonts w:ascii="宋体" w:hAnsi="宋体" w:cs="宋体"/>
          <w:b/>
          <w:bCs/>
          <w:color w:val="auto"/>
          <w:kern w:val="44"/>
          <w:sz w:val="30"/>
          <w:szCs w:val="30"/>
        </w:rPr>
      </w:pPr>
      <w:r>
        <w:rPr>
          <w:rFonts w:hint="eastAsia" w:ascii="宋体" w:hAnsi="宋体" w:cs="宋体"/>
          <w:b/>
          <w:bCs/>
          <w:color w:val="auto"/>
          <w:kern w:val="44"/>
          <w:sz w:val="30"/>
          <w:szCs w:val="30"/>
        </w:rPr>
        <w:t>供应商全称：</w:t>
      </w:r>
    </w:p>
    <w:p w14:paraId="0DB8BE07">
      <w:pPr>
        <w:spacing w:line="360" w:lineRule="auto"/>
        <w:jc w:val="left"/>
        <w:rPr>
          <w:rFonts w:ascii="宋体" w:hAnsi="宋体" w:cs="宋体"/>
          <w:b/>
          <w:bCs/>
          <w:color w:val="auto"/>
          <w:kern w:val="44"/>
          <w:sz w:val="30"/>
          <w:szCs w:val="30"/>
        </w:rPr>
      </w:pPr>
      <w:r>
        <w:rPr>
          <w:rFonts w:hint="eastAsia" w:ascii="宋体" w:hAnsi="宋体" w:cs="宋体"/>
          <w:b/>
          <w:bCs/>
          <w:color w:val="auto"/>
          <w:kern w:val="44"/>
          <w:sz w:val="30"/>
          <w:szCs w:val="30"/>
        </w:rPr>
        <w:t>授权代表：</w:t>
      </w:r>
    </w:p>
    <w:p w14:paraId="57BDF80A">
      <w:pPr>
        <w:spacing w:line="360" w:lineRule="auto"/>
        <w:jc w:val="left"/>
        <w:rPr>
          <w:rFonts w:ascii="宋体" w:hAnsi="宋体" w:cs="宋体"/>
          <w:b/>
          <w:bCs/>
          <w:color w:val="auto"/>
          <w:kern w:val="44"/>
          <w:sz w:val="30"/>
          <w:szCs w:val="30"/>
        </w:rPr>
      </w:pPr>
      <w:r>
        <w:rPr>
          <w:rFonts w:hint="eastAsia" w:ascii="宋体" w:hAnsi="宋体" w:cs="宋体"/>
          <w:b/>
          <w:bCs/>
          <w:color w:val="auto"/>
          <w:kern w:val="44"/>
          <w:sz w:val="30"/>
          <w:szCs w:val="30"/>
        </w:rPr>
        <w:t>联系电话：</w:t>
      </w:r>
    </w:p>
    <w:p w14:paraId="43BAFE35">
      <w:pPr>
        <w:spacing w:line="360" w:lineRule="auto"/>
        <w:jc w:val="left"/>
        <w:rPr>
          <w:rFonts w:ascii="宋体" w:hAnsi="宋体" w:cs="宋体"/>
          <w:b/>
          <w:bCs/>
          <w:color w:val="auto"/>
          <w:kern w:val="44"/>
          <w:sz w:val="30"/>
          <w:szCs w:val="30"/>
        </w:rPr>
      </w:pPr>
      <w:r>
        <w:rPr>
          <w:rFonts w:hint="eastAsia" w:ascii="宋体" w:hAnsi="宋体" w:cs="宋体"/>
          <w:b/>
          <w:bCs/>
          <w:color w:val="auto"/>
          <w:kern w:val="44"/>
          <w:sz w:val="30"/>
          <w:szCs w:val="30"/>
        </w:rPr>
        <w:t xml:space="preserve">日期：       </w:t>
      </w:r>
    </w:p>
    <w:p w14:paraId="074397F6">
      <w:pPr>
        <w:spacing w:line="360" w:lineRule="auto"/>
        <w:jc w:val="center"/>
        <w:rPr>
          <w:rFonts w:ascii="宋体" w:hAnsi="宋体" w:cs="宋体"/>
          <w:b/>
          <w:bCs/>
          <w:color w:val="auto"/>
          <w:kern w:val="44"/>
          <w:sz w:val="44"/>
          <w:szCs w:val="44"/>
        </w:rPr>
      </w:pPr>
    </w:p>
    <w:p w14:paraId="47296D6B">
      <w:pPr>
        <w:spacing w:line="360" w:lineRule="auto"/>
        <w:jc w:val="center"/>
        <w:rPr>
          <w:rFonts w:ascii="宋体" w:hAnsi="宋体" w:cs="宋体"/>
          <w:b/>
          <w:bCs/>
          <w:color w:val="auto"/>
          <w:kern w:val="44"/>
          <w:sz w:val="44"/>
          <w:szCs w:val="44"/>
        </w:rPr>
      </w:pPr>
    </w:p>
    <w:p w14:paraId="1B577ACE">
      <w:pPr>
        <w:spacing w:line="360" w:lineRule="auto"/>
        <w:jc w:val="center"/>
        <w:rPr>
          <w:rFonts w:ascii="宋体" w:hAnsi="宋体" w:cs="宋体"/>
          <w:b/>
          <w:bCs/>
          <w:color w:val="auto"/>
          <w:kern w:val="44"/>
          <w:sz w:val="44"/>
          <w:szCs w:val="44"/>
        </w:rPr>
      </w:pPr>
    </w:p>
    <w:p w14:paraId="060EEC55">
      <w:pPr>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p w14:paraId="0D01819F">
      <w:pPr>
        <w:spacing w:line="360" w:lineRule="auto"/>
        <w:jc w:val="center"/>
        <w:rPr>
          <w:rFonts w:ascii="宋体" w:hAnsi="宋体" w:cs="宋体"/>
          <w:b/>
          <w:color w:val="auto"/>
          <w:sz w:val="44"/>
          <w:szCs w:val="44"/>
        </w:rPr>
      </w:pPr>
    </w:p>
    <w:p w14:paraId="4CE4FA63">
      <w:pPr>
        <w:spacing w:line="360" w:lineRule="auto"/>
        <w:jc w:val="center"/>
        <w:rPr>
          <w:rFonts w:ascii="宋体" w:hAnsi="宋体" w:cs="宋体"/>
          <w:b/>
          <w:color w:val="auto"/>
          <w:sz w:val="44"/>
          <w:szCs w:val="44"/>
        </w:rPr>
      </w:pPr>
      <w:r>
        <w:rPr>
          <w:rFonts w:ascii="宋体" w:hAnsi="宋体" w:cs="宋体"/>
          <w:b/>
          <w:color w:val="auto"/>
          <w:sz w:val="44"/>
          <w:szCs w:val="44"/>
        </w:rPr>
        <w:t>…</w:t>
      </w:r>
      <w:bookmarkEnd w:id="2"/>
      <w:bookmarkEnd w:id="3"/>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E669">
    <w:pPr>
      <w:pStyle w:val="4"/>
      <w:framePr w:wrap="around" w:vAnchor="text" w:hAnchor="margin" w:xAlign="center" w:y="1"/>
      <w:rPr>
        <w:rStyle w:val="9"/>
        <w:rFonts w:ascii="宋体" w:hAnsi="宋体"/>
      </w:rPr>
    </w:pPr>
    <w:r>
      <w:rPr>
        <w:rFonts w:ascii="宋体" w:hAnsi="宋体"/>
      </w:rPr>
      <w:fldChar w:fldCharType="begin"/>
    </w:r>
    <w:r>
      <w:rPr>
        <w:rStyle w:val="9"/>
        <w:rFonts w:ascii="宋体" w:hAnsi="宋体"/>
      </w:rPr>
      <w:instrText xml:space="preserve">PAGE  </w:instrText>
    </w:r>
    <w:r>
      <w:rPr>
        <w:rFonts w:ascii="宋体" w:hAnsi="宋体"/>
      </w:rPr>
      <w:fldChar w:fldCharType="separate"/>
    </w:r>
    <w:r>
      <w:rPr>
        <w:rStyle w:val="9"/>
        <w:rFonts w:ascii="宋体" w:hAnsi="宋体"/>
      </w:rPr>
      <w:t>1</w:t>
    </w:r>
    <w:r>
      <w:rPr>
        <w:rFonts w:ascii="宋体" w:hAnsi="宋体"/>
      </w:rPr>
      <w:fldChar w:fldCharType="end"/>
    </w:r>
  </w:p>
  <w:p w14:paraId="739D3510">
    <w:pPr>
      <w:pStyle w:val="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08C1">
    <w:pPr>
      <w:pStyle w:val="4"/>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3350879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41A6">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E2550"/>
    <w:multiLevelType w:val="multilevel"/>
    <w:tmpl w:val="3BBE255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C3004B"/>
    <w:multiLevelType w:val="multilevel"/>
    <w:tmpl w:val="45C3004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0E6F"/>
    <w:rsid w:val="00015D42"/>
    <w:rsid w:val="00017FE0"/>
    <w:rsid w:val="00024757"/>
    <w:rsid w:val="00035A8E"/>
    <w:rsid w:val="00042AC1"/>
    <w:rsid w:val="00047CE4"/>
    <w:rsid w:val="00052DC8"/>
    <w:rsid w:val="0005409B"/>
    <w:rsid w:val="00055D7B"/>
    <w:rsid w:val="000700A6"/>
    <w:rsid w:val="00075231"/>
    <w:rsid w:val="00084197"/>
    <w:rsid w:val="00084F8C"/>
    <w:rsid w:val="00094D92"/>
    <w:rsid w:val="00095FEE"/>
    <w:rsid w:val="000A0C17"/>
    <w:rsid w:val="000B16E7"/>
    <w:rsid w:val="000C0E84"/>
    <w:rsid w:val="000C1B96"/>
    <w:rsid w:val="000C4253"/>
    <w:rsid w:val="000C61F7"/>
    <w:rsid w:val="000D53CD"/>
    <w:rsid w:val="00100FE6"/>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E4B79"/>
    <w:rsid w:val="001F2296"/>
    <w:rsid w:val="002108F1"/>
    <w:rsid w:val="00211E9C"/>
    <w:rsid w:val="00237AD7"/>
    <w:rsid w:val="00237F93"/>
    <w:rsid w:val="00260F9A"/>
    <w:rsid w:val="00266A73"/>
    <w:rsid w:val="00273C0B"/>
    <w:rsid w:val="00281834"/>
    <w:rsid w:val="002912CE"/>
    <w:rsid w:val="00296C62"/>
    <w:rsid w:val="002B038A"/>
    <w:rsid w:val="002B21CC"/>
    <w:rsid w:val="002C739E"/>
    <w:rsid w:val="002D7584"/>
    <w:rsid w:val="002E0266"/>
    <w:rsid w:val="002E2BA3"/>
    <w:rsid w:val="002F3587"/>
    <w:rsid w:val="002F4618"/>
    <w:rsid w:val="00301493"/>
    <w:rsid w:val="00310F7C"/>
    <w:rsid w:val="0033143D"/>
    <w:rsid w:val="00345CDD"/>
    <w:rsid w:val="00346A36"/>
    <w:rsid w:val="00353477"/>
    <w:rsid w:val="0035477D"/>
    <w:rsid w:val="003611AC"/>
    <w:rsid w:val="00363050"/>
    <w:rsid w:val="00373B19"/>
    <w:rsid w:val="00373D81"/>
    <w:rsid w:val="003819AD"/>
    <w:rsid w:val="00387BCF"/>
    <w:rsid w:val="00392D72"/>
    <w:rsid w:val="00395571"/>
    <w:rsid w:val="00396680"/>
    <w:rsid w:val="003B1142"/>
    <w:rsid w:val="003C6152"/>
    <w:rsid w:val="003C72BB"/>
    <w:rsid w:val="003C7408"/>
    <w:rsid w:val="003D09BB"/>
    <w:rsid w:val="003D7DFB"/>
    <w:rsid w:val="00405438"/>
    <w:rsid w:val="00417409"/>
    <w:rsid w:val="004238C7"/>
    <w:rsid w:val="00425408"/>
    <w:rsid w:val="004369F5"/>
    <w:rsid w:val="00447019"/>
    <w:rsid w:val="00450AC5"/>
    <w:rsid w:val="00457C2A"/>
    <w:rsid w:val="00460820"/>
    <w:rsid w:val="004621E1"/>
    <w:rsid w:val="00470E09"/>
    <w:rsid w:val="00480CB3"/>
    <w:rsid w:val="00484ABE"/>
    <w:rsid w:val="004B4628"/>
    <w:rsid w:val="004C4AB5"/>
    <w:rsid w:val="004C77BE"/>
    <w:rsid w:val="004D57EE"/>
    <w:rsid w:val="004E0A22"/>
    <w:rsid w:val="004E78C2"/>
    <w:rsid w:val="004F0949"/>
    <w:rsid w:val="004F0FBB"/>
    <w:rsid w:val="004F36FF"/>
    <w:rsid w:val="00505BF2"/>
    <w:rsid w:val="00511D6E"/>
    <w:rsid w:val="005155A0"/>
    <w:rsid w:val="00520936"/>
    <w:rsid w:val="0053187E"/>
    <w:rsid w:val="0053287D"/>
    <w:rsid w:val="00543DF5"/>
    <w:rsid w:val="0054577D"/>
    <w:rsid w:val="005552A4"/>
    <w:rsid w:val="00560EE1"/>
    <w:rsid w:val="00565A51"/>
    <w:rsid w:val="0058094B"/>
    <w:rsid w:val="005B12C7"/>
    <w:rsid w:val="005C46ED"/>
    <w:rsid w:val="005D1DEE"/>
    <w:rsid w:val="005E0780"/>
    <w:rsid w:val="005F18B4"/>
    <w:rsid w:val="005F51B7"/>
    <w:rsid w:val="005F5479"/>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D4E43"/>
    <w:rsid w:val="006F36C9"/>
    <w:rsid w:val="00700847"/>
    <w:rsid w:val="007133FE"/>
    <w:rsid w:val="00715C64"/>
    <w:rsid w:val="0072529D"/>
    <w:rsid w:val="00727BE1"/>
    <w:rsid w:val="00736926"/>
    <w:rsid w:val="00736E60"/>
    <w:rsid w:val="00742F84"/>
    <w:rsid w:val="00744657"/>
    <w:rsid w:val="00744751"/>
    <w:rsid w:val="0074540B"/>
    <w:rsid w:val="00746724"/>
    <w:rsid w:val="0075385C"/>
    <w:rsid w:val="00763BAE"/>
    <w:rsid w:val="00771517"/>
    <w:rsid w:val="007910E6"/>
    <w:rsid w:val="007958B3"/>
    <w:rsid w:val="007A27C5"/>
    <w:rsid w:val="007B3396"/>
    <w:rsid w:val="007B4058"/>
    <w:rsid w:val="007B54D6"/>
    <w:rsid w:val="007C6B54"/>
    <w:rsid w:val="007D7D70"/>
    <w:rsid w:val="007F18DA"/>
    <w:rsid w:val="0084021A"/>
    <w:rsid w:val="00843F21"/>
    <w:rsid w:val="0084503E"/>
    <w:rsid w:val="008522FE"/>
    <w:rsid w:val="00864632"/>
    <w:rsid w:val="00867588"/>
    <w:rsid w:val="008756DE"/>
    <w:rsid w:val="00887B7A"/>
    <w:rsid w:val="00895E7B"/>
    <w:rsid w:val="008A0C71"/>
    <w:rsid w:val="008A262A"/>
    <w:rsid w:val="008B0558"/>
    <w:rsid w:val="008C0586"/>
    <w:rsid w:val="008D23D6"/>
    <w:rsid w:val="008E1DCB"/>
    <w:rsid w:val="008F19D8"/>
    <w:rsid w:val="008F4701"/>
    <w:rsid w:val="0090257C"/>
    <w:rsid w:val="009438DE"/>
    <w:rsid w:val="009454B1"/>
    <w:rsid w:val="00946442"/>
    <w:rsid w:val="00946462"/>
    <w:rsid w:val="00951D63"/>
    <w:rsid w:val="009768D1"/>
    <w:rsid w:val="00982BC0"/>
    <w:rsid w:val="00986B24"/>
    <w:rsid w:val="009A2BAA"/>
    <w:rsid w:val="009B324C"/>
    <w:rsid w:val="009C35A9"/>
    <w:rsid w:val="009E4111"/>
    <w:rsid w:val="009E486E"/>
    <w:rsid w:val="009F66F3"/>
    <w:rsid w:val="009F72EB"/>
    <w:rsid w:val="00A20058"/>
    <w:rsid w:val="00A21C77"/>
    <w:rsid w:val="00A25BAB"/>
    <w:rsid w:val="00A44CB6"/>
    <w:rsid w:val="00A47352"/>
    <w:rsid w:val="00A611AE"/>
    <w:rsid w:val="00A66D23"/>
    <w:rsid w:val="00A80161"/>
    <w:rsid w:val="00A9168B"/>
    <w:rsid w:val="00A962A6"/>
    <w:rsid w:val="00AA15A8"/>
    <w:rsid w:val="00AB7656"/>
    <w:rsid w:val="00AC61B5"/>
    <w:rsid w:val="00AC69DA"/>
    <w:rsid w:val="00AD4781"/>
    <w:rsid w:val="00AD59DA"/>
    <w:rsid w:val="00AD68FD"/>
    <w:rsid w:val="00AD6E8F"/>
    <w:rsid w:val="00AF7AEF"/>
    <w:rsid w:val="00B017EB"/>
    <w:rsid w:val="00B0505F"/>
    <w:rsid w:val="00B2013E"/>
    <w:rsid w:val="00B31EB6"/>
    <w:rsid w:val="00B601CD"/>
    <w:rsid w:val="00B72110"/>
    <w:rsid w:val="00B76345"/>
    <w:rsid w:val="00B93F22"/>
    <w:rsid w:val="00BA698D"/>
    <w:rsid w:val="00BB160A"/>
    <w:rsid w:val="00BB3A51"/>
    <w:rsid w:val="00BB5CFA"/>
    <w:rsid w:val="00BB6D05"/>
    <w:rsid w:val="00BD05D4"/>
    <w:rsid w:val="00BE37E6"/>
    <w:rsid w:val="00BE4448"/>
    <w:rsid w:val="00C20524"/>
    <w:rsid w:val="00C41902"/>
    <w:rsid w:val="00C41F22"/>
    <w:rsid w:val="00C45730"/>
    <w:rsid w:val="00C502E6"/>
    <w:rsid w:val="00C54CAE"/>
    <w:rsid w:val="00C55C92"/>
    <w:rsid w:val="00C720F0"/>
    <w:rsid w:val="00C85397"/>
    <w:rsid w:val="00C85BF8"/>
    <w:rsid w:val="00C93DF2"/>
    <w:rsid w:val="00CA02D1"/>
    <w:rsid w:val="00CA0C2A"/>
    <w:rsid w:val="00CA42E9"/>
    <w:rsid w:val="00CA5F76"/>
    <w:rsid w:val="00CB4C4F"/>
    <w:rsid w:val="00CF1A30"/>
    <w:rsid w:val="00CF575C"/>
    <w:rsid w:val="00CF73C7"/>
    <w:rsid w:val="00CF77D5"/>
    <w:rsid w:val="00CF7EAD"/>
    <w:rsid w:val="00D116A8"/>
    <w:rsid w:val="00D1603A"/>
    <w:rsid w:val="00D24EA6"/>
    <w:rsid w:val="00D30E5D"/>
    <w:rsid w:val="00D36415"/>
    <w:rsid w:val="00D56BB1"/>
    <w:rsid w:val="00D74376"/>
    <w:rsid w:val="00D77E3A"/>
    <w:rsid w:val="00D82B1A"/>
    <w:rsid w:val="00D84007"/>
    <w:rsid w:val="00DA03B5"/>
    <w:rsid w:val="00DA7D23"/>
    <w:rsid w:val="00DD0371"/>
    <w:rsid w:val="00DD15D8"/>
    <w:rsid w:val="00DE2CF4"/>
    <w:rsid w:val="00E01DF6"/>
    <w:rsid w:val="00E0363B"/>
    <w:rsid w:val="00E10177"/>
    <w:rsid w:val="00E12EA4"/>
    <w:rsid w:val="00E16E73"/>
    <w:rsid w:val="00E3191C"/>
    <w:rsid w:val="00E61CBB"/>
    <w:rsid w:val="00E709BE"/>
    <w:rsid w:val="00E72695"/>
    <w:rsid w:val="00E82615"/>
    <w:rsid w:val="00E920A5"/>
    <w:rsid w:val="00EA7C71"/>
    <w:rsid w:val="00EB0A51"/>
    <w:rsid w:val="00EC6FB7"/>
    <w:rsid w:val="00ED0D5C"/>
    <w:rsid w:val="00ED6D40"/>
    <w:rsid w:val="00EF310E"/>
    <w:rsid w:val="00F065C4"/>
    <w:rsid w:val="00F07983"/>
    <w:rsid w:val="00F147F0"/>
    <w:rsid w:val="00F25F53"/>
    <w:rsid w:val="00F27C1E"/>
    <w:rsid w:val="00F32565"/>
    <w:rsid w:val="00F55ECD"/>
    <w:rsid w:val="00F608DA"/>
    <w:rsid w:val="00F64315"/>
    <w:rsid w:val="00F645F9"/>
    <w:rsid w:val="00F84AA5"/>
    <w:rsid w:val="00FA3406"/>
    <w:rsid w:val="00FB26EB"/>
    <w:rsid w:val="00FB40FD"/>
    <w:rsid w:val="00FD015A"/>
    <w:rsid w:val="00FD2A8F"/>
    <w:rsid w:val="00FE0DA2"/>
    <w:rsid w:val="00FF5B7C"/>
    <w:rsid w:val="0669515B"/>
    <w:rsid w:val="0EAC53E9"/>
    <w:rsid w:val="150D257F"/>
    <w:rsid w:val="2BD75B76"/>
    <w:rsid w:val="349F47A9"/>
    <w:rsid w:val="374B5A5A"/>
    <w:rsid w:val="39FD6A82"/>
    <w:rsid w:val="4BEB3C2B"/>
    <w:rsid w:val="68840209"/>
    <w:rsid w:val="7E0C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批注文字 Char"/>
    <w:basedOn w:val="8"/>
    <w:link w:val="2"/>
    <w:semiHidden/>
    <w:qFormat/>
    <w:uiPriority w:val="99"/>
    <w:rPr>
      <w:rFonts w:ascii="Times New Roman" w:hAnsi="Times New Roman" w:eastAsia="宋体" w:cs="Times New Roman"/>
    </w:rPr>
  </w:style>
  <w:style w:type="character" w:customStyle="1" w:styleId="17">
    <w:name w:val="批注主题 Char"/>
    <w:basedOn w:val="16"/>
    <w:link w:val="6"/>
    <w:semiHidden/>
    <w:qFormat/>
    <w:uiPriority w:val="99"/>
    <w:rPr>
      <w:rFonts w:ascii="Times New Roman" w:hAnsi="Times New Roman" w:eastAsia="宋体" w:cs="Times New Roman"/>
      <w:b/>
      <w:bCs/>
    </w:rPr>
  </w:style>
  <w:style w:type="paragraph" w:customStyle="1" w:styleId="18">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19">
    <w:name w:val="10"/>
    <w:basedOn w:val="8"/>
    <w:qFormat/>
    <w:uiPriority w:val="0"/>
    <w:rPr>
      <w:rFonts w:hint="default" w:ascii="Times New Roman" w:hAnsi="Times New Roman" w:cs="Times New Roman"/>
    </w:rPr>
  </w:style>
  <w:style w:type="character" w:customStyle="1" w:styleId="20">
    <w:name w:val="15"/>
    <w:basedOn w:val="8"/>
    <w:qFormat/>
    <w:uiPriority w:val="0"/>
    <w:rPr>
      <w:rFonts w:hint="eastAsia" w:ascii="微软雅黑" w:hAnsi="微软雅黑" w:eastAsia="微软雅黑"/>
      <w:color w:val="C00000"/>
      <w:sz w:val="22"/>
      <w:szCs w:val="22"/>
    </w:rPr>
  </w:style>
  <w:style w:type="character" w:customStyle="1" w:styleId="21">
    <w:name w:val="16"/>
    <w:basedOn w:val="8"/>
    <w:qFormat/>
    <w:uiPriority w:val="0"/>
    <w:rPr>
      <w:rFonts w:hint="eastAsia" w:ascii="微软雅黑" w:hAnsi="微软雅黑" w:eastAsia="微软雅黑"/>
      <w:b/>
      <w:bCs/>
      <w:color w:val="2D529F"/>
      <w:sz w:val="22"/>
      <w:szCs w:val="22"/>
    </w:rPr>
  </w:style>
  <w:style w:type="character" w:customStyle="1" w:styleId="22">
    <w:name w:val="17"/>
    <w:basedOn w:val="8"/>
    <w:qFormat/>
    <w:uiPriority w:val="0"/>
    <w:rPr>
      <w:rFonts w:hint="eastAsia" w:ascii="微软雅黑" w:hAnsi="微软雅黑" w:eastAsia="微软雅黑"/>
      <w:color w:val="000000"/>
      <w:sz w:val="22"/>
      <w:szCs w:val="22"/>
    </w:rPr>
  </w:style>
  <w:style w:type="character" w:customStyle="1" w:styleId="23">
    <w:name w:val="18"/>
    <w:basedOn w:val="8"/>
    <w:qFormat/>
    <w:uiPriority w:val="0"/>
    <w:rPr>
      <w:rFonts w:hint="eastAsia" w:ascii="微软雅黑" w:hAnsi="微软雅黑" w:eastAsia="微软雅黑"/>
      <w:color w:val="000000"/>
      <w:sz w:val="22"/>
      <w:szCs w:val="22"/>
    </w:rPr>
  </w:style>
  <w:style w:type="character" w:customStyle="1" w:styleId="24">
    <w:name w:val="19"/>
    <w:basedOn w:val="8"/>
    <w:qFormat/>
    <w:uiPriority w:val="0"/>
    <w:rPr>
      <w:rFonts w:hint="eastAsia" w:ascii="微软雅黑" w:hAnsi="微软雅黑" w:eastAsia="微软雅黑"/>
      <w:color w:val="000000"/>
      <w:sz w:val="22"/>
      <w:szCs w:val="22"/>
    </w:rPr>
  </w:style>
  <w:style w:type="character" w:customStyle="1" w:styleId="25">
    <w:name w:val="20"/>
    <w:basedOn w:val="8"/>
    <w:qFormat/>
    <w:uiPriority w:val="0"/>
    <w:rPr>
      <w:rFonts w:hint="eastAsia" w:ascii="微软雅黑" w:hAnsi="微软雅黑" w:eastAsia="微软雅黑"/>
      <w:color w:val="7CDED7"/>
      <w:sz w:val="22"/>
      <w:szCs w:val="22"/>
    </w:rPr>
  </w:style>
  <w:style w:type="character" w:customStyle="1" w:styleId="26">
    <w:name w:val="21"/>
    <w:basedOn w:val="8"/>
    <w:qFormat/>
    <w:uiPriority w:val="0"/>
    <w:rPr>
      <w:rFonts w:hint="eastAsia" w:ascii="微软雅黑" w:hAnsi="微软雅黑" w:eastAsia="微软雅黑"/>
      <w:color w:val="C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Pages>
  <Words>5398</Words>
  <Characters>5485</Characters>
  <Lines>106</Lines>
  <Paragraphs>30</Paragraphs>
  <TotalTime>15</TotalTime>
  <ScaleCrop>false</ScaleCrop>
  <LinksUpToDate>false</LinksUpToDate>
  <CharactersWithSpaces>5803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2019-04-28T09:32:00Z</dcterms:created>
  <dc:creator>Windows User</dc:creator>
  <cp:lastModifiedBy>黄黄黄</cp:lastModifiedBy>
  <dcterms:modified xsi:type="dcterms:W3CDTF">2025-06-11T07:37:30Z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2052-12.1.0.21541</vt:lpwstr>
  </property>
  <property fmtid="{D5CDD505-2E9C-101B-9397-08002B2CF9AE}" pid="4" name="ICV">
    <vt:lpwstr>5732C8F4A498420EB048BA6A6E61FDF6_12</vt:lpwstr>
  </property>
</Properties>
</file>